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E2" w:rsidRDefault="006443E2" w:rsidP="006443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</w:t>
      </w:r>
      <w:r w:rsidR="00A22897">
        <w:rPr>
          <w:rFonts w:ascii="Times New Roman" w:hAnsi="Times New Roman" w:cs="Times New Roman"/>
          <w:sz w:val="28"/>
          <w:szCs w:val="28"/>
        </w:rPr>
        <w:t xml:space="preserve">ение  </w:t>
      </w:r>
    </w:p>
    <w:p w:rsidR="006443E2" w:rsidRDefault="006443E2" w:rsidP="006443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Ростова – на - Дону</w:t>
      </w:r>
      <w:r w:rsidR="00A22897" w:rsidRPr="00A22897">
        <w:rPr>
          <w:rFonts w:ascii="Times New Roman" w:hAnsi="Times New Roman" w:cs="Times New Roman"/>
          <w:sz w:val="28"/>
          <w:szCs w:val="28"/>
        </w:rPr>
        <w:t xml:space="preserve"> </w:t>
      </w:r>
      <w:r w:rsidR="00A22897">
        <w:rPr>
          <w:rFonts w:ascii="Times New Roman" w:hAnsi="Times New Roman" w:cs="Times New Roman"/>
          <w:sz w:val="28"/>
          <w:szCs w:val="28"/>
        </w:rPr>
        <w:t>«Школа № 79»</w:t>
      </w:r>
    </w:p>
    <w:p w:rsidR="006443E2" w:rsidRDefault="006443E2" w:rsidP="006443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344079 г. Ростов – на – Дону улица Кропоткина, 31/1 тел./факс 2456737</w:t>
      </w:r>
    </w:p>
    <w:p w:rsidR="006443E2" w:rsidRDefault="006443E2" w:rsidP="006443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897" w:rsidRDefault="006443E2" w:rsidP="00A228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43E2">
        <w:rPr>
          <w:rFonts w:ascii="Times New Roman" w:hAnsi="Times New Roman" w:cs="Times New Roman"/>
          <w:b/>
          <w:sz w:val="36"/>
          <w:szCs w:val="36"/>
        </w:rPr>
        <w:t>Структура муниципального бюджетного общеоб</w:t>
      </w:r>
      <w:r w:rsidR="00A22897">
        <w:rPr>
          <w:rFonts w:ascii="Times New Roman" w:hAnsi="Times New Roman" w:cs="Times New Roman"/>
          <w:b/>
          <w:sz w:val="36"/>
          <w:szCs w:val="36"/>
        </w:rPr>
        <w:t xml:space="preserve">разовательного учреждения </w:t>
      </w:r>
    </w:p>
    <w:p w:rsidR="006443E2" w:rsidRDefault="006443E2" w:rsidP="00A228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43E2">
        <w:rPr>
          <w:rFonts w:ascii="Times New Roman" w:hAnsi="Times New Roman" w:cs="Times New Roman"/>
          <w:b/>
          <w:sz w:val="36"/>
          <w:szCs w:val="36"/>
        </w:rPr>
        <w:t xml:space="preserve"> города Ростова – на </w:t>
      </w:r>
      <w:r w:rsidR="00E22012">
        <w:rPr>
          <w:rFonts w:ascii="Times New Roman" w:hAnsi="Times New Roman" w:cs="Times New Roman"/>
          <w:b/>
          <w:sz w:val="36"/>
          <w:szCs w:val="36"/>
        </w:rPr>
        <w:t>–</w:t>
      </w:r>
      <w:r w:rsidRPr="006443E2">
        <w:rPr>
          <w:rFonts w:ascii="Times New Roman" w:hAnsi="Times New Roman" w:cs="Times New Roman"/>
          <w:b/>
          <w:sz w:val="36"/>
          <w:szCs w:val="36"/>
        </w:rPr>
        <w:t xml:space="preserve"> Дону</w:t>
      </w:r>
      <w:r w:rsidR="00A22897">
        <w:rPr>
          <w:rFonts w:ascii="Times New Roman" w:hAnsi="Times New Roman" w:cs="Times New Roman"/>
          <w:b/>
          <w:sz w:val="36"/>
          <w:szCs w:val="36"/>
        </w:rPr>
        <w:t xml:space="preserve"> «Школа №79»</w:t>
      </w:r>
    </w:p>
    <w:p w:rsidR="00E22012" w:rsidRDefault="00E22012" w:rsidP="00E22012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7F53643" wp14:editId="752F8F5D">
            <wp:extent cx="5892800" cy="4425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19" cy="442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Управление школой осуществляется в соответствии с Законом РФ «Об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образовании», на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принципах демократичности, открытости, приоритета общечеловеческих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ценностей, охраны жизни и здоровья человека, свободного развития личности.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Управление школой строится на принципах единоначалия и самоуправления.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В основу положена пятиуровневая структура управления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Первый уровень структуры - уровень стратегического управления: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 Директор школы.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 xml:space="preserve"> Совет </w:t>
      </w:r>
      <w:r w:rsidR="00A33B39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A33B39">
        <w:rPr>
          <w:rFonts w:ascii="Times New Roman" w:hAnsi="Times New Roman" w:cs="Times New Roman"/>
          <w:sz w:val="28"/>
          <w:szCs w:val="28"/>
        </w:rPr>
        <w:t>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 Общее собрание работников образовательного учреждения.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Директор школы обеспечивает соблюдение целей, в интересах которых создано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Учреждение, несет ответственность в соответствии с действующим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lastRenderedPageBreak/>
        <w:t>законодательством за организацию жизнедеятельности школы, создает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благоприятные условия для развития школы.</w:t>
      </w:r>
    </w:p>
    <w:p w:rsidR="002E7F33" w:rsidRPr="00A33B39" w:rsidRDefault="00A33B39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школы</w:t>
      </w:r>
      <w:r w:rsidR="002E7F33" w:rsidRPr="00A33B39">
        <w:rPr>
          <w:rFonts w:ascii="Times New Roman" w:hAnsi="Times New Roman" w:cs="Times New Roman"/>
          <w:sz w:val="28"/>
          <w:szCs w:val="28"/>
        </w:rPr>
        <w:t xml:space="preserve"> разрабатывает стратегию развития школы, определяет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 и развития Учреждения, разрабатывает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Устав Учреждения, изменения и дополнения к нему, содействует установлению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функциональных связей с различными учреждениями для организации досуга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обучающихся, участвует в создании оптимальных условий для организации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образовательного процесса в школе.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Общее собрание работников образовательного учреждения утверждает правила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внутреннего трудового распорядка учреждения, принимает решение о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необходимости заключения коллективного договора.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На втором уровне структуры (по содержанию – это тоже уровень стратегического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управления) функционируют традиционные субъекты управления: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 Педагогический совет;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 Профсоюзный комитет школы;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 Общешкольный родительский комитет;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 Ученический совет.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Педагогический совет – коллективный орган управления школой, который решает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вопросы, связанные с реализацией программы развития школы, рассматривает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проблемы, подготовленные научно-методическим советом, административным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советом, администрацией школы, несет коллективную ответственность за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принятые решения.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Профсоюзный комитет школы принимает участие в организации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жизнедеятельности педагогического коллектива, стоит на защите прав работников.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1B7">
        <w:rPr>
          <w:rFonts w:ascii="Times New Roman" w:hAnsi="Times New Roman" w:cs="Times New Roman"/>
          <w:b/>
          <w:sz w:val="28"/>
          <w:szCs w:val="28"/>
        </w:rPr>
        <w:t>Общешкольный родительский комитет</w:t>
      </w:r>
      <w:r w:rsidRPr="00A33B39">
        <w:rPr>
          <w:rFonts w:ascii="Times New Roman" w:hAnsi="Times New Roman" w:cs="Times New Roman"/>
          <w:sz w:val="28"/>
          <w:szCs w:val="28"/>
        </w:rPr>
        <w:t xml:space="preserve"> создаётся с целью оказания помощи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педагогическому коллективу в воспитании и обучении учащихся, обеспечения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единства педагогических требований к ним.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1B7">
        <w:rPr>
          <w:rFonts w:ascii="Times New Roman" w:hAnsi="Times New Roman" w:cs="Times New Roman"/>
          <w:b/>
          <w:sz w:val="28"/>
          <w:szCs w:val="28"/>
        </w:rPr>
        <w:t>Ученический совет</w:t>
      </w:r>
      <w:r w:rsidRPr="00A33B39">
        <w:rPr>
          <w:rFonts w:ascii="Times New Roman" w:hAnsi="Times New Roman" w:cs="Times New Roman"/>
          <w:sz w:val="28"/>
          <w:szCs w:val="28"/>
        </w:rPr>
        <w:t xml:space="preserve"> – орган ученического самоуправления, который планирует и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организует внеурочную деятельность учащихся, избирается из учащихся старших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классов. Курирует работу Совета старшеклассников заместитель директора по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Третий уровень структуры управления (по содержанию – это уровень тактического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управления) – уровень заместителей директора: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Административный совет;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Методический совет;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малый педсовет;</w:t>
      </w:r>
    </w:p>
    <w:p w:rsidR="002E7F33" w:rsidRPr="00A33B39" w:rsidRDefault="00A33B39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F33" w:rsidRPr="00A33B39">
        <w:rPr>
          <w:rFonts w:ascii="Times New Roman" w:hAnsi="Times New Roman" w:cs="Times New Roman"/>
          <w:sz w:val="28"/>
          <w:szCs w:val="28"/>
        </w:rPr>
        <w:t>заместитель директора по административно-хозяйственной части.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lastRenderedPageBreak/>
        <w:t>В административный совет входят замес</w:t>
      </w:r>
      <w:r w:rsidR="00A33B39">
        <w:rPr>
          <w:rFonts w:ascii="Times New Roman" w:hAnsi="Times New Roman" w:cs="Times New Roman"/>
          <w:sz w:val="28"/>
          <w:szCs w:val="28"/>
        </w:rPr>
        <w:t xml:space="preserve">тители директора </w:t>
      </w:r>
      <w:proofErr w:type="gramStart"/>
      <w:r w:rsidR="00A33B39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33B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3B39">
        <w:rPr>
          <w:rFonts w:ascii="Times New Roman" w:hAnsi="Times New Roman" w:cs="Times New Roman"/>
          <w:sz w:val="28"/>
          <w:szCs w:val="28"/>
        </w:rPr>
        <w:t xml:space="preserve"> Он координ</w:t>
      </w:r>
      <w:r w:rsidR="00A33B39">
        <w:rPr>
          <w:rFonts w:ascii="Times New Roman" w:hAnsi="Times New Roman" w:cs="Times New Roman"/>
          <w:sz w:val="28"/>
          <w:szCs w:val="28"/>
        </w:rPr>
        <w:t>ирует деятельность школы</w:t>
      </w:r>
      <w:r w:rsidRPr="00A33B39">
        <w:rPr>
          <w:rFonts w:ascii="Times New Roman" w:hAnsi="Times New Roman" w:cs="Times New Roman"/>
          <w:sz w:val="28"/>
          <w:szCs w:val="28"/>
        </w:rPr>
        <w:t>, подводя итоги и внося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необходимые коррективы в процесс реализации программы развития школы.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Собирается ежемесячно, подчиняется директору.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Заместители директора по учебно-воспитательной работе осуществляют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управление функционированием школы: контролируют выполнение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государственных стандартов образования, отслеживают уровень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3B3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B39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 xml:space="preserve"> умений и навыков, необходимых для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продолж</w:t>
      </w:r>
      <w:r w:rsidR="00A33B39">
        <w:rPr>
          <w:rFonts w:ascii="Times New Roman" w:hAnsi="Times New Roman" w:cs="Times New Roman"/>
          <w:sz w:val="28"/>
          <w:szCs w:val="28"/>
        </w:rPr>
        <w:t xml:space="preserve">ения образования, уровень </w:t>
      </w:r>
      <w:proofErr w:type="spellStart"/>
      <w:r w:rsidR="00A33B39">
        <w:rPr>
          <w:rFonts w:ascii="Times New Roman" w:hAnsi="Times New Roman" w:cs="Times New Roman"/>
          <w:sz w:val="28"/>
          <w:szCs w:val="28"/>
        </w:rPr>
        <w:t>обучен</w:t>
      </w:r>
      <w:r w:rsidRPr="00A33B39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 xml:space="preserve"> и обучаемости учащихся.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Руководят работой структурных подразделений, методических объединений,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педагогических консилиумов, несут ответственность за организацию учебно-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воспитательного процесса в школе.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организует внеурочную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воспитательную работу с детьми, работу органов ученического самоуправления.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Контролирует состояние воспитательной работы в школе, отслеживает уровень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воспитанности учащихся.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1B7">
        <w:rPr>
          <w:rFonts w:ascii="Times New Roman" w:hAnsi="Times New Roman" w:cs="Times New Roman"/>
          <w:b/>
          <w:sz w:val="28"/>
          <w:szCs w:val="28"/>
        </w:rPr>
        <w:t>Методический совет</w:t>
      </w:r>
      <w:r w:rsidRPr="00A33B39">
        <w:rPr>
          <w:rFonts w:ascii="Times New Roman" w:hAnsi="Times New Roman" w:cs="Times New Roman"/>
          <w:sz w:val="28"/>
          <w:szCs w:val="28"/>
        </w:rPr>
        <w:t xml:space="preserve"> – коллегиальный совещательный орган, в состав которого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входят руководители МО, творческих групп. Возглавляет МС заместитель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директора по НМР. МС руководит работой творческих групп учителей,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методическими объединениями. МС подотчетен педагогическому совету, несет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ответственность за принятые решения и обеспечивает их реализацию.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Главный бухгалтер осуществляет контроль за состоянием, движением и целевым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использованием финансовых средств, результатами финансово-хозяйственной</w:t>
      </w:r>
      <w:r w:rsidR="00A33B39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деятельности, выполнением налоговых обязательств.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Четвертый уровень организационной структуры управления – уровень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функциональных служб (по содержанию – это уровень оперативного управления):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 научно-методическое обеспечение;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 система сопровождения образовательного процесса: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социально - психологическая служба;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3B39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>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безопасность;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блок дополнительного образования;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классные родительские комитеты;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хозяйственно-экономический блок.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Научно-методическое обеспечение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1B7">
        <w:rPr>
          <w:rFonts w:ascii="Times New Roman" w:hAnsi="Times New Roman" w:cs="Times New Roman"/>
          <w:b/>
          <w:sz w:val="28"/>
          <w:szCs w:val="28"/>
        </w:rPr>
        <w:t>Методические объединения</w:t>
      </w:r>
      <w:r w:rsidRPr="00A33B39">
        <w:rPr>
          <w:rFonts w:ascii="Times New Roman" w:hAnsi="Times New Roman" w:cs="Times New Roman"/>
          <w:sz w:val="28"/>
          <w:szCs w:val="28"/>
        </w:rPr>
        <w:t xml:space="preserve"> – основа методической службы школы, объединяют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 xml:space="preserve">учителей одной образовательной области. Руководители МО </w:t>
      </w:r>
      <w:r w:rsidRPr="00A33B39">
        <w:rPr>
          <w:rFonts w:ascii="Times New Roman" w:hAnsi="Times New Roman" w:cs="Times New Roman"/>
          <w:sz w:val="28"/>
          <w:szCs w:val="28"/>
        </w:rPr>
        <w:lastRenderedPageBreak/>
        <w:t>выбираются из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состава членов МО и утверждаются директором школы. МО ведут методическую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работу по предмету, организует внеклассную деятельность учащихся, проводят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анализ результатов образовательного процесса. МО имеют право выдвигать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предложения по улучшению процесса образования, получать методическую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помощь научных консультантов, согласуют свою деятельность с методическим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советом школы и в своей работе подотчетны ему.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Рабочая группа педагогов – это профессиональное объединение педагогов,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заинтересованных в форме коллективного сотрудничества по изучению, разработке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и обобщению материалов по заявленной тематике с целью поиска оптимальных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путей развития изучаемой темы.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Система сопровождения образовательного процесса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Социально - психологическая служба предназначена для организации помощи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педагогам в решении проблем дифференциации образовательного процесса школы.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Проводит психолого-педагогическую диагностику готовности детей к обучению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при переходе на более высокую ступень образовательной системы, выполняет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B39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 xml:space="preserve"> и консультационную работу, </w:t>
      </w:r>
      <w:r w:rsidR="00C87C9B">
        <w:rPr>
          <w:rFonts w:ascii="Times New Roman" w:hAnsi="Times New Roman" w:cs="Times New Roman"/>
          <w:sz w:val="28"/>
          <w:szCs w:val="28"/>
        </w:rPr>
        <w:t>с</w:t>
      </w:r>
      <w:r w:rsidRPr="00A33B39">
        <w:rPr>
          <w:rFonts w:ascii="Times New Roman" w:hAnsi="Times New Roman" w:cs="Times New Roman"/>
          <w:sz w:val="28"/>
          <w:szCs w:val="28"/>
        </w:rPr>
        <w:t>пособствующую осознанному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выбору учащимися профиля обучения с учетом их интересов, способностей и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 xml:space="preserve">возможностей. Обеспечивает профилактическую </w:t>
      </w:r>
      <w:proofErr w:type="spellStart"/>
      <w:r w:rsidRPr="00A33B39">
        <w:rPr>
          <w:rFonts w:ascii="Times New Roman" w:hAnsi="Times New Roman" w:cs="Times New Roman"/>
          <w:sz w:val="28"/>
          <w:szCs w:val="28"/>
        </w:rPr>
        <w:t>психокоррекционную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 xml:space="preserve"> и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консультативную работу с учащимися и их родителями. Социальная защита —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забота школы об учащихся, нуждающихся в помощи, содействии в связи с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состоянием здоровья, социальным положением, недостаточной обеспеченностью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средствами существования.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3B39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>. Медицинское обслуживание обеспечивается медицинским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персоналом, специально закрепленным органами здравоохранения за школой и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специалистами. Медицинская служба осуществляет постоянное наблюдение за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состоянием здоровья и физическим развитием учащихся. Совместно с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педагогическим коллективом несет ответственность за проведение лечебно-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профилактических мероприятий, соблюдение санитарно-гигиенических норм,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режима и качества питания обучающихся.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Безопасность – система мер, обеспечивающая защищенность жизненно важных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интересов учащихся школы от внутренних и внешних угроз. Проводятся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мероприятия по обеспечению общественной и личной безопасности сотрудников,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учащихся на территории школы, антитеррористической защищенности и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противодействие экстремизму, гражданской обороне, противопожарной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безопасности, охране труда и техники безопасности на территории школы.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lastRenderedPageBreak/>
        <w:t>Классные родительские комитеты создаются в целях содействия школе в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осуществлении воспитания и обучения детей.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Блок дополнительного образования. Составная (вариативная) часть общего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proofErr w:type="spellStart"/>
      <w:r w:rsidRPr="00A33B39">
        <w:rPr>
          <w:rFonts w:ascii="Times New Roman" w:hAnsi="Times New Roman" w:cs="Times New Roman"/>
          <w:sz w:val="28"/>
          <w:szCs w:val="28"/>
        </w:rPr>
        <w:t>сущностно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 xml:space="preserve"> мотивированное образование, позволяющее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обучающемуся приобрести устойчивую потребность в познании и творчестве,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максимально реализовать себя, самоопределиться профессионально и личностно.</w:t>
      </w:r>
    </w:p>
    <w:p w:rsidR="002E7F33" w:rsidRPr="00A33B39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Пятый уровень организационной структуры – уровень педагогов, учащихся и их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родителей (законных представителей). По содержанию – это тоже уровень</w:t>
      </w:r>
    </w:p>
    <w:p w:rsidR="002313AE" w:rsidRPr="00C87C9B" w:rsidRDefault="002E7F33" w:rsidP="00A33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B39">
        <w:rPr>
          <w:rFonts w:ascii="Times New Roman" w:hAnsi="Times New Roman" w:cs="Times New Roman"/>
          <w:sz w:val="28"/>
          <w:szCs w:val="28"/>
        </w:rPr>
        <w:t>оперативного управления, но из-за особой специфичности субъектов, этот уровень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 xml:space="preserve">скорее можно назвать уровнем </w:t>
      </w:r>
      <w:proofErr w:type="spellStart"/>
      <w:r w:rsidRPr="00A33B39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A33B39">
        <w:rPr>
          <w:rFonts w:ascii="Times New Roman" w:hAnsi="Times New Roman" w:cs="Times New Roman"/>
          <w:sz w:val="28"/>
          <w:szCs w:val="28"/>
        </w:rPr>
        <w:t>. Иерархические связи на пятом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>уровне пятого уровня предполагают курирование, помощь, педагогическое</w:t>
      </w:r>
      <w:r w:rsidR="00C87C9B">
        <w:rPr>
          <w:rFonts w:ascii="Times New Roman" w:hAnsi="Times New Roman" w:cs="Times New Roman"/>
          <w:sz w:val="28"/>
          <w:szCs w:val="28"/>
        </w:rPr>
        <w:t xml:space="preserve"> </w:t>
      </w:r>
      <w:r w:rsidRPr="00A33B39">
        <w:rPr>
          <w:rFonts w:ascii="Times New Roman" w:hAnsi="Times New Roman" w:cs="Times New Roman"/>
          <w:sz w:val="28"/>
          <w:szCs w:val="28"/>
        </w:rPr>
        <w:t xml:space="preserve">руководство как создание условий для превращения ученика в субъект </w:t>
      </w:r>
      <w:r w:rsidRPr="00C87C9B">
        <w:rPr>
          <w:rFonts w:ascii="Times New Roman" w:hAnsi="Times New Roman" w:cs="Times New Roman"/>
          <w:sz w:val="28"/>
          <w:szCs w:val="28"/>
        </w:rPr>
        <w:t>управлени</w:t>
      </w:r>
      <w:r w:rsidR="00C87C9B" w:rsidRPr="00C87C9B">
        <w:rPr>
          <w:rFonts w:ascii="Times New Roman" w:hAnsi="Times New Roman" w:cs="Times New Roman"/>
          <w:sz w:val="28"/>
          <w:szCs w:val="28"/>
        </w:rPr>
        <w:t>я</w:t>
      </w:r>
      <w:r w:rsidR="00C87C9B">
        <w:rPr>
          <w:rFonts w:ascii="Times New Roman" w:hAnsi="Times New Roman" w:cs="Times New Roman"/>
          <w:sz w:val="28"/>
          <w:szCs w:val="28"/>
        </w:rPr>
        <w:t>.</w:t>
      </w:r>
    </w:p>
    <w:sectPr w:rsidR="002313AE" w:rsidRPr="00C8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33"/>
    <w:rsid w:val="000D775B"/>
    <w:rsid w:val="002313AE"/>
    <w:rsid w:val="002E7F33"/>
    <w:rsid w:val="006443E2"/>
    <w:rsid w:val="008D6370"/>
    <w:rsid w:val="00A22897"/>
    <w:rsid w:val="00A33B39"/>
    <w:rsid w:val="00C87C9B"/>
    <w:rsid w:val="00E22012"/>
    <w:rsid w:val="00F0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3D38A-FBC3-4B52-ADCD-3CD80568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2015-03-24T05:51:00Z</cp:lastPrinted>
  <dcterms:created xsi:type="dcterms:W3CDTF">2022-02-14T13:56:00Z</dcterms:created>
  <dcterms:modified xsi:type="dcterms:W3CDTF">2022-02-14T13:56:00Z</dcterms:modified>
</cp:coreProperties>
</file>