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6"/>
        <w:gridCol w:w="1620"/>
        <w:gridCol w:w="2609"/>
      </w:tblGrid>
      <w:tr w:rsidR="00C9091E" w:rsidRPr="00C9091E" w:rsidTr="00D63A9F">
        <w:tc>
          <w:tcPr>
            <w:tcW w:w="5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91E" w:rsidRPr="00C9091E" w:rsidRDefault="00C9091E" w:rsidP="00C9091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09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91E" w:rsidRPr="00C9091E" w:rsidRDefault="00C9091E" w:rsidP="00C9091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09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091E" w:rsidRPr="00C9091E" w:rsidRDefault="00C9091E" w:rsidP="00C9091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09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D63A9F" w:rsidRPr="00D63A9F" w:rsidRDefault="00D63A9F" w:rsidP="00D63A9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</w:p>
    <w:p w:rsidR="00D63A9F" w:rsidRDefault="00D63A9F" w:rsidP="00C9091E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63A9F" w:rsidRPr="00040B00" w:rsidRDefault="00D63A9F" w:rsidP="00D63A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                                  «Утверждаю»</w:t>
      </w:r>
    </w:p>
    <w:p w:rsidR="00D63A9F" w:rsidRPr="00040B00" w:rsidRDefault="00D63A9F" w:rsidP="00D63A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              Директор МБОУ «Школа № 79»</w:t>
      </w:r>
    </w:p>
    <w:p w:rsidR="00D63A9F" w:rsidRPr="00040B00" w:rsidRDefault="00D63A9F" w:rsidP="00D63A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МБОУ «Школа № 79»                                                        ______________ И.А. Игнатьев</w:t>
      </w:r>
    </w:p>
    <w:p w:rsidR="00D63A9F" w:rsidRDefault="00D63A9F" w:rsidP="00D63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31.08.2021</w:t>
      </w:r>
      <w:r w:rsidRPr="00040B00">
        <w:rPr>
          <w:rFonts w:ascii="Times New Roman" w:hAnsi="Times New Roman" w:cs="Times New Roman"/>
          <w:sz w:val="24"/>
          <w:szCs w:val="24"/>
        </w:rPr>
        <w:t xml:space="preserve"> г.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Приказ № 395 от 31.08.2021</w:t>
      </w:r>
      <w:r w:rsidRPr="00040B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63A9F" w:rsidRDefault="00D63A9F" w:rsidP="00C9091E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63A9F" w:rsidRPr="00D63A9F" w:rsidRDefault="00D63A9F" w:rsidP="00D63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9091E" w:rsidRPr="00D63A9F" w:rsidRDefault="00C9091E" w:rsidP="00D63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:rsidR="00C9091E" w:rsidRPr="00D63A9F" w:rsidRDefault="00C9091E" w:rsidP="00D63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A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и осуществлении образовательной деятельности по дополнительным</w:t>
      </w:r>
      <w:r w:rsidR="00D63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3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общеобразовательным </w:t>
      </w:r>
      <w:bookmarkEnd w:id="0"/>
      <w:r w:rsidRPr="00D63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D63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общеразвивающи</w:t>
      </w:r>
      <w:r w:rsidRPr="00D63A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D63A9F" w:rsidRPr="00D63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D63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программам</w:t>
      </w:r>
      <w:r w:rsidR="00D63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3A9F" w:rsidRPr="00D63A9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  <w:lang w:eastAsia="ru-RU"/>
        </w:rPr>
        <w:t>м</w:t>
      </w:r>
      <w:r w:rsidRPr="00D63A9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  <w:lang w:eastAsia="ru-RU"/>
        </w:rPr>
        <w:t xml:space="preserve">униципального бюджетного общеобразовательного учреждения </w:t>
      </w:r>
      <w:r w:rsidR="00D63A9F" w:rsidRPr="00D63A9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  <w:lang w:eastAsia="ru-RU"/>
        </w:rPr>
        <w:t xml:space="preserve">« города Ростова-на-Дону </w:t>
      </w:r>
      <w:r w:rsidRPr="00D63A9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  <w:lang w:eastAsia="ru-RU"/>
        </w:rPr>
        <w:t xml:space="preserve">Школа № </w:t>
      </w:r>
      <w:r w:rsidR="00D63A9F" w:rsidRPr="00D63A9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  <w:lang w:eastAsia="ru-RU"/>
        </w:rPr>
        <w:t>79</w:t>
      </w:r>
      <w:r w:rsidR="00D63A9F" w:rsidRPr="00D63A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CC"/>
          <w:lang w:eastAsia="ru-RU"/>
        </w:rPr>
        <w:t>»</w:t>
      </w:r>
    </w:p>
    <w:p w:rsidR="00C9091E" w:rsidRPr="00C9091E" w:rsidRDefault="00C9091E" w:rsidP="00D63A9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9091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C9091E" w:rsidRPr="00D63A9F" w:rsidRDefault="00C9091E" w:rsidP="00C9091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C9091E" w:rsidRPr="00D63A9F" w:rsidRDefault="00C9091E" w:rsidP="00C909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1.1. </w:t>
      </w:r>
      <w:proofErr w:type="gramStart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Настоящее положение об организации и осуществлении образовательной деятельности по дополнительным общеобразовательным (</w:t>
      </w:r>
      <w:proofErr w:type="spellStart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общеразвивающим</w:t>
      </w:r>
      <w:proofErr w:type="spellEnd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программа</w:t>
      </w:r>
      <w:r w:rsid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 МБОУ «Школа №79» </w:t>
      </w: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– Положение) разработано в соответствии с </w:t>
      </w:r>
      <w:hyperlink r:id="rId5" w:anchor="/document/99/902389617/" w:history="1">
        <w:r w:rsidRPr="00D63A9F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Федеральным законом от 29.12.2012 № 273-ФЗ</w:t>
        </w:r>
      </w:hyperlink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образовании в Российской Федерации», </w:t>
      </w:r>
      <w:hyperlink r:id="rId6" w:anchor="/document/99/551785916/" w:history="1">
        <w:r w:rsidRPr="00D63A9F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D63A9F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D63A9F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09.11.2018 № 196</w:t>
        </w:r>
      </w:hyperlink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Порядка организации и осуществления образовательной деятельности по дополнительным общеобразовательным программам»,  </w:t>
      </w:r>
      <w:hyperlink r:id="rId7" w:anchor="/document/99/566085656/" w:history="1">
        <w:r w:rsidRPr="00D63A9F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СП 2.4.3648-20</w:t>
        </w:r>
      </w:hyperlink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«Санитарно-эпидемиологические требования к организациям воспитания иобучения, отдыха и</w:t>
      </w:r>
      <w:proofErr w:type="gramEnd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оздоровления детей и молодежи»,  </w:t>
      </w:r>
      <w:hyperlink r:id="rId8" w:anchor="/document/99/573500115/" w:history="1">
        <w:r w:rsidRPr="00D63A9F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СанПиН 1.2.3685-21</w:t>
        </w:r>
      </w:hyperlink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 </w:t>
      </w:r>
      <w:hyperlink r:id="rId9" w:anchor="/document/99/436767209/" w:history="1">
        <w:r w:rsidRPr="00D63A9F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D63A9F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D63A9F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 от 23.08.2017 № 816</w:t>
        </w:r>
      </w:hyperlink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 уставом  </w:t>
      </w:r>
      <w:r w:rsid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«Школа №79» </w:t>
      </w: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 – школа).</w:t>
      </w:r>
    </w:p>
    <w:p w:rsidR="00C9091E" w:rsidRPr="00D63A9F" w:rsidRDefault="00C9091E" w:rsidP="00D63A9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Положение регулирует организацию и осуществление образовательной деятельности по дополнительным общеразвивающим  программам школы (далее – образовательные программы), </w:t>
      </w:r>
      <w:r w:rsidRPr="00D63A9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 том</w:t>
      </w: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 </w:t>
      </w:r>
      <w:r w:rsidRPr="00D63A9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числе особенности организации образовательной деятельности для обучающихся с ограниченными возможностями здоровья и детей-инвалидов</w:t>
      </w:r>
      <w:r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91E" w:rsidRPr="00D63A9F" w:rsidRDefault="00C9091E" w:rsidP="00C9091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Формирование и утверждение образовательных программ</w:t>
      </w:r>
    </w:p>
    <w:p w:rsidR="00C9091E" w:rsidRPr="00D63A9F" w:rsidRDefault="00C9091E" w:rsidP="00D63A9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В школе реализуются образовательные программы различной направленности</w:t>
      </w:r>
      <w:r w:rsid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3A9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технической, естественнонаучной, физкультурно-спортивной, художественной, туристско-краеведческой, социально-гуманитарной</w:t>
      </w:r>
      <w:r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91E" w:rsidRPr="00D63A9F" w:rsidRDefault="00C9091E" w:rsidP="00C909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 Требования к структуре образовательных программ.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2.2.1. Общеразвивающие образовательные программы формируются с учетом пункта 9 статьи 2 Федерального закона об образовании. Структура 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образовательных программ должна включать:</w:t>
      </w:r>
    </w:p>
    <w:p w:rsidR="00C9091E" w:rsidRPr="00D63A9F" w:rsidRDefault="00C9091E" w:rsidP="009C7C6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а) титульный лист: </w:t>
      </w:r>
      <w:r w:rsidRPr="00566E5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наименование школы; где, когда и кем утверждена образовательная</w:t>
      </w:r>
    </w:p>
    <w:p w:rsidR="00C9091E" w:rsidRPr="00D63A9F" w:rsidRDefault="00C9091E" w:rsidP="00486E2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D63A9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lastRenderedPageBreak/>
        <w:br/>
      </w:r>
      <w:r w:rsidRPr="00486E2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программа;</w:t>
      </w:r>
    </w:p>
    <w:p w:rsidR="00C9091E" w:rsidRPr="00D63A9F" w:rsidRDefault="00C9091E" w:rsidP="009C7C6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пояснительную записку: </w:t>
      </w:r>
      <w:r w:rsidRPr="00566E5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общая характеристика образовательной программы, которая отражает актуальность и новизну, цели и задачи, уровень сложности, направленность, категорию </w:t>
      </w:r>
      <w:proofErr w:type="gramStart"/>
      <w:r w:rsidRPr="00566E5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обучающихся</w:t>
      </w:r>
      <w:proofErr w:type="gramEnd"/>
      <w:r w:rsidRPr="00566E5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, объем и 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</w:t>
      </w:r>
      <w:r w:rsidRPr="00566E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;</w:t>
      </w:r>
    </w:p>
    <w:p w:rsidR="00C9091E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содер</w:t>
      </w:r>
      <w:r w:rsidR="00486E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жание образовательной программы включает:</w:t>
      </w:r>
    </w:p>
    <w:p w:rsidR="00486E24" w:rsidRDefault="00486E24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целевой раздел</w:t>
      </w:r>
    </w:p>
    <w:p w:rsidR="00486E24" w:rsidRDefault="00486E24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2.содержательный раздел</w:t>
      </w:r>
    </w:p>
    <w:p w:rsidR="00486E24" w:rsidRPr="00486E24" w:rsidRDefault="00486E24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организационный раздел</w:t>
      </w:r>
    </w:p>
    <w:p w:rsidR="00C9091E" w:rsidRPr="00566E58" w:rsidRDefault="00C9091E" w:rsidP="00566E5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6E5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Также в содержание образовательной  программы в зависимости от ее назначения могут входить рабочие программы курсов, дисциплин или иных компонентов</w:t>
      </w:r>
      <w:r w:rsidR="00486E2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:rsidR="00C9091E" w:rsidRPr="00D63A9F" w:rsidRDefault="00C9091E" w:rsidP="00C909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 Разработка образовательных программ.</w:t>
      </w:r>
    </w:p>
    <w:p w:rsidR="00C9091E" w:rsidRPr="00D63A9F" w:rsidRDefault="00C9091E" w:rsidP="00486E2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2.3.1. Образовательные программы формируют </w:t>
      </w:r>
      <w:r w:rsidRPr="00486E2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педагоги дополнительного образования</w:t>
      </w:r>
      <w:r w:rsidR="00566E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,</w:t>
      </w:r>
      <w:r w:rsidRPr="00D63A9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C9091E" w:rsidRPr="00486E24" w:rsidRDefault="00486E24" w:rsidP="00486E2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 </w:t>
      </w:r>
      <w:r w:rsidRPr="00486E2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реализующие образовательные программы и заместитель директора</w:t>
      </w:r>
      <w:r w:rsidR="00C9091E" w:rsidRPr="00486E2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. </w:t>
      </w:r>
    </w:p>
    <w:p w:rsidR="00C9091E" w:rsidRPr="00486E24" w:rsidRDefault="00C9091E" w:rsidP="009C7C6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86E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2.3.2. Образовательные программы разрабатываются с учетом пожеланий обучающихся и их родителей (законных представителей). </w:t>
      </w:r>
      <w:r w:rsidRPr="00486E2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Для обучающихся с ОВЗ и детей-инвалидов при формировании образовательной программы учитываются особенности их психофизического развития.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2.3.3. Для утверждения образовательных программ ответственные работники готовят:</w:t>
      </w:r>
    </w:p>
    <w:p w:rsidR="00C9091E" w:rsidRPr="00D63A9F" w:rsidRDefault="00C9091E" w:rsidP="009C7C60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служебную записку на имя директора школы с обоснованием необходимости открытия новой образовательной программы. Служебная записка подписывается разработчиком образовательной программы и руководителем структурного подразделения;</w:t>
      </w:r>
    </w:p>
    <w:p w:rsidR="00C9091E" w:rsidRPr="00D63A9F" w:rsidRDefault="00C9091E" w:rsidP="00C9091E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проект образовательной программы, составленной с учетом требований, указанных в пункте 2.2 настоящего раздела.</w:t>
      </w:r>
    </w:p>
    <w:p w:rsidR="00C9091E" w:rsidRPr="00D63A9F" w:rsidRDefault="00C9091E" w:rsidP="00C909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2.4. Согласование образовательных программ.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2.4.1. Разработанный проект образовательной программы предоставляется на проверку и согласование заместителю директора по учебно-воспитательной работе.</w:t>
      </w:r>
    </w:p>
    <w:p w:rsidR="00C9091E" w:rsidRPr="00486E24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86E2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Проект образовательной программы, сформированной для обучающихся с ОВЗ и детей-инвалидов, дополнительно предоставляется </w:t>
      </w:r>
      <w:r w:rsidR="00486E24" w:rsidRPr="00486E2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на согласование </w:t>
      </w:r>
      <w:proofErr w:type="spellStart"/>
      <w:proofErr w:type="gramStart"/>
      <w:r w:rsidR="00486E24" w:rsidRPr="00486E2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психолого</w:t>
      </w:r>
      <w:proofErr w:type="spellEnd"/>
      <w:r w:rsidRPr="00486E2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- педагогической</w:t>
      </w:r>
      <w:proofErr w:type="gramEnd"/>
      <w:r w:rsidRPr="00486E2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комиссии.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2.4.2. На последней стадии согласования проект образовательной программы предоставляется на рассмотрение педагогическому совету школы.</w:t>
      </w:r>
    </w:p>
    <w:p w:rsidR="00C9091E" w:rsidRPr="00D63A9F" w:rsidRDefault="00C9091E" w:rsidP="00C909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2.5. Утверждение и пересмотр образовательных программ.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2.5.1. Образовательную программу утверждает директор школы.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2.5.2. Утвержденные образовательные программы размещаются на информационном стенде и официальном сайте школы.</w:t>
      </w:r>
    </w:p>
    <w:p w:rsidR="00C9091E" w:rsidRPr="00486E24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2.5.3. Оригинал утвержденной образовательной программы хранится </w:t>
      </w:r>
      <w:r w:rsidR="00486E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директора по учебно-воспитательной работе.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2.5.4. Ответственные работники обязаны ежегодно и по мере необходимости обновлять образовательные программы с учетом развития науки, техники, культуры, экономики, технологии и социальной сферы.</w:t>
      </w:r>
    </w:p>
    <w:p w:rsidR="00C9091E" w:rsidRPr="00D63A9F" w:rsidRDefault="00C9091E" w:rsidP="00C9091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 Прием на обучение и отчисление </w:t>
      </w:r>
      <w:proofErr w:type="gramStart"/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</w:p>
    <w:p w:rsidR="00C9091E" w:rsidRPr="00486E24" w:rsidRDefault="00C9091E" w:rsidP="00486E2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486E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.1. К освоению образовательных программ допускаются обучающиеся школы в возрасте от </w:t>
      </w:r>
      <w:r w:rsidRPr="00486E2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6,5</w:t>
      </w:r>
      <w:r w:rsidRPr="00486E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</w:t>
      </w:r>
      <w:r w:rsidRPr="00486E2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18</w:t>
      </w:r>
      <w:r w:rsidRPr="00486E2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 без предъявления требований к уровню образования, если иное не обусловлено спецификой реализуемой образовательной программы. </w:t>
      </w:r>
      <w:r w:rsidRPr="00486E2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При наличии свободных мест к обучению допускаются </w:t>
      </w:r>
      <w:proofErr w:type="gramStart"/>
      <w:r w:rsidRPr="00486E2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обучающиеся</w:t>
      </w:r>
      <w:proofErr w:type="gramEnd"/>
      <w:r w:rsidRPr="00486E2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из других общеобразовательных организаци</w:t>
      </w:r>
      <w:r w:rsidRPr="00486E2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й</w:t>
      </w:r>
      <w:r w:rsidRPr="00486E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91E" w:rsidRPr="00D63A9F" w:rsidRDefault="00C9091E" w:rsidP="00C909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3.2. Прием на обучение.</w:t>
      </w:r>
    </w:p>
    <w:p w:rsidR="00C9091E" w:rsidRPr="009C7C60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3.2.1. Прием обучающихся и их обучение осуществляются по мере комплектования групп в течение календарного года, включая каникулярное время, в порядке, предусмотренном </w:t>
      </w:r>
      <w:hyperlink r:id="rId10" w:anchor="/document/118/30665/dfasfppzg4/" w:history="1">
        <w:r w:rsidR="00486E24" w:rsidRPr="009C7C6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CC"/>
            <w:lang w:eastAsia="ru-RU"/>
          </w:rPr>
          <w:t xml:space="preserve"> </w:t>
        </w:r>
        <w:r w:rsidRPr="009C7C6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CC"/>
            <w:lang w:eastAsia="ru-RU"/>
          </w:rPr>
          <w:t>Правил</w:t>
        </w:r>
        <w:r w:rsidR="00486E24" w:rsidRPr="009C7C6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CC"/>
            <w:lang w:eastAsia="ru-RU"/>
          </w:rPr>
          <w:t>ами</w:t>
        </w:r>
        <w:r w:rsidRPr="009C7C6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CC"/>
            <w:lang w:eastAsia="ru-RU"/>
          </w:rPr>
          <w:t xml:space="preserve"> при</w:t>
        </w:r>
        <w:r w:rsidR="00486E24" w:rsidRPr="009C7C6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CC"/>
            <w:lang w:eastAsia="ru-RU"/>
          </w:rPr>
          <w:t>ема на обучение в МБОУ «Школа № 79»</w:t>
        </w:r>
        <w:r w:rsidRPr="009C7C6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CC"/>
            <w:lang w:eastAsia="ru-RU"/>
          </w:rPr>
          <w:t>.</w:t>
        </w:r>
      </w:hyperlink>
    </w:p>
    <w:p w:rsidR="00C9091E" w:rsidRPr="009C7C60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Информация о сроках приема документов размещается </w:t>
      </w:r>
      <w:r w:rsidRPr="009C7C6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на информационном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7C6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стенде и официальном сайте школы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Набор </w:t>
      </w:r>
      <w:proofErr w:type="gramStart"/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объявляется только при наличии</w:t>
      </w:r>
      <w:r w:rsid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 образовательной программы.</w:t>
      </w:r>
    </w:p>
    <w:p w:rsidR="00C9091E" w:rsidRPr="00D63A9F" w:rsidRDefault="009C7C60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3.2.3</w:t>
      </w:r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Зачисление </w:t>
      </w:r>
      <w:proofErr w:type="gramStart"/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обучение осуществляется приказом директора школы.</w:t>
      </w:r>
    </w:p>
    <w:p w:rsidR="00C9091E" w:rsidRPr="00D63A9F" w:rsidRDefault="00C9091E" w:rsidP="00C909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3.3. Отчисление.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3.3.1. Отчисление </w:t>
      </w:r>
      <w:proofErr w:type="gramStart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производится: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в связи с окончанием срока </w:t>
      </w:r>
      <w:proofErr w:type="gramStart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 по</w:t>
      </w:r>
      <w:proofErr w:type="gramEnd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программе или при переводе обучающегося в другую образовательную организацию;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б) по инициативе </w:t>
      </w:r>
      <w:proofErr w:type="gramStart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родителей (законных представителей);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по инициативе школы</w:t>
      </w:r>
      <w:proofErr w:type="gramStart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:</w:t>
      </w:r>
      <w:proofErr w:type="gramEnd"/>
    </w:p>
    <w:p w:rsidR="00C9091E" w:rsidRPr="00D63A9F" w:rsidRDefault="00C9091E" w:rsidP="009C7C60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грубом нарушении устава школы и правил поведения обучающихся. Отчисление проводится в качестве меры дисциплинарного взыскания к </w:t>
      </w:r>
      <w:proofErr w:type="gramStart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старше 15 лет;</w:t>
      </w:r>
    </w:p>
    <w:p w:rsidR="00C9091E" w:rsidRPr="00D63A9F" w:rsidRDefault="00C9091E" w:rsidP="009C7C60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нарушения порядка приема по вине обучающегося;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по обстоятельствам, не зависящим от воли сторон, в том числе:</w:t>
      </w:r>
    </w:p>
    <w:p w:rsidR="00C9091E" w:rsidRPr="00D63A9F" w:rsidRDefault="00C9091E" w:rsidP="009C7C60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ликвидации школ</w:t>
      </w:r>
      <w:r w:rsidR="009C7C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proofErr w:type="gramStart"/>
      <w:r w:rsidR="009C7C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proofErr w:type="gramEnd"/>
    </w:p>
    <w:p w:rsidR="00C9091E" w:rsidRPr="00D63A9F" w:rsidRDefault="00C9091E" w:rsidP="009C7C60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аннулировании или приостановлении действия лицензии на образовательную деятельность;</w:t>
      </w:r>
    </w:p>
    <w:p w:rsidR="00C9091E" w:rsidRPr="00D63A9F" w:rsidRDefault="00C9091E" w:rsidP="009C7C60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связи со смертью </w:t>
      </w:r>
      <w:proofErr w:type="gramStart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3.3.2. Отчисление </w:t>
      </w:r>
      <w:proofErr w:type="gramStart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оформляется приказом директора школы.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 Восстановление </w:t>
      </w:r>
      <w:proofErr w:type="gramStart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обучение не проводится.</w:t>
      </w:r>
    </w:p>
    <w:p w:rsidR="00C9091E" w:rsidRPr="00D63A9F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9091E" w:rsidRPr="00D63A9F" w:rsidRDefault="00C9091E" w:rsidP="00C9091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Организация образовательного процесса</w:t>
      </w:r>
    </w:p>
    <w:p w:rsidR="00C9091E" w:rsidRPr="009C7C60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4.1. Организация образовательного процесса регламентируется расписанием занятий и</w:t>
      </w:r>
      <w:r w:rsidR="009C7C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 образовательной программой.</w:t>
      </w:r>
    </w:p>
    <w:p w:rsidR="00C9091E" w:rsidRPr="009C7C60" w:rsidRDefault="00C9091E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4.2. Предоставление образовательных услуг по образовательным программам может</w:t>
      </w:r>
      <w:r w:rsidR="009C7C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 в течение всего календарного года, включая каникулярное время. Обучающиеся школы осваивают образовательную программу без отрыва от обучения по основной общеобразовательной программе</w:t>
      </w:r>
      <w:proofErr w:type="gramStart"/>
      <w:r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C9091E" w:rsidRPr="00D63A9F" w:rsidRDefault="009C7C60" w:rsidP="009C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</w:t>
      </w:r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Обучение осуществляется </w:t>
      </w:r>
      <w:proofErr w:type="spellStart"/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очно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C9091E" w:rsidRPr="009C7C60" w:rsidRDefault="009C7C60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</w:t>
      </w:r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Образовательная деятельность осуществляется в соответствии с учебным планом.</w:t>
      </w:r>
    </w:p>
    <w:p w:rsidR="009C7C60" w:rsidRDefault="009C7C60" w:rsidP="009C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</w:t>
      </w:r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Занятия в объединениях проводятся по группам</w:t>
      </w:r>
      <w:r w:rsidR="00C9091E"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9091E" w:rsidRPr="009C7C60" w:rsidRDefault="009C7C60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</w:t>
      </w:r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Количество обучающихся в объединении, их возрастные категории, а также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9091E"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учебных занятий в объединении зависят от направленности образовательной программы. Каждый обучающийся вправе заниматься в нескольких объединениях и переходить в процессе обучения из одного объединения в другое.</w:t>
      </w:r>
    </w:p>
    <w:p w:rsidR="00C9091E" w:rsidRPr="00D63A9F" w:rsidRDefault="009C7C60" w:rsidP="009C7C6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</w:t>
      </w:r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и возрастных особенностей обучающихся.</w:t>
      </w:r>
    </w:p>
    <w:p w:rsidR="009C7C60" w:rsidRDefault="009C7C60" w:rsidP="00C909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4.8</w:t>
      </w:r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При реализации образовательных программ могут предусматриваться как аудиторные, так и внеаудиторные занятия</w:t>
      </w:r>
    </w:p>
    <w:p w:rsidR="00C9091E" w:rsidRPr="009C7C60" w:rsidRDefault="009C7C60" w:rsidP="009C7C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4.9</w:t>
      </w:r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Образовательная деятельность обучающихся предусматривает следующие виды</w:t>
      </w:r>
      <w:r w:rsidR="006410E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9091E"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занятий и учебных работ: лекции, практические занятия, круглые столы, мастер-классы, мастерские, деловые игры, ролевые игры, тренинги, выездные занятия, </w:t>
      </w:r>
      <w:r w:rsidR="00C9091E" w:rsidRPr="00D63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консультации, выполнение итоговой аттестационной работы и другие виды учебных занятий и учебных работ, определенные учебным планом.</w:t>
      </w:r>
    </w:p>
    <w:p w:rsidR="00C9091E" w:rsidRPr="00D63A9F" w:rsidRDefault="00C9091E" w:rsidP="00C909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всех видов аудиторных занятий академический час устанавливается продолжительностью 45 минут </w:t>
      </w:r>
    </w:p>
    <w:p w:rsidR="00C9091E" w:rsidRPr="006410EF" w:rsidRDefault="006410EF" w:rsidP="006410E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</w:pPr>
      <w:r w:rsidRPr="006410E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eastAsia="ru-RU"/>
        </w:rPr>
        <w:t>5</w:t>
      </w:r>
      <w:r w:rsidR="00C9091E" w:rsidRPr="006410E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eastAsia="ru-RU"/>
        </w:rPr>
        <w:t xml:space="preserve">. </w:t>
      </w:r>
      <w:r w:rsidR="00C9091E" w:rsidRPr="006410E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Особенности организации образовательной</w:t>
      </w:r>
      <w:r w:rsidR="00C9091E" w:rsidRPr="006410E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C9091E" w:rsidRPr="006410E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деятельности для </w:t>
      </w:r>
      <w:proofErr w:type="gramStart"/>
      <w:r w:rsidR="00C9091E" w:rsidRPr="006410E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обучающихся</w:t>
      </w:r>
      <w:proofErr w:type="gramEnd"/>
    </w:p>
    <w:p w:rsidR="00C9091E" w:rsidRPr="006410EF" w:rsidRDefault="00C9091E" w:rsidP="006410E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</w:pPr>
      <w:r w:rsidRPr="006410EF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 w:themeFill="background1"/>
          <w:lang w:eastAsia="ru-RU"/>
        </w:rPr>
        <w:t>с ограниченными возможностями</w:t>
      </w:r>
      <w:r w:rsidRPr="006410EF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  <w:t> здоровья, детей-инвалидов</w:t>
      </w:r>
    </w:p>
    <w:p w:rsidR="006410EF" w:rsidRPr="006410EF" w:rsidRDefault="006410EF" w:rsidP="006410E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91E" w:rsidRPr="006410EF" w:rsidRDefault="006410EF" w:rsidP="00965D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.1. </w:t>
      </w:r>
      <w:proofErr w:type="gramStart"/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Для обучающихся с ограниченными возможностями здоровья, детей-инвалидов образовательная деятельность по образовательных программам организуется с учетом особенностей их психофизического развития.</w:t>
      </w:r>
      <w:proofErr w:type="gramEnd"/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Кроме того, при реализации образовательных программ создаются специальные условия, без которых невозможно или затруднено освоение образовательных программ в соответствии с заключением психолого-медико-педагогической комиссии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C9091E" w:rsidRPr="006410EF" w:rsidRDefault="006410EF" w:rsidP="00965D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.2. </w:t>
      </w:r>
      <w:proofErr w:type="gramStart"/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Сроки обучения по образовательным программам для обучающихся с ограниченными возможностями здоровья, детей-инвалидов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– для обучающихся с ограниченными возможностями здоровья, детей-инвалидов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  <w:proofErr w:type="gramEnd"/>
    </w:p>
    <w:p w:rsidR="00C9091E" w:rsidRPr="006410EF" w:rsidRDefault="006410EF" w:rsidP="00965D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.3. Обучение обучающихся с ограниченными возможностями здоровья, детей-инвалидов может осущест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вляться при соблюдении определенных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 услови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й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.</w:t>
      </w:r>
    </w:p>
    <w:p w:rsidR="00C9091E" w:rsidRPr="006410EF" w:rsidRDefault="006410EF" w:rsidP="00965D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5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.4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 Численный состав объединения уменьшается при включении в него обучающихся с ограниченными возможностями здоровья и (или) детей-инвалидов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C9091E" w:rsidRPr="006410EF" w:rsidRDefault="006410EF" w:rsidP="00965D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5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.5. 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Численность обучающихся с ограниченными возможностями здоровья, детей- инвалидов в учебной группе устанавливается до 10 человек</w:t>
      </w:r>
    </w:p>
    <w:p w:rsidR="00C9091E" w:rsidRPr="006410EF" w:rsidRDefault="006410EF" w:rsidP="00965D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5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.6. </w:t>
      </w:r>
      <w:r w:rsidR="00C9091E" w:rsidRPr="006410E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Занятия в объединениях с обучающимися с ограниченными возможностями</w:t>
      </w:r>
      <w:r w:rsidR="00C9091E" w:rsidRPr="006410E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здоровья, </w:t>
      </w:r>
      <w:r w:rsidR="00C9091E" w:rsidRPr="006410E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детьми-инвали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дами могут быть организованы </w:t>
      </w:r>
      <w:r w:rsidR="00C9091E" w:rsidRPr="006410E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совместно с другими обучающимися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.</w:t>
      </w:r>
    </w:p>
    <w:p w:rsidR="00C9091E" w:rsidRPr="006410EF" w:rsidRDefault="006410EF" w:rsidP="00965D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5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.7. С 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обучающимися с ограниченными возможностями здоровья, детьми- инвалидами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может проводиться индивидуальная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работа.</w:t>
      </w:r>
    </w:p>
    <w:p w:rsidR="00C9091E" w:rsidRPr="006410EF" w:rsidRDefault="006410EF" w:rsidP="00965D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5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.8. 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Содержание дополнительного образования и условия организации обучения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и </w:t>
      </w:r>
      <w:proofErr w:type="gramStart"/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воспитания</w:t>
      </w:r>
      <w:proofErr w:type="gramEnd"/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обучающихся с ограниченными возможностями здоровья, детей-инвалидов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определяются адаптированной образовательной</w:t>
      </w:r>
      <w:r w:rsidR="00C9091E" w:rsidRPr="006410E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программой.</w:t>
      </w:r>
    </w:p>
    <w:p w:rsidR="00C9091E" w:rsidRPr="00D63A9F" w:rsidRDefault="00C9091E" w:rsidP="006410E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7. Аттестация</w:t>
      </w:r>
    </w:p>
    <w:p w:rsidR="00C9091E" w:rsidRPr="00965D74" w:rsidRDefault="00C9091E" w:rsidP="00965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7.1. Освоение образовательной программы </w:t>
      </w:r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завершается аттестацией </w:t>
      </w:r>
      <w:proofErr w:type="gramStart"/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Возможные формы аттестации</w:t>
      </w:r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: </w:t>
      </w:r>
      <w:r w:rsidRPr="00965D7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выполнение проекта или творческой</w:t>
      </w:r>
      <w:r w:rsidRPr="00965D7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965D7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работы,</w:t>
      </w:r>
      <w:r w:rsidR="006410EF" w:rsidRPr="00965D7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концерт,</w:t>
      </w:r>
      <w:r w:rsidRPr="00965D7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выставка</w:t>
      </w:r>
      <w:r w:rsidRPr="00965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91E" w:rsidRPr="00D63A9F" w:rsidRDefault="006410EF" w:rsidP="00965D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7.2</w:t>
      </w:r>
      <w:r w:rsidR="00C9091E" w:rsidRPr="00D63A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Результаты аттестации в любой из форм определяются оценками «аттестован», «не аттестован».</w:t>
      </w:r>
    </w:p>
    <w:p w:rsidR="00C9091E" w:rsidRPr="00D63A9F" w:rsidRDefault="00C9091E" w:rsidP="00C9091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A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8. Мониторинг образовательной деятельности</w:t>
      </w:r>
    </w:p>
    <w:p w:rsidR="00C9091E" w:rsidRPr="00965D74" w:rsidRDefault="00C9091E" w:rsidP="00965D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8.1. Мониторинг образовательной деятельности по образовательным программам</w:t>
      </w:r>
    </w:p>
    <w:p w:rsidR="00C9091E" w:rsidRPr="00965D74" w:rsidRDefault="00C9091E" w:rsidP="00965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целью систематического стандартизированного наблюдения за условиями и</w:t>
      </w:r>
    </w:p>
    <w:p w:rsidR="00965D74" w:rsidRDefault="00C9091E" w:rsidP="00965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реализации образовательных программ </w:t>
      </w:r>
    </w:p>
    <w:p w:rsidR="00C9091E" w:rsidRPr="00965D74" w:rsidRDefault="00C9091E" w:rsidP="00965D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8.2. Мониторинг осуществляется с использованием:</w:t>
      </w:r>
    </w:p>
    <w:p w:rsidR="00C9091E" w:rsidRPr="00965D74" w:rsidRDefault="00C9091E" w:rsidP="00965D74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реестра образовательных программ в текущем календарном году;</w:t>
      </w:r>
    </w:p>
    <w:p w:rsidR="00C9091E" w:rsidRPr="00965D74" w:rsidRDefault="00C9091E" w:rsidP="00965D74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сведений о реализации образовательных программ в истекшем полугодии.</w:t>
      </w:r>
    </w:p>
    <w:p w:rsidR="00C9091E" w:rsidRPr="00965D74" w:rsidRDefault="00C9091E" w:rsidP="00965D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8.3. Сводные данные мониторинга за истекший календарный год подлежат размещению на официальном сайте школы.</w:t>
      </w:r>
    </w:p>
    <w:p w:rsidR="00C9091E" w:rsidRPr="00965D74" w:rsidRDefault="00C9091E" w:rsidP="00965D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8.4. Оценка соответствия образовательной деятельности проводится директором школы </w:t>
      </w:r>
      <w:r w:rsidRPr="00965D7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и </w:t>
      </w:r>
      <w:r w:rsidRPr="00965D7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его заместителями</w:t>
      </w:r>
      <w:r w:rsidRPr="00965D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C018F" w:rsidRPr="00965D74" w:rsidRDefault="000C018F" w:rsidP="00965D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018F" w:rsidRPr="00965D74" w:rsidSect="00A0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473"/>
    <w:multiLevelType w:val="multilevel"/>
    <w:tmpl w:val="EC22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E53C6"/>
    <w:multiLevelType w:val="multilevel"/>
    <w:tmpl w:val="3024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33ECC"/>
    <w:multiLevelType w:val="multilevel"/>
    <w:tmpl w:val="A80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5531E"/>
    <w:multiLevelType w:val="multilevel"/>
    <w:tmpl w:val="C03A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C760D"/>
    <w:multiLevelType w:val="multilevel"/>
    <w:tmpl w:val="65D8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75BCF"/>
    <w:multiLevelType w:val="multilevel"/>
    <w:tmpl w:val="BDE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46144"/>
    <w:multiLevelType w:val="multilevel"/>
    <w:tmpl w:val="58B2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37390"/>
    <w:multiLevelType w:val="multilevel"/>
    <w:tmpl w:val="78B6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51A36"/>
    <w:multiLevelType w:val="multilevel"/>
    <w:tmpl w:val="66E0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5C1966"/>
    <w:multiLevelType w:val="multilevel"/>
    <w:tmpl w:val="02C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40CF9"/>
    <w:multiLevelType w:val="multilevel"/>
    <w:tmpl w:val="C922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11"/>
    <w:rsid w:val="000C018F"/>
    <w:rsid w:val="00486E24"/>
    <w:rsid w:val="00566E58"/>
    <w:rsid w:val="006410EF"/>
    <w:rsid w:val="00965D74"/>
    <w:rsid w:val="009C7C60"/>
    <w:rsid w:val="00A07223"/>
    <w:rsid w:val="00C9091E"/>
    <w:rsid w:val="00D63A9F"/>
    <w:rsid w:val="00F45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</cp:lastModifiedBy>
  <cp:revision>3</cp:revision>
  <dcterms:created xsi:type="dcterms:W3CDTF">2021-08-02T07:41:00Z</dcterms:created>
  <dcterms:modified xsi:type="dcterms:W3CDTF">2022-03-27T15:04:00Z</dcterms:modified>
</cp:coreProperties>
</file>