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3F1598">
        <w:rPr>
          <w:rFonts w:ascii="Times New Roman" w:hAnsi="Times New Roman" w:cs="Times New Roman"/>
          <w:sz w:val="28"/>
          <w:szCs w:val="28"/>
        </w:rPr>
        <w:t>услуг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70BA2" w:rsidRPr="00470BA2" w:rsidRDefault="00470BA2" w:rsidP="00470BA2">
      <w:pPr>
        <w:pStyle w:val="a7"/>
        <w:numPr>
          <w:ilvl w:val="0"/>
          <w:numId w:val="2"/>
        </w:numPr>
        <w:overflowPunct w:val="0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bCs/>
          <w:sz w:val="28"/>
          <w:szCs w:val="28"/>
        </w:rPr>
        <w:t>Н</w:t>
      </w:r>
      <w:r w:rsidRPr="00470BA2">
        <w:rPr>
          <w:rFonts w:eastAsia="Calibri"/>
          <w:bCs/>
          <w:sz w:val="28"/>
          <w:szCs w:val="28"/>
        </w:rPr>
        <w:t xml:space="preserve">а оказание </w:t>
      </w:r>
      <w:r w:rsidRPr="00470BA2">
        <w:rPr>
          <w:rFonts w:eastAsia="Calibri"/>
          <w:sz w:val="28"/>
          <w:szCs w:val="28"/>
        </w:rPr>
        <w:t>услуг по организации и проведению праздничного фейерверка,</w:t>
      </w:r>
      <w:r>
        <w:rPr>
          <w:rFonts w:eastAsia="Calibri"/>
          <w:sz w:val="28"/>
          <w:szCs w:val="28"/>
        </w:rPr>
        <w:t xml:space="preserve"> </w:t>
      </w:r>
      <w:r w:rsidRPr="00470BA2">
        <w:rPr>
          <w:rFonts w:eastAsia="Calibri"/>
          <w:sz w:val="28"/>
          <w:szCs w:val="28"/>
        </w:rPr>
        <w:t>посвященного празднованию Дня Победы в Великой Отечественной Войне 9 мая 2019 года в городе Ковров Владимирской области.</w:t>
      </w:r>
    </w:p>
    <w:p w:rsidR="00470BA2" w:rsidRPr="00470BA2" w:rsidRDefault="00470BA2" w:rsidP="00470BA2">
      <w:pPr>
        <w:ind w:left="360"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"/>
        <w:gridCol w:w="3825"/>
        <w:gridCol w:w="1116"/>
        <w:gridCol w:w="2201"/>
      </w:tblGrid>
      <w:tr w:rsidR="00470BA2" w:rsidRPr="00A522DD" w:rsidTr="00BC2CAE">
        <w:trPr>
          <w:jc w:val="center"/>
        </w:trPr>
        <w:tc>
          <w:tcPr>
            <w:tcW w:w="935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 xml:space="preserve">№ </w:t>
            </w:r>
            <w:proofErr w:type="gramStart"/>
            <w:r w:rsidRPr="00470BA2">
              <w:rPr>
                <w:sz w:val="26"/>
                <w:szCs w:val="26"/>
                <w:lang w:eastAsia="en-US"/>
              </w:rPr>
              <w:t>п</w:t>
            </w:r>
            <w:proofErr w:type="gramEnd"/>
            <w:r w:rsidRPr="00470BA2">
              <w:rPr>
                <w:sz w:val="26"/>
                <w:szCs w:val="26"/>
                <w:lang w:eastAsia="en-US"/>
              </w:rPr>
              <w:t>/п</w:t>
            </w:r>
          </w:p>
        </w:tc>
        <w:tc>
          <w:tcPr>
            <w:tcW w:w="3825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Пиротехническое изделие</w:t>
            </w:r>
          </w:p>
        </w:tc>
        <w:tc>
          <w:tcPr>
            <w:tcW w:w="1116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Ед. изм.</w:t>
            </w:r>
          </w:p>
        </w:tc>
        <w:tc>
          <w:tcPr>
            <w:tcW w:w="2201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Кол-во</w:t>
            </w:r>
          </w:p>
        </w:tc>
      </w:tr>
      <w:tr w:rsidR="00470BA2" w:rsidRPr="00A522DD" w:rsidTr="00BC2CAE">
        <w:trPr>
          <w:jc w:val="center"/>
        </w:trPr>
        <w:tc>
          <w:tcPr>
            <w:tcW w:w="935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825" w:type="dxa"/>
          </w:tcPr>
          <w:p w:rsidR="00470BA2" w:rsidRPr="00470BA2" w:rsidRDefault="00470BA2" w:rsidP="00470BA2">
            <w:pPr>
              <w:ind w:left="360"/>
              <w:rPr>
                <w:sz w:val="26"/>
                <w:szCs w:val="26"/>
              </w:rPr>
            </w:pPr>
            <w:r w:rsidRPr="00470BA2">
              <w:rPr>
                <w:sz w:val="26"/>
                <w:szCs w:val="26"/>
                <w:lang w:eastAsia="en-US"/>
              </w:rPr>
              <w:t xml:space="preserve">Изделия калибра </w:t>
            </w:r>
            <w:smartTag w:uri="urn:schemas-microsoft-com:office:smarttags" w:element="metricconverter">
              <w:smartTagPr>
                <w:attr w:name="ProductID" w:val="75 мм"/>
              </w:smartTagPr>
              <w:r w:rsidRPr="00470BA2">
                <w:rPr>
                  <w:sz w:val="26"/>
                  <w:szCs w:val="26"/>
                  <w:lang w:eastAsia="en-US"/>
                </w:rPr>
                <w:t>75 мм</w:t>
              </w:r>
            </w:smartTag>
          </w:p>
        </w:tc>
        <w:tc>
          <w:tcPr>
            <w:tcW w:w="1116" w:type="dxa"/>
            <w:vAlign w:val="center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201" w:type="dxa"/>
            <w:vAlign w:val="center"/>
          </w:tcPr>
          <w:p w:rsidR="00470BA2" w:rsidRPr="00470BA2" w:rsidRDefault="00470BA2" w:rsidP="00470BA2">
            <w:pPr>
              <w:ind w:left="360"/>
              <w:jc w:val="center"/>
              <w:rPr>
                <w:sz w:val="26"/>
                <w:szCs w:val="26"/>
              </w:rPr>
            </w:pPr>
            <w:r w:rsidRPr="00470BA2">
              <w:rPr>
                <w:sz w:val="26"/>
                <w:szCs w:val="26"/>
              </w:rPr>
              <w:t>Не менее 250</w:t>
            </w:r>
          </w:p>
        </w:tc>
      </w:tr>
      <w:tr w:rsidR="00470BA2" w:rsidRPr="00A522DD" w:rsidTr="00BC2CAE">
        <w:trPr>
          <w:jc w:val="center"/>
        </w:trPr>
        <w:tc>
          <w:tcPr>
            <w:tcW w:w="935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825" w:type="dxa"/>
          </w:tcPr>
          <w:p w:rsidR="00470BA2" w:rsidRPr="00470BA2" w:rsidRDefault="00470BA2" w:rsidP="00470BA2">
            <w:pPr>
              <w:ind w:left="360"/>
              <w:rPr>
                <w:sz w:val="26"/>
                <w:szCs w:val="26"/>
              </w:rPr>
            </w:pPr>
            <w:r w:rsidRPr="00470BA2">
              <w:rPr>
                <w:sz w:val="26"/>
                <w:szCs w:val="26"/>
                <w:lang w:eastAsia="en-US"/>
              </w:rPr>
              <w:t xml:space="preserve">Изделия калибра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470BA2">
                <w:rPr>
                  <w:sz w:val="26"/>
                  <w:szCs w:val="26"/>
                  <w:lang w:eastAsia="en-US"/>
                </w:rPr>
                <w:t>100 мм</w:t>
              </w:r>
            </w:smartTag>
          </w:p>
        </w:tc>
        <w:tc>
          <w:tcPr>
            <w:tcW w:w="1116" w:type="dxa"/>
            <w:vAlign w:val="center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201" w:type="dxa"/>
            <w:vAlign w:val="center"/>
          </w:tcPr>
          <w:p w:rsidR="00470BA2" w:rsidRPr="00470BA2" w:rsidRDefault="00470BA2" w:rsidP="00470BA2">
            <w:pPr>
              <w:ind w:left="360"/>
              <w:jc w:val="center"/>
              <w:rPr>
                <w:sz w:val="26"/>
                <w:szCs w:val="26"/>
              </w:rPr>
            </w:pPr>
            <w:r w:rsidRPr="00470BA2">
              <w:rPr>
                <w:sz w:val="26"/>
                <w:szCs w:val="26"/>
              </w:rPr>
              <w:t>Не менее 300</w:t>
            </w:r>
          </w:p>
        </w:tc>
      </w:tr>
      <w:tr w:rsidR="00470BA2" w:rsidRPr="00A522DD" w:rsidTr="00BC2CAE">
        <w:trPr>
          <w:jc w:val="center"/>
        </w:trPr>
        <w:tc>
          <w:tcPr>
            <w:tcW w:w="935" w:type="dxa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825" w:type="dxa"/>
            <w:vAlign w:val="center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Изделия калибра 125 мм</w:t>
            </w:r>
          </w:p>
        </w:tc>
        <w:tc>
          <w:tcPr>
            <w:tcW w:w="1116" w:type="dxa"/>
            <w:vAlign w:val="center"/>
          </w:tcPr>
          <w:p w:rsidR="00470BA2" w:rsidRPr="00470BA2" w:rsidRDefault="00470BA2" w:rsidP="00470BA2">
            <w:pPr>
              <w:tabs>
                <w:tab w:val="left" w:pos="2210"/>
              </w:tabs>
              <w:ind w:left="360"/>
              <w:jc w:val="center"/>
              <w:rPr>
                <w:sz w:val="26"/>
                <w:szCs w:val="26"/>
                <w:lang w:eastAsia="en-US"/>
              </w:rPr>
            </w:pPr>
            <w:r w:rsidRPr="00470BA2">
              <w:rPr>
                <w:sz w:val="26"/>
                <w:szCs w:val="26"/>
                <w:lang w:eastAsia="en-US"/>
              </w:rPr>
              <w:t>шт.</w:t>
            </w:r>
          </w:p>
        </w:tc>
        <w:tc>
          <w:tcPr>
            <w:tcW w:w="2201" w:type="dxa"/>
            <w:vAlign w:val="center"/>
          </w:tcPr>
          <w:p w:rsidR="00470BA2" w:rsidRPr="00470BA2" w:rsidRDefault="00470BA2" w:rsidP="00470BA2">
            <w:pPr>
              <w:ind w:left="360"/>
              <w:jc w:val="center"/>
              <w:rPr>
                <w:sz w:val="26"/>
                <w:szCs w:val="26"/>
              </w:rPr>
            </w:pPr>
            <w:r w:rsidRPr="00470BA2">
              <w:rPr>
                <w:sz w:val="26"/>
                <w:szCs w:val="26"/>
              </w:rPr>
              <w:t>Не менее 200</w:t>
            </w:r>
          </w:p>
        </w:tc>
      </w:tr>
    </w:tbl>
    <w:p w:rsidR="00470BA2" w:rsidRDefault="00470BA2" w:rsidP="00470BA2">
      <w:pPr>
        <w:pStyle w:val="a5"/>
        <w:ind w:left="36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</w:t>
      </w:r>
      <w:r w:rsidRPr="00230C02">
        <w:rPr>
          <w:b/>
          <w:sz w:val="26"/>
          <w:szCs w:val="26"/>
        </w:rPr>
        <w:t>Продолжительность фейервер</w:t>
      </w:r>
      <w:r>
        <w:rPr>
          <w:b/>
          <w:sz w:val="26"/>
          <w:szCs w:val="26"/>
        </w:rPr>
        <w:t>ка: не менее  6</w:t>
      </w:r>
      <w:r w:rsidRPr="00EB4988">
        <w:rPr>
          <w:b/>
          <w:sz w:val="26"/>
          <w:szCs w:val="26"/>
        </w:rPr>
        <w:t xml:space="preserve"> минут.</w:t>
      </w:r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b/>
          <w:color w:val="000000"/>
          <w:sz w:val="26"/>
          <w:szCs w:val="26"/>
        </w:rPr>
      </w:pPr>
      <w:r w:rsidRPr="00BA4236">
        <w:rPr>
          <w:b/>
          <w:color w:val="000000"/>
          <w:sz w:val="26"/>
          <w:szCs w:val="26"/>
        </w:rPr>
        <w:t>Требования к качеству и безопасности пиротехнических изделий</w:t>
      </w:r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 xml:space="preserve">- пиротехнические изделия должны иметь сертификат качества в соответствии с государственным стандартом Российской Федерации ГОСТ </w:t>
      </w:r>
      <w:proofErr w:type="gramStart"/>
      <w:r w:rsidRPr="00BA4236">
        <w:rPr>
          <w:color w:val="000000"/>
          <w:sz w:val="26"/>
          <w:szCs w:val="26"/>
        </w:rPr>
        <w:t>Р</w:t>
      </w:r>
      <w:proofErr w:type="gramEnd"/>
      <w:r w:rsidRPr="00BA4236">
        <w:rPr>
          <w:color w:val="000000"/>
          <w:sz w:val="26"/>
          <w:szCs w:val="26"/>
        </w:rPr>
        <w:t xml:space="preserve"> 51270-99</w:t>
      </w:r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color w:val="000000"/>
          <w:sz w:val="26"/>
          <w:szCs w:val="26"/>
        </w:rPr>
      </w:pPr>
      <w:proofErr w:type="gramStart"/>
      <w:r w:rsidRPr="00BA4236">
        <w:rPr>
          <w:color w:val="000000"/>
          <w:sz w:val="26"/>
          <w:szCs w:val="26"/>
        </w:rPr>
        <w:t>- количество, калибр  и наименования пиротехнических изделий должны соответствовать представленным в  техническом задании Заказчика.</w:t>
      </w:r>
      <w:proofErr w:type="gramEnd"/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>Требования к упаковке: пиротехнические изделия должны поставляться в заводской упаковке, на которой указывается наименование или индекс изделия, номер партии, дата изготовления, наименование или условный индекс организации-изготовителя, количество изделий, срок годности (гарантийный срок), вес, класс опасности и ярлык. Упаковка должна обеспечивать целостность изделия, а также безопасность при хранении, транспортировании, подготовке к использованию. Маркировка на изделиях и на упаковках импортных изделий должна быть на русском языке, содержать сведения об опасных особенностях изделия.</w:t>
      </w:r>
    </w:p>
    <w:p w:rsidR="00470BA2" w:rsidRPr="00470BA2" w:rsidRDefault="00470BA2" w:rsidP="00470BA2">
      <w:pPr>
        <w:tabs>
          <w:tab w:val="left" w:pos="2966"/>
        </w:tabs>
        <w:ind w:left="360" w:right="15"/>
        <w:jc w:val="both"/>
        <w:rPr>
          <w:b/>
          <w:sz w:val="26"/>
          <w:szCs w:val="26"/>
        </w:rPr>
      </w:pPr>
      <w:r w:rsidRPr="00470BA2">
        <w:rPr>
          <w:b/>
          <w:sz w:val="26"/>
          <w:szCs w:val="26"/>
        </w:rPr>
        <w:t>Требования к техническому  оборудованию:</w:t>
      </w:r>
    </w:p>
    <w:p w:rsidR="00470BA2" w:rsidRPr="00470BA2" w:rsidRDefault="00470BA2" w:rsidP="00470BA2">
      <w:pPr>
        <w:tabs>
          <w:tab w:val="left" w:pos="2966"/>
        </w:tabs>
        <w:ind w:left="360" w:right="15"/>
        <w:jc w:val="both"/>
        <w:rPr>
          <w:sz w:val="26"/>
          <w:szCs w:val="26"/>
        </w:rPr>
      </w:pPr>
      <w:r w:rsidRPr="00470BA2">
        <w:rPr>
          <w:sz w:val="26"/>
          <w:szCs w:val="26"/>
        </w:rPr>
        <w:t>Используемое оборудование должно быть исправно и аттестовано в установленном порядке в соответствии с законодательством РФ. Интервал между выстрелами – не более 3 секунды.</w:t>
      </w:r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b/>
          <w:color w:val="000000"/>
          <w:sz w:val="26"/>
          <w:szCs w:val="26"/>
        </w:rPr>
      </w:pPr>
      <w:r w:rsidRPr="00BA4236">
        <w:rPr>
          <w:b/>
          <w:color w:val="000000"/>
          <w:sz w:val="26"/>
          <w:szCs w:val="26"/>
        </w:rPr>
        <w:t>Требования к безопасности</w:t>
      </w:r>
    </w:p>
    <w:p w:rsidR="00470BA2" w:rsidRPr="00BA4236" w:rsidRDefault="00470BA2" w:rsidP="00470BA2">
      <w:pPr>
        <w:pStyle w:val="a5"/>
        <w:spacing w:after="0"/>
        <w:ind w:left="360" w:right="15"/>
        <w:jc w:val="both"/>
        <w:rPr>
          <w:color w:val="000000"/>
          <w:sz w:val="26"/>
          <w:szCs w:val="26"/>
        </w:rPr>
      </w:pPr>
      <w:r w:rsidRPr="00BA4236">
        <w:rPr>
          <w:color w:val="000000"/>
          <w:sz w:val="26"/>
          <w:szCs w:val="26"/>
        </w:rPr>
        <w:t>- соблюдение  необходимых требований, предусматривающих безопасность при монтаже/демонтаже пускового оборудования, при проведении и после окончания фейерверка согласно действующему законодательству РФ.</w:t>
      </w:r>
    </w:p>
    <w:p w:rsidR="00470BA2" w:rsidRPr="00470BA2" w:rsidRDefault="00470BA2" w:rsidP="00470BA2">
      <w:pPr>
        <w:tabs>
          <w:tab w:val="left" w:pos="2966"/>
        </w:tabs>
        <w:ind w:left="360" w:right="15"/>
        <w:jc w:val="both"/>
        <w:rPr>
          <w:bCs/>
          <w:iCs/>
          <w:sz w:val="26"/>
          <w:szCs w:val="26"/>
        </w:rPr>
      </w:pPr>
      <w:r w:rsidRPr="00470BA2">
        <w:rPr>
          <w:sz w:val="26"/>
          <w:szCs w:val="26"/>
        </w:rPr>
        <w:t xml:space="preserve">- </w:t>
      </w:r>
      <w:proofErr w:type="gramStart"/>
      <w:r w:rsidRPr="00470BA2">
        <w:rPr>
          <w:sz w:val="26"/>
          <w:szCs w:val="26"/>
        </w:rPr>
        <w:t>с</w:t>
      </w:r>
      <w:proofErr w:type="gramEnd"/>
      <w:r w:rsidRPr="00470BA2">
        <w:rPr>
          <w:sz w:val="26"/>
          <w:szCs w:val="26"/>
        </w:rPr>
        <w:t xml:space="preserve">облюдение норм пожарной безопасности, правил </w:t>
      </w:r>
      <w:r w:rsidRPr="00470BA2">
        <w:rPr>
          <w:bCs/>
          <w:iCs/>
          <w:sz w:val="26"/>
          <w:szCs w:val="26"/>
        </w:rPr>
        <w:t>техники безопасности, правил и норм охраны труда</w:t>
      </w:r>
    </w:p>
    <w:p w:rsidR="00470BA2" w:rsidRPr="00470BA2" w:rsidRDefault="00470BA2" w:rsidP="00470BA2">
      <w:pPr>
        <w:tabs>
          <w:tab w:val="left" w:pos="2966"/>
        </w:tabs>
        <w:ind w:left="360" w:right="15"/>
        <w:jc w:val="both"/>
        <w:rPr>
          <w:b/>
          <w:sz w:val="26"/>
          <w:szCs w:val="26"/>
        </w:rPr>
      </w:pPr>
      <w:r w:rsidRPr="00470BA2">
        <w:rPr>
          <w:b/>
          <w:bCs/>
          <w:iCs/>
          <w:sz w:val="26"/>
          <w:szCs w:val="26"/>
        </w:rPr>
        <w:t xml:space="preserve">Обязательные условия при оказании услуг </w:t>
      </w:r>
    </w:p>
    <w:p w:rsidR="00470BA2" w:rsidRPr="00470BA2" w:rsidRDefault="00470BA2" w:rsidP="00470BA2">
      <w:pPr>
        <w:ind w:left="360" w:right="15"/>
        <w:jc w:val="both"/>
        <w:rPr>
          <w:sz w:val="26"/>
          <w:szCs w:val="26"/>
        </w:rPr>
      </w:pPr>
      <w:r w:rsidRPr="00470BA2">
        <w:rPr>
          <w:sz w:val="26"/>
          <w:szCs w:val="26"/>
        </w:rPr>
        <w:t xml:space="preserve">- Наличие у Исполнителя действующей лицензии на деятельность по распространению пиротехнических изделий </w:t>
      </w:r>
      <w:r w:rsidRPr="00470BA2">
        <w:rPr>
          <w:sz w:val="26"/>
          <w:szCs w:val="26"/>
          <w:lang w:val="en-US"/>
        </w:rPr>
        <w:t>IV</w:t>
      </w:r>
      <w:r w:rsidRPr="00470BA2">
        <w:rPr>
          <w:sz w:val="26"/>
          <w:szCs w:val="26"/>
        </w:rPr>
        <w:t>-</w:t>
      </w:r>
      <w:r w:rsidRPr="00470BA2">
        <w:rPr>
          <w:sz w:val="26"/>
          <w:szCs w:val="26"/>
          <w:lang w:val="en-US"/>
        </w:rPr>
        <w:t>V</w:t>
      </w:r>
      <w:r w:rsidRPr="00470BA2">
        <w:rPr>
          <w:sz w:val="26"/>
          <w:szCs w:val="26"/>
        </w:rPr>
        <w:t xml:space="preserve">  классов в соответствии с государственным стандартом, в том числе по организации проведения </w:t>
      </w:r>
      <w:r w:rsidRPr="00470BA2">
        <w:rPr>
          <w:sz w:val="26"/>
          <w:szCs w:val="26"/>
        </w:rPr>
        <w:lastRenderedPageBreak/>
        <w:t>фейерверков с использованием пиротехнических изделий;</w:t>
      </w:r>
    </w:p>
    <w:p w:rsidR="00470BA2" w:rsidRPr="00470BA2" w:rsidRDefault="00470BA2" w:rsidP="00470BA2">
      <w:pPr>
        <w:ind w:left="360"/>
        <w:jc w:val="both"/>
        <w:rPr>
          <w:sz w:val="26"/>
          <w:szCs w:val="26"/>
        </w:rPr>
      </w:pPr>
      <w:r w:rsidRPr="00470BA2">
        <w:rPr>
          <w:sz w:val="26"/>
          <w:szCs w:val="26"/>
        </w:rPr>
        <w:t>- страховой полис страхования гражданской ответственности организатора зрелищных, спортивных и иных массовых мероприятий;</w:t>
      </w:r>
    </w:p>
    <w:p w:rsidR="00470BA2" w:rsidRPr="00470BA2" w:rsidRDefault="00470BA2" w:rsidP="00470BA2">
      <w:pPr>
        <w:ind w:left="360"/>
        <w:jc w:val="both"/>
        <w:rPr>
          <w:sz w:val="26"/>
          <w:szCs w:val="26"/>
        </w:rPr>
      </w:pPr>
      <w:r w:rsidRPr="00470BA2">
        <w:rPr>
          <w:sz w:val="26"/>
          <w:szCs w:val="26"/>
        </w:rPr>
        <w:t>- формуляры установленного образца на используемое пусковое оборудование по каждому калибру и на пиротехнические пульты, осуществляющие запуск фейерверка;</w:t>
      </w:r>
    </w:p>
    <w:p w:rsidR="00470BA2" w:rsidRPr="00470BA2" w:rsidRDefault="00470BA2" w:rsidP="00470BA2">
      <w:pPr>
        <w:ind w:left="360"/>
        <w:jc w:val="both"/>
        <w:rPr>
          <w:sz w:val="26"/>
          <w:szCs w:val="26"/>
        </w:rPr>
      </w:pPr>
      <w:r w:rsidRPr="00470BA2">
        <w:rPr>
          <w:sz w:val="26"/>
          <w:szCs w:val="26"/>
        </w:rPr>
        <w:t>- сертификаты соответствия на используемые пиротехнические изделия.</w:t>
      </w:r>
    </w:p>
    <w:p w:rsidR="00470BA2" w:rsidRPr="00470BA2" w:rsidRDefault="00470BA2" w:rsidP="00470BA2">
      <w:pPr>
        <w:ind w:left="360"/>
        <w:jc w:val="both"/>
        <w:rPr>
          <w:sz w:val="26"/>
          <w:szCs w:val="26"/>
        </w:rPr>
      </w:pPr>
      <w:r w:rsidRPr="00470BA2">
        <w:rPr>
          <w:sz w:val="26"/>
          <w:szCs w:val="26"/>
        </w:rPr>
        <w:t>- специалисты, аттестованные на право проведения фейерверков;</w:t>
      </w:r>
    </w:p>
    <w:p w:rsidR="00470BA2" w:rsidRDefault="00470BA2" w:rsidP="00470BA2">
      <w:pPr>
        <w:shd w:val="clear" w:color="auto" w:fill="FFFFFF"/>
        <w:tabs>
          <w:tab w:val="left" w:pos="567"/>
        </w:tabs>
        <w:ind w:left="360"/>
        <w:jc w:val="both"/>
      </w:pPr>
      <w:r w:rsidRPr="00470BA2">
        <w:rPr>
          <w:sz w:val="26"/>
          <w:szCs w:val="26"/>
        </w:rPr>
        <w:t xml:space="preserve">- доставка пиротехнических изделий и оборудования должна осуществляться </w:t>
      </w:r>
      <w:proofErr w:type="spellStart"/>
      <w:r w:rsidRPr="00470BA2">
        <w:rPr>
          <w:sz w:val="26"/>
          <w:szCs w:val="26"/>
        </w:rPr>
        <w:t>спецавтотранспортом</w:t>
      </w:r>
      <w:proofErr w:type="spellEnd"/>
      <w:r w:rsidRPr="00470BA2">
        <w:rPr>
          <w:sz w:val="26"/>
          <w:szCs w:val="26"/>
        </w:rPr>
        <w:t>, имеющим свидетельство о допуске транспортного средства к перевозке опасного груза.</w:t>
      </w:r>
    </w:p>
    <w:p w:rsidR="00470BA2" w:rsidRPr="00470BA2" w:rsidRDefault="00470BA2" w:rsidP="00470BA2">
      <w:pPr>
        <w:pStyle w:val="a7"/>
        <w:tabs>
          <w:tab w:val="left" w:pos="3491"/>
        </w:tabs>
        <w:rPr>
          <w:b/>
          <w:sz w:val="28"/>
          <w:szCs w:val="28"/>
        </w:rPr>
      </w:pPr>
    </w:p>
    <w:p w:rsidR="00021419" w:rsidRDefault="00021419" w:rsidP="00470BA2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470BA2" w:rsidRDefault="00470BA2" w:rsidP="00470BA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 xml:space="preserve">Оплата производится в полном объеме по факту оказания всей услуги. Заказчик оплачивает Исполнителю </w:t>
      </w:r>
      <w:r w:rsidRPr="00470BA2">
        <w:rPr>
          <w:rFonts w:ascii="Times New Roman" w:eastAsia="Calibri" w:hAnsi="Times New Roman" w:cs="Times New Roman"/>
          <w:spacing w:val="5"/>
          <w:sz w:val="28"/>
          <w:szCs w:val="28"/>
          <w:lang w:eastAsia="ru-RU"/>
        </w:rPr>
        <w:t>оказанную услугу в течение 10 банковских дней с момента получения счета, счета-</w:t>
      </w:r>
      <w:r w:rsidRPr="00470BA2">
        <w:rPr>
          <w:rFonts w:ascii="Times New Roman" w:eastAsia="Calibri" w:hAnsi="Times New Roman" w:cs="Times New Roman"/>
          <w:color w:val="000000"/>
          <w:spacing w:val="5"/>
          <w:sz w:val="28"/>
          <w:szCs w:val="28"/>
          <w:lang w:eastAsia="ru-RU"/>
        </w:rPr>
        <w:t>фактуры и подписанного обеими сторонами акта приемки оказанной услуги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17245C">
        <w:rPr>
          <w:rFonts w:ascii="Times New Roman" w:hAnsi="Times New Roman" w:cs="Times New Roman"/>
          <w:sz w:val="28"/>
          <w:szCs w:val="28"/>
        </w:rPr>
        <w:t>13</w:t>
      </w:r>
      <w:r w:rsidR="0038603E">
        <w:rPr>
          <w:rFonts w:ascii="Times New Roman" w:hAnsi="Times New Roman" w:cs="Times New Roman"/>
          <w:sz w:val="28"/>
          <w:szCs w:val="28"/>
        </w:rPr>
        <w:t>.04.201</w:t>
      </w:r>
      <w:r w:rsidR="00470BA2">
        <w:rPr>
          <w:rFonts w:ascii="Times New Roman" w:hAnsi="Times New Roman" w:cs="Times New Roman"/>
          <w:sz w:val="28"/>
          <w:szCs w:val="28"/>
        </w:rPr>
        <w:t>9</w:t>
      </w:r>
      <w:r w:rsidR="0038603E">
        <w:rPr>
          <w:rFonts w:ascii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hAnsi="Times New Roman" w:cs="Times New Roman"/>
          <w:sz w:val="28"/>
          <w:szCs w:val="28"/>
        </w:rPr>
        <w:t>включительно.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направления ценового пред</w:t>
      </w:r>
      <w:r w:rsidR="0038603E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1982" w:rsidRPr="0038603E" w:rsidRDefault="00D31982" w:rsidP="00D319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17245C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 w:rsidR="00975E9C">
        <w:rPr>
          <w:rFonts w:ascii="Times New Roman" w:hAnsi="Times New Roman" w:cs="Times New Roman"/>
          <w:sz w:val="28"/>
          <w:szCs w:val="28"/>
        </w:rPr>
        <w:t>апреля</w:t>
      </w:r>
      <w:r w:rsidR="00903D99">
        <w:rPr>
          <w:rFonts w:ascii="Times New Roman" w:hAnsi="Times New Roman" w:cs="Times New Roman"/>
          <w:sz w:val="28"/>
          <w:szCs w:val="28"/>
        </w:rPr>
        <w:t xml:space="preserve"> 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DB542C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1049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7B5"/>
    <w:rsid w:val="00021419"/>
    <w:rsid w:val="0017245C"/>
    <w:rsid w:val="001954AF"/>
    <w:rsid w:val="002E58B1"/>
    <w:rsid w:val="0038603E"/>
    <w:rsid w:val="003F1598"/>
    <w:rsid w:val="00470BA2"/>
    <w:rsid w:val="00571D82"/>
    <w:rsid w:val="00653527"/>
    <w:rsid w:val="00903D99"/>
    <w:rsid w:val="0093666A"/>
    <w:rsid w:val="00975E9C"/>
    <w:rsid w:val="00A106EC"/>
    <w:rsid w:val="00A55AD9"/>
    <w:rsid w:val="00B21AA7"/>
    <w:rsid w:val="00B55306"/>
    <w:rsid w:val="00D31982"/>
    <w:rsid w:val="00DB542C"/>
    <w:rsid w:val="00E610B5"/>
    <w:rsid w:val="00EE60B5"/>
    <w:rsid w:val="00FC1552"/>
    <w:rsid w:val="00FC36CA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31982"/>
    <w:rPr>
      <w:color w:val="0000FF" w:themeColor="hyperlink"/>
      <w:u w:val="single"/>
    </w:rPr>
  </w:style>
  <w:style w:type="paragraph" w:styleId="a5">
    <w:name w:val="Body Text"/>
    <w:basedOn w:val="a"/>
    <w:link w:val="a6"/>
    <w:rsid w:val="00470BA2"/>
    <w:pPr>
      <w:widowControl/>
      <w:autoSpaceDE/>
      <w:autoSpaceDN/>
      <w:adjustRightInd/>
      <w:spacing w:after="120"/>
    </w:pPr>
  </w:style>
  <w:style w:type="character" w:customStyle="1" w:styleId="a6">
    <w:name w:val="Основной текст Знак"/>
    <w:basedOn w:val="a0"/>
    <w:link w:val="a5"/>
    <w:rsid w:val="00470B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0B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2019-04-08T10:43:00Z</dcterms:created>
  <dcterms:modified xsi:type="dcterms:W3CDTF">2019-04-08T10:43:00Z</dcterms:modified>
</cp:coreProperties>
</file>