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7D5C" w14:textId="77777777" w:rsidR="0008699E" w:rsidRPr="00DD401F" w:rsidRDefault="0008699E" w:rsidP="002B1700">
      <w:pPr>
        <w:spacing w:after="0" w:line="240" w:lineRule="auto"/>
        <w:ind w:left="8647" w:firstLine="1701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УТВЕРЖДАЮ</w:t>
      </w:r>
    </w:p>
    <w:p w14:paraId="78CFEB4A" w14:textId="2D41B4E7" w:rsidR="0008699E" w:rsidRPr="00DD401F" w:rsidRDefault="002B1700" w:rsidP="002B1700">
      <w:pPr>
        <w:spacing w:before="120" w:after="0" w:line="240" w:lineRule="auto"/>
        <w:ind w:left="8647"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«КДЦ «Оча</w:t>
      </w:r>
      <w:r w:rsidR="00D035D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» Крамчанинова М.Ю.</w:t>
      </w:r>
    </w:p>
    <w:p w14:paraId="6117EFD2" w14:textId="66464884" w:rsidR="0008699E" w:rsidRPr="00DD401F" w:rsidRDefault="0008699E" w:rsidP="002B1700">
      <w:pPr>
        <w:spacing w:before="60" w:after="0" w:line="240" w:lineRule="auto"/>
        <w:ind w:left="8647" w:firstLine="1701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___________________</w:t>
      </w:r>
      <w:r w:rsidR="002B1700">
        <w:rPr>
          <w:rFonts w:ascii="Times New Roman" w:hAnsi="Times New Roman" w:cs="Times New Roman"/>
        </w:rPr>
        <w:t xml:space="preserve">     _________________</w:t>
      </w:r>
    </w:p>
    <w:p w14:paraId="6E58249A" w14:textId="06D754C8" w:rsidR="0008699E" w:rsidRPr="00D150CB" w:rsidRDefault="0008699E" w:rsidP="002B1700">
      <w:pPr>
        <w:spacing w:after="0" w:line="240" w:lineRule="auto"/>
        <w:ind w:left="8647" w:firstLine="1701"/>
        <w:rPr>
          <w:rFonts w:ascii="Times New Roman" w:hAnsi="Times New Roman" w:cs="Times New Roman"/>
          <w:sz w:val="19"/>
          <w:szCs w:val="19"/>
        </w:rPr>
      </w:pPr>
      <w:r w:rsidRPr="00D150CB">
        <w:rPr>
          <w:rFonts w:ascii="Times New Roman" w:hAnsi="Times New Roman" w:cs="Times New Roman"/>
          <w:sz w:val="19"/>
          <w:szCs w:val="19"/>
        </w:rPr>
        <w:t>(</w:t>
      </w:r>
      <w:proofErr w:type="gramStart"/>
      <w:r w:rsidRPr="00D150CB">
        <w:rPr>
          <w:rFonts w:ascii="Times New Roman" w:hAnsi="Times New Roman" w:cs="Times New Roman"/>
          <w:sz w:val="19"/>
          <w:szCs w:val="19"/>
        </w:rPr>
        <w:t>дата)</w:t>
      </w:r>
      <w:r w:rsidR="002B1700">
        <w:rPr>
          <w:rFonts w:ascii="Times New Roman" w:hAnsi="Times New Roman" w:cs="Times New Roman"/>
          <w:sz w:val="19"/>
          <w:szCs w:val="19"/>
        </w:rPr>
        <w:t xml:space="preserve">   </w:t>
      </w:r>
      <w:proofErr w:type="gramEnd"/>
      <w:r w:rsidR="002B1700">
        <w:rPr>
          <w:rFonts w:ascii="Times New Roman" w:hAnsi="Times New Roman" w:cs="Times New Roman"/>
          <w:sz w:val="19"/>
          <w:szCs w:val="19"/>
        </w:rPr>
        <w:t xml:space="preserve">                                      (</w:t>
      </w:r>
      <w:r w:rsidR="00D035DA">
        <w:rPr>
          <w:rFonts w:ascii="Times New Roman" w:hAnsi="Times New Roman" w:cs="Times New Roman"/>
          <w:sz w:val="19"/>
          <w:szCs w:val="19"/>
        </w:rPr>
        <w:t>подпись</w:t>
      </w:r>
      <w:r w:rsidR="002B1700">
        <w:rPr>
          <w:rFonts w:ascii="Times New Roman" w:hAnsi="Times New Roman" w:cs="Times New Roman"/>
          <w:sz w:val="19"/>
          <w:szCs w:val="19"/>
        </w:rPr>
        <w:t>)</w:t>
      </w:r>
    </w:p>
    <w:p w14:paraId="46811591" w14:textId="77777777" w:rsidR="009233E3" w:rsidRPr="00DD401F" w:rsidRDefault="00BF016D" w:rsidP="007B3D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14:paraId="61252B9F" w14:textId="0E58659B" w:rsidR="00BF016D" w:rsidRPr="00DD401F" w:rsidRDefault="00BF016D" w:rsidP="002B1700">
      <w:pPr>
        <w:tabs>
          <w:tab w:val="left" w:pos="12302"/>
        </w:tabs>
        <w:spacing w:after="60" w:line="240" w:lineRule="auto"/>
        <w:ind w:left="4536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</w:t>
      </w:r>
      <w:r w:rsidR="002B1700">
        <w:rPr>
          <w:rFonts w:ascii="Times New Roman" w:hAnsi="Times New Roman" w:cs="Times New Roman"/>
        </w:rPr>
        <w:t xml:space="preserve"> </w:t>
      </w:r>
      <w:r w:rsidRPr="00DD401F">
        <w:rPr>
          <w:rFonts w:ascii="Times New Roman" w:hAnsi="Times New Roman" w:cs="Times New Roman"/>
        </w:rPr>
        <w:t xml:space="preserve">условий </w:t>
      </w:r>
      <w:r w:rsidR="002B1700">
        <w:rPr>
          <w:rFonts w:ascii="Times New Roman" w:hAnsi="Times New Roman" w:cs="Times New Roman"/>
        </w:rPr>
        <w:t>оказания услуг учреждением культуры</w:t>
      </w:r>
      <w:r w:rsidRPr="00DD401F">
        <w:rPr>
          <w:rFonts w:ascii="Times New Roman" w:hAnsi="Times New Roman" w:cs="Times New Roman"/>
        </w:rPr>
        <w:br/>
      </w:r>
      <w:r w:rsidR="008F1F53">
        <w:rPr>
          <w:rFonts w:ascii="Times New Roman" w:hAnsi="Times New Roman" w:cs="Times New Roman"/>
          <w:u w:val="single"/>
        </w:rPr>
        <w:t>МБУ «Культурно-досуговый центр «Очаг»</w:t>
      </w:r>
      <w:r w:rsidRPr="0008699E">
        <w:rPr>
          <w:rFonts w:ascii="Times New Roman" w:hAnsi="Times New Roman" w:cs="Times New Roman"/>
          <w:u w:val="single"/>
        </w:rPr>
        <w:br/>
      </w:r>
      <w:r w:rsidR="0035568A" w:rsidRPr="00DD401F">
        <w:rPr>
          <w:rFonts w:ascii="Times New Roman" w:hAnsi="Times New Roman" w:cs="Times New Roman"/>
        </w:rPr>
        <w:t>на 20</w:t>
      </w:r>
      <w:r w:rsidR="002B1700">
        <w:rPr>
          <w:rFonts w:ascii="Times New Roman" w:hAnsi="Times New Roman" w:cs="Times New Roman"/>
        </w:rPr>
        <w:t>25</w:t>
      </w:r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3969"/>
        <w:gridCol w:w="1361"/>
        <w:gridCol w:w="2183"/>
        <w:gridCol w:w="1843"/>
        <w:gridCol w:w="1417"/>
      </w:tblGrid>
      <w:tr w:rsidR="008F1F53" w:rsidRPr="00481649" w14:paraId="7F6C2361" w14:textId="77777777" w:rsidTr="00BF1F7F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14:paraId="6A076BB2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677" w:type="dxa"/>
            <w:vMerge w:val="restart"/>
            <w:vAlign w:val="center"/>
          </w:tcPr>
          <w:p w14:paraId="39BB6BF3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3969" w:type="dxa"/>
            <w:vMerge w:val="restart"/>
            <w:vAlign w:val="center"/>
          </w:tcPr>
          <w:p w14:paraId="66290C69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361" w:type="dxa"/>
            <w:vMerge w:val="restart"/>
            <w:vAlign w:val="center"/>
          </w:tcPr>
          <w:p w14:paraId="4FCE0EC1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183" w:type="dxa"/>
            <w:vMerge w:val="restart"/>
            <w:vAlign w:val="center"/>
          </w:tcPr>
          <w:p w14:paraId="2F18F08F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260" w:type="dxa"/>
            <w:gridSpan w:val="2"/>
            <w:vAlign w:val="center"/>
          </w:tcPr>
          <w:p w14:paraId="6AD16DBF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8F1F53" w:rsidRPr="00481649" w14:paraId="31BA5E12" w14:textId="77777777" w:rsidTr="00BF1F7F">
        <w:trPr>
          <w:trHeight w:val="20"/>
          <w:tblHeader/>
        </w:trPr>
        <w:tc>
          <w:tcPr>
            <w:tcW w:w="421" w:type="dxa"/>
            <w:vMerge/>
            <w:vAlign w:val="center"/>
          </w:tcPr>
          <w:p w14:paraId="72964F20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B666774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729B851C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534E774F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83" w:type="dxa"/>
            <w:vMerge/>
            <w:vAlign w:val="center"/>
          </w:tcPr>
          <w:p w14:paraId="04440086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D4BA98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Реализованные меры по устранению выявленных недостатков</w:t>
            </w:r>
          </w:p>
        </w:tc>
        <w:tc>
          <w:tcPr>
            <w:tcW w:w="1417" w:type="dxa"/>
            <w:vAlign w:val="center"/>
          </w:tcPr>
          <w:p w14:paraId="5F072F9C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Фактический срок реализации</w:t>
            </w:r>
          </w:p>
        </w:tc>
      </w:tr>
      <w:tr w:rsidR="008F1F53" w:rsidRPr="00481649" w14:paraId="02DB8992" w14:textId="77777777" w:rsidTr="00BF1F7F">
        <w:trPr>
          <w:trHeight w:val="20"/>
        </w:trPr>
        <w:tc>
          <w:tcPr>
            <w:tcW w:w="15871" w:type="dxa"/>
            <w:gridSpan w:val="7"/>
          </w:tcPr>
          <w:p w14:paraId="55B7AFAE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/>
                <w:sz w:val="20"/>
                <w:szCs w:val="20"/>
              </w:rPr>
              <w:t>I. Открытость и доступность информации об учреждении культуры</w:t>
            </w:r>
          </w:p>
        </w:tc>
      </w:tr>
      <w:tr w:rsidR="008F1F53" w:rsidRPr="00481649" w14:paraId="6E5E8133" w14:textId="77777777" w:rsidTr="00BF1F7F">
        <w:trPr>
          <w:trHeight w:val="20"/>
        </w:trPr>
        <w:tc>
          <w:tcPr>
            <w:tcW w:w="421" w:type="dxa"/>
          </w:tcPr>
          <w:p w14:paraId="3B3953F9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21573833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дате создания организации культуры, сведениях об учредителе/учредителях, контактных телефонов, адресов сайтов, адресов электронной почты учредителя/учредителей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3969" w:type="dxa"/>
          </w:tcPr>
          <w:p w14:paraId="2A13C49C" w14:textId="703EB689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Для устранения выявленных недостатков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дате создания организации культуры, сведениях об учредителе/учредителях, контактных телефонов, адресов сайтов, адресов электронной почты учредителя/учредителей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361" w:type="dxa"/>
          </w:tcPr>
          <w:p w14:paraId="536A6478" w14:textId="500DE350" w:rsidR="008F1F53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о 30.06.25г.</w:t>
            </w:r>
          </w:p>
        </w:tc>
        <w:tc>
          <w:tcPr>
            <w:tcW w:w="2183" w:type="dxa"/>
          </w:tcPr>
          <w:p w14:paraId="10020B6D" w14:textId="77777777" w:rsidR="008F1F53" w:rsidRPr="00481649" w:rsidRDefault="00E23BE1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Осипова Н.И. – заместитель директора по АХЧ</w:t>
            </w:r>
          </w:p>
          <w:p w14:paraId="339D3A98" w14:textId="5AC965B7" w:rsidR="007B3DDF" w:rsidRPr="00481649" w:rsidRDefault="007B3DDF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Дымчевская</w:t>
            </w:r>
            <w:proofErr w:type="spellEnd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отделом маркетинга и предоставления услуг населению</w:t>
            </w:r>
          </w:p>
        </w:tc>
        <w:tc>
          <w:tcPr>
            <w:tcW w:w="1843" w:type="dxa"/>
          </w:tcPr>
          <w:p w14:paraId="31DD9B62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EC0FE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F53" w:rsidRPr="00481649" w14:paraId="6B5B6B40" w14:textId="77777777" w:rsidTr="00BF1F7F">
        <w:trPr>
          <w:trHeight w:val="20"/>
        </w:trPr>
        <w:tc>
          <w:tcPr>
            <w:tcW w:w="421" w:type="dxa"/>
          </w:tcPr>
          <w:p w14:paraId="3A8F72D2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2C34AE58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3969" w:type="dxa"/>
          </w:tcPr>
          <w:p w14:paraId="7C112774" w14:textId="645317C2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устранения выявленных недостатков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материально-техническое обеспечение предоставления услуг</w:t>
            </w:r>
          </w:p>
        </w:tc>
        <w:tc>
          <w:tcPr>
            <w:tcW w:w="1361" w:type="dxa"/>
          </w:tcPr>
          <w:p w14:paraId="392383E7" w14:textId="2FFE12BF" w:rsidR="008F1F53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о 30.06.25г</w:t>
            </w:r>
            <w:r w:rsidR="00E23BE1" w:rsidRPr="004816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3" w:type="dxa"/>
          </w:tcPr>
          <w:p w14:paraId="22880B03" w14:textId="1B44A887" w:rsidR="008F1F53" w:rsidRPr="00481649" w:rsidRDefault="002B17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Дымчевская</w:t>
            </w:r>
            <w:proofErr w:type="spellEnd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С.Г.- заведующий отделом маркетинга и предоставления услуг населению</w:t>
            </w:r>
          </w:p>
        </w:tc>
        <w:tc>
          <w:tcPr>
            <w:tcW w:w="1843" w:type="dxa"/>
          </w:tcPr>
          <w:p w14:paraId="581B409D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8AAEAA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F53" w:rsidRPr="00481649" w14:paraId="7C0399AD" w14:textId="77777777" w:rsidTr="00BF1F7F">
        <w:trPr>
          <w:trHeight w:val="20"/>
        </w:trPr>
        <w:tc>
          <w:tcPr>
            <w:tcW w:w="421" w:type="dxa"/>
          </w:tcPr>
          <w:p w14:paraId="2D2E58A2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660B055B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(95%)</w:t>
            </w:r>
          </w:p>
        </w:tc>
        <w:tc>
          <w:tcPr>
            <w:tcW w:w="3969" w:type="dxa"/>
          </w:tcPr>
          <w:p w14:paraId="4FD97157" w14:textId="0E2F9CD1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Сохран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и повыш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текущ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уровн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361" w:type="dxa"/>
          </w:tcPr>
          <w:p w14:paraId="63DDE50E" w14:textId="51644172" w:rsidR="008F1F53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3DDF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52A92ABE" w14:textId="5741D40D" w:rsidR="008F1F53" w:rsidRPr="00481649" w:rsidRDefault="007B3DDF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Л.А. – заместитель </w:t>
            </w:r>
            <w:r w:rsidR="00D71F0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по основной и методической работе</w:t>
            </w:r>
          </w:p>
        </w:tc>
        <w:tc>
          <w:tcPr>
            <w:tcW w:w="1843" w:type="dxa"/>
          </w:tcPr>
          <w:p w14:paraId="3ED9A100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25F02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F53" w:rsidRPr="00481649" w14:paraId="6EC40C0C" w14:textId="77777777" w:rsidTr="00BF1F7F">
        <w:trPr>
          <w:trHeight w:val="20"/>
        </w:trPr>
        <w:tc>
          <w:tcPr>
            <w:tcW w:w="15871" w:type="dxa"/>
            <w:gridSpan w:val="7"/>
          </w:tcPr>
          <w:p w14:paraId="312B8CC4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/>
                <w:sz w:val="20"/>
                <w:szCs w:val="20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8F1F53" w:rsidRPr="00481649" w14:paraId="0719BBD6" w14:textId="77777777" w:rsidTr="00BF1F7F">
        <w:trPr>
          <w:trHeight w:val="20"/>
        </w:trPr>
        <w:tc>
          <w:tcPr>
            <w:tcW w:w="421" w:type="dxa"/>
          </w:tcPr>
          <w:p w14:paraId="0DDC5306" w14:textId="2C383A4E" w:rsidR="008F1F53" w:rsidRPr="00481649" w:rsidRDefault="002B17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5869D496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комфортностью предоставления услуг организацией культуры составила менее 100% (93%)</w:t>
            </w:r>
          </w:p>
        </w:tc>
        <w:tc>
          <w:tcPr>
            <w:tcW w:w="3969" w:type="dxa"/>
          </w:tcPr>
          <w:p w14:paraId="6F0D5C4D" w14:textId="04219A4E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Работа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361" w:type="dxa"/>
          </w:tcPr>
          <w:p w14:paraId="6E9ADFB2" w14:textId="086EB6AC" w:rsidR="008F1F53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C2BA4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5C5A14C7" w14:textId="30DABE66" w:rsidR="008F1F53" w:rsidRPr="00481649" w:rsidRDefault="002B17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Л.А. – заместитель </w:t>
            </w:r>
            <w:r w:rsidR="00D71F0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по основной и методической работе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BA4" w:rsidRPr="00481649">
              <w:rPr>
                <w:rFonts w:ascii="Times New Roman" w:hAnsi="Times New Roman" w:cs="Times New Roman"/>
                <w:sz w:val="20"/>
                <w:szCs w:val="20"/>
              </w:rPr>
              <w:t>Осипова Н.И. – заместитель директора по АХЧ</w:t>
            </w:r>
          </w:p>
          <w:p w14:paraId="468494E4" w14:textId="037A56C4" w:rsidR="002B1700" w:rsidRPr="00481649" w:rsidRDefault="002B17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Дымчевская</w:t>
            </w:r>
            <w:proofErr w:type="spellEnd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С.Г.- заведующий отделом маркетинга и предоставления услуг населению</w:t>
            </w:r>
          </w:p>
        </w:tc>
        <w:tc>
          <w:tcPr>
            <w:tcW w:w="1843" w:type="dxa"/>
          </w:tcPr>
          <w:p w14:paraId="6750D7F3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797F6A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F53" w:rsidRPr="00481649" w14:paraId="35108E94" w14:textId="77777777" w:rsidTr="00BF1F7F">
        <w:trPr>
          <w:trHeight w:val="20"/>
        </w:trPr>
        <w:tc>
          <w:tcPr>
            <w:tcW w:w="15871" w:type="dxa"/>
            <w:gridSpan w:val="7"/>
          </w:tcPr>
          <w:p w14:paraId="0147A84F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/>
                <w:sz w:val="20"/>
                <w:szCs w:val="20"/>
              </w:rPr>
              <w:t>III. Доступность услуг для инвалидов</w:t>
            </w:r>
          </w:p>
        </w:tc>
      </w:tr>
      <w:tr w:rsidR="008F1F53" w:rsidRPr="00481649" w14:paraId="6D2AED97" w14:textId="77777777" w:rsidTr="00BF1F7F">
        <w:trPr>
          <w:trHeight w:val="20"/>
        </w:trPr>
        <w:tc>
          <w:tcPr>
            <w:tcW w:w="421" w:type="dxa"/>
          </w:tcPr>
          <w:p w14:paraId="573AA03A" w14:textId="70D1BBEC" w:rsidR="008F1F53" w:rsidRPr="00481649" w:rsidRDefault="002B17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7F21BBF4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выделенные стоянки для автотранспортных средств инвалидов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адаптированные лифты, поручни, расширенные дверные проемы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сменные кресла-коляски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3969" w:type="dxa"/>
          </w:tcPr>
          <w:p w14:paraId="4C3470EF" w14:textId="6DF965B4" w:rsidR="008F1F53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8F1F53" w:rsidRPr="00481649">
              <w:rPr>
                <w:rFonts w:ascii="Times New Roman" w:hAnsi="Times New Roman" w:cs="Times New Roman"/>
                <w:sz w:val="20"/>
                <w:szCs w:val="20"/>
              </w:rPr>
              <w:t>беспечить следующие условия доступности:</w:t>
            </w:r>
            <w:r w:rsidR="008F1F53"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адаптированные лифты, поручни, расширенные дверные проемы</w:t>
            </w:r>
            <w:r w:rsidR="008F1F53"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сменные кресла-коляски</w:t>
            </w:r>
            <w:r w:rsidR="008F1F53"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специально оборудованные санитарно-</w:t>
            </w:r>
            <w:r w:rsidR="008F1F53"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гигиенические помещения в организации культуры</w:t>
            </w:r>
          </w:p>
        </w:tc>
        <w:tc>
          <w:tcPr>
            <w:tcW w:w="1361" w:type="dxa"/>
          </w:tcPr>
          <w:p w14:paraId="12DD4CE1" w14:textId="77BC9601" w:rsidR="008F1F53" w:rsidRPr="00481649" w:rsidRDefault="00EC2BA4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отдельному графику, 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финансировани</w:t>
            </w:r>
            <w:r w:rsidR="002B1700" w:rsidRPr="00481649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, по 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согласованию с учредителем</w:t>
            </w:r>
          </w:p>
        </w:tc>
        <w:tc>
          <w:tcPr>
            <w:tcW w:w="2183" w:type="dxa"/>
          </w:tcPr>
          <w:p w14:paraId="2AE23AD2" w14:textId="77777777" w:rsidR="00873B00" w:rsidRPr="00481649" w:rsidRDefault="00873B00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Крамчанинова М.Ю.- директор</w:t>
            </w:r>
          </w:p>
          <w:p w14:paraId="414FDEEC" w14:textId="6B86BBDF" w:rsidR="00EC2BA4" w:rsidRPr="00481649" w:rsidRDefault="00EC2BA4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Осипова Н.И. – заместитель директора по АХЧ </w:t>
            </w:r>
          </w:p>
          <w:p w14:paraId="4EDB153A" w14:textId="52C717BC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A2278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992B9C" w14:textId="77777777" w:rsidR="008F1F53" w:rsidRPr="00481649" w:rsidRDefault="008F1F53" w:rsidP="007B3DD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0DB5C573" w14:textId="77777777" w:rsidTr="00BF1F7F">
        <w:trPr>
          <w:trHeight w:val="20"/>
        </w:trPr>
        <w:tc>
          <w:tcPr>
            <w:tcW w:w="421" w:type="dxa"/>
          </w:tcPr>
          <w:p w14:paraId="22E9A5AE" w14:textId="02F1ACE0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7885C65F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тифлосурдопереводчика</w:t>
            </w:r>
            <w:proofErr w:type="spellEnd"/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3969" w:type="dxa"/>
          </w:tcPr>
          <w:p w14:paraId="3F181343" w14:textId="21997959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Обеспечить в организации следующие условия: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дублирование для инвалидов по слуху и зрению звуковой и зрительной информации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61" w:type="dxa"/>
          </w:tcPr>
          <w:p w14:paraId="19A7C8C9" w14:textId="08492330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графику, в соответствии с финансированием, по согласованию с учредителем</w:t>
            </w:r>
          </w:p>
        </w:tc>
        <w:tc>
          <w:tcPr>
            <w:tcW w:w="2183" w:type="dxa"/>
          </w:tcPr>
          <w:p w14:paraId="5FF95D81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Крамчанинова М.Ю.- директор</w:t>
            </w:r>
          </w:p>
          <w:p w14:paraId="7C850CD4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Осипова Н.И. – заместитель директора по АХЧ </w:t>
            </w:r>
          </w:p>
          <w:p w14:paraId="54CE7985" w14:textId="11F7925F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18CD7E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901D03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3BCFA395" w14:textId="77777777" w:rsidTr="00BF1F7F">
        <w:trPr>
          <w:trHeight w:val="20"/>
        </w:trPr>
        <w:tc>
          <w:tcPr>
            <w:tcW w:w="421" w:type="dxa"/>
          </w:tcPr>
          <w:p w14:paraId="11647996" w14:textId="463932B5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14:paraId="56993ACB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доступностью услуг для инвалидов составила менее 100% (55%)</w:t>
            </w:r>
          </w:p>
        </w:tc>
        <w:tc>
          <w:tcPr>
            <w:tcW w:w="3969" w:type="dxa"/>
          </w:tcPr>
          <w:p w14:paraId="4F716CA4" w14:textId="1B5B2A44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Работа над повышением текущего уровня удовлетворенности доступностью услуг для инвалидов</w:t>
            </w:r>
          </w:p>
        </w:tc>
        <w:tc>
          <w:tcPr>
            <w:tcW w:w="1361" w:type="dxa"/>
          </w:tcPr>
          <w:p w14:paraId="4D61A2D3" w14:textId="42F94869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4AD68076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Осипова Н.И. – заместитель директора по АХЧ </w:t>
            </w:r>
          </w:p>
          <w:p w14:paraId="35B04AED" w14:textId="42C19AFC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372A82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690D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0D78761B" w14:textId="77777777" w:rsidTr="00BF1F7F">
        <w:trPr>
          <w:trHeight w:val="20"/>
        </w:trPr>
        <w:tc>
          <w:tcPr>
            <w:tcW w:w="15871" w:type="dxa"/>
            <w:gridSpan w:val="7"/>
          </w:tcPr>
          <w:p w14:paraId="27C3614C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/>
                <w:sz w:val="20"/>
                <w:szCs w:val="20"/>
              </w:rPr>
              <w:t>IV. Доброжелательность, вежливость работников организации</w:t>
            </w:r>
          </w:p>
        </w:tc>
      </w:tr>
      <w:tr w:rsidR="00873B00" w:rsidRPr="00481649" w14:paraId="15516D37" w14:textId="77777777" w:rsidTr="00BF1F7F">
        <w:trPr>
          <w:trHeight w:val="20"/>
        </w:trPr>
        <w:tc>
          <w:tcPr>
            <w:tcW w:w="421" w:type="dxa"/>
          </w:tcPr>
          <w:p w14:paraId="6157A6F3" w14:textId="6C9511F6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14:paraId="7AAC9A81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3969" w:type="dxa"/>
          </w:tcPr>
          <w:p w14:paraId="4AB04C16" w14:textId="7CA84196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Сохранение и повышение текущего уровня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361" w:type="dxa"/>
          </w:tcPr>
          <w:p w14:paraId="6863C055" w14:textId="0C8587D9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55D65CA3" w14:textId="02AB2E0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843" w:type="dxa"/>
          </w:tcPr>
          <w:p w14:paraId="1BACB84D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2728B4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772F9EE9" w14:textId="77777777" w:rsidTr="00BF1F7F">
        <w:trPr>
          <w:trHeight w:val="20"/>
        </w:trPr>
        <w:tc>
          <w:tcPr>
            <w:tcW w:w="421" w:type="dxa"/>
          </w:tcPr>
          <w:p w14:paraId="6FD79911" w14:textId="5CA8E29F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3D1802F5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3969" w:type="dxa"/>
          </w:tcPr>
          <w:p w14:paraId="5D364C7D" w14:textId="0D9DEAB2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повышение текущего уровня 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361" w:type="dxa"/>
          </w:tcPr>
          <w:p w14:paraId="07214F4D" w14:textId="55ADE478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23EBE210" w14:textId="271D8B99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843" w:type="dxa"/>
          </w:tcPr>
          <w:p w14:paraId="2B4C5648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96D32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13A9F31F" w14:textId="77777777" w:rsidTr="00BF1F7F">
        <w:trPr>
          <w:trHeight w:val="20"/>
        </w:trPr>
        <w:tc>
          <w:tcPr>
            <w:tcW w:w="421" w:type="dxa"/>
          </w:tcPr>
          <w:p w14:paraId="78F05ABC" w14:textId="6AE205E6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7" w:type="dxa"/>
          </w:tcPr>
          <w:p w14:paraId="37D5D582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3969" w:type="dxa"/>
          </w:tcPr>
          <w:p w14:paraId="216CB5C5" w14:textId="2EAC41C0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повышение текущего уровня 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361" w:type="dxa"/>
          </w:tcPr>
          <w:p w14:paraId="6285FC5D" w14:textId="0D536B5D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492F65A9" w14:textId="34065A6A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843" w:type="dxa"/>
          </w:tcPr>
          <w:p w14:paraId="3A5BD11F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726C1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395167DA" w14:textId="77777777" w:rsidTr="00BF1F7F">
        <w:trPr>
          <w:trHeight w:val="20"/>
        </w:trPr>
        <w:tc>
          <w:tcPr>
            <w:tcW w:w="15871" w:type="dxa"/>
            <w:gridSpan w:val="7"/>
          </w:tcPr>
          <w:p w14:paraId="79E09F6F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b/>
                <w:sz w:val="20"/>
                <w:szCs w:val="20"/>
              </w:rPr>
              <w:t>V. Удовлетворенность условиями деятельности учреждения культуры</w:t>
            </w:r>
          </w:p>
        </w:tc>
      </w:tr>
      <w:tr w:rsidR="00873B00" w:rsidRPr="00481649" w14:paraId="4915FA30" w14:textId="77777777" w:rsidTr="00BF1F7F">
        <w:trPr>
          <w:trHeight w:val="20"/>
        </w:trPr>
        <w:tc>
          <w:tcPr>
            <w:tcW w:w="421" w:type="dxa"/>
          </w:tcPr>
          <w:p w14:paraId="0309D9DC" w14:textId="05C52DA1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14:paraId="2BF7813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Готовность получателей услуг рекомендовать организацию культуры родственникам и знакомым составила менее 100% (96%)</w:t>
            </w:r>
          </w:p>
        </w:tc>
        <w:tc>
          <w:tcPr>
            <w:tcW w:w="3969" w:type="dxa"/>
          </w:tcPr>
          <w:p w14:paraId="5125394E" w14:textId="70C5847F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Сохран</w:t>
            </w:r>
            <w:r w:rsidR="00BF1F7F"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и повыш</w:t>
            </w:r>
            <w:r w:rsidR="00BF1F7F" w:rsidRPr="00481649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</w:t>
            </w:r>
            <w:r w:rsidR="00BF1F7F" w:rsidRPr="004816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получателей услуг рекомендовать организацию культуры родственникам и знакомым</w:t>
            </w:r>
          </w:p>
        </w:tc>
        <w:tc>
          <w:tcPr>
            <w:tcW w:w="1361" w:type="dxa"/>
          </w:tcPr>
          <w:p w14:paraId="1C144EC3" w14:textId="4937B8BA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521E581E" w14:textId="2DDCB1E0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843" w:type="dxa"/>
          </w:tcPr>
          <w:p w14:paraId="71276976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5C9A8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7335CE49" w14:textId="77777777" w:rsidTr="00BF1F7F">
        <w:trPr>
          <w:trHeight w:val="20"/>
        </w:trPr>
        <w:tc>
          <w:tcPr>
            <w:tcW w:w="421" w:type="dxa"/>
          </w:tcPr>
          <w:p w14:paraId="6B2BDA34" w14:textId="368FF130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14:paraId="0C5EE3C5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3969" w:type="dxa"/>
          </w:tcPr>
          <w:p w14:paraId="2F54BF2E" w14:textId="6809149C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повышение текущего уровня 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удовлетворенности удобством графика работы организации культуры</w:t>
            </w:r>
          </w:p>
        </w:tc>
        <w:tc>
          <w:tcPr>
            <w:tcW w:w="1361" w:type="dxa"/>
          </w:tcPr>
          <w:p w14:paraId="61370D8B" w14:textId="6D5C8AA6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180F726D" w14:textId="6CDC4CB9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Крамчанинова М.Ю. -директор</w:t>
            </w:r>
          </w:p>
        </w:tc>
        <w:tc>
          <w:tcPr>
            <w:tcW w:w="1843" w:type="dxa"/>
          </w:tcPr>
          <w:p w14:paraId="23A58CC7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166538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00" w:rsidRPr="00481649" w14:paraId="3949CADF" w14:textId="77777777" w:rsidTr="00BF1F7F">
        <w:trPr>
          <w:trHeight w:val="20"/>
        </w:trPr>
        <w:tc>
          <w:tcPr>
            <w:tcW w:w="421" w:type="dxa"/>
          </w:tcPr>
          <w:p w14:paraId="7237C884" w14:textId="586BFAE0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14:paraId="611475D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3969" w:type="dxa"/>
          </w:tcPr>
          <w:p w14:paraId="68F9F672" w14:textId="3DB62F3E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повышение текущего уровня 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361" w:type="dxa"/>
          </w:tcPr>
          <w:p w14:paraId="587073D7" w14:textId="3A2923F1" w:rsidR="00873B00" w:rsidRPr="00481649" w:rsidRDefault="00BF1F7F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3B00" w:rsidRPr="0048164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2183" w:type="dxa"/>
          </w:tcPr>
          <w:p w14:paraId="6D18E5AE" w14:textId="16B2D588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481649">
              <w:rPr>
                <w:rFonts w:ascii="Times New Roman" w:hAnsi="Times New Roman" w:cs="Times New Roman"/>
                <w:sz w:val="20"/>
                <w:szCs w:val="20"/>
              </w:rPr>
              <w:t>Все сотрудники учреждения</w:t>
            </w:r>
          </w:p>
        </w:tc>
        <w:tc>
          <w:tcPr>
            <w:tcW w:w="1843" w:type="dxa"/>
          </w:tcPr>
          <w:p w14:paraId="6F303799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1DE4C" w14:textId="77777777" w:rsidR="00873B00" w:rsidRPr="00481649" w:rsidRDefault="00873B00" w:rsidP="00873B0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F8AEDE" w14:textId="77777777" w:rsidR="0035568A" w:rsidRPr="00481649" w:rsidRDefault="0035568A" w:rsidP="007B3D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5568A" w:rsidRPr="00481649" w:rsidSect="00BF1F7F">
      <w:pgSz w:w="16838" w:h="11906" w:orient="landscape"/>
      <w:pgMar w:top="567" w:right="82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E"/>
    <w:rsid w:val="0005188A"/>
    <w:rsid w:val="0005471F"/>
    <w:rsid w:val="00071F96"/>
    <w:rsid w:val="0008699E"/>
    <w:rsid w:val="000E4301"/>
    <w:rsid w:val="00123F39"/>
    <w:rsid w:val="0013086B"/>
    <w:rsid w:val="00163EC1"/>
    <w:rsid w:val="00175F42"/>
    <w:rsid w:val="001E47B1"/>
    <w:rsid w:val="00201ED2"/>
    <w:rsid w:val="00232C82"/>
    <w:rsid w:val="00296057"/>
    <w:rsid w:val="002B1700"/>
    <w:rsid w:val="002E22CE"/>
    <w:rsid w:val="002F29DF"/>
    <w:rsid w:val="003011FA"/>
    <w:rsid w:val="00304598"/>
    <w:rsid w:val="003307E1"/>
    <w:rsid w:val="00343D94"/>
    <w:rsid w:val="0035568A"/>
    <w:rsid w:val="003C0388"/>
    <w:rsid w:val="004028CE"/>
    <w:rsid w:val="0041782E"/>
    <w:rsid w:val="00437046"/>
    <w:rsid w:val="00480C74"/>
    <w:rsid w:val="00481649"/>
    <w:rsid w:val="004B1CB0"/>
    <w:rsid w:val="004B6043"/>
    <w:rsid w:val="004D507D"/>
    <w:rsid w:val="005157CF"/>
    <w:rsid w:val="005276A7"/>
    <w:rsid w:val="0057738E"/>
    <w:rsid w:val="00592799"/>
    <w:rsid w:val="005B41D4"/>
    <w:rsid w:val="005B7334"/>
    <w:rsid w:val="0062493A"/>
    <w:rsid w:val="00625D48"/>
    <w:rsid w:val="0063096B"/>
    <w:rsid w:val="00664BF6"/>
    <w:rsid w:val="00665F41"/>
    <w:rsid w:val="00697EA1"/>
    <w:rsid w:val="006A0A2C"/>
    <w:rsid w:val="006A4596"/>
    <w:rsid w:val="006D6DB5"/>
    <w:rsid w:val="006E7FFC"/>
    <w:rsid w:val="0072226A"/>
    <w:rsid w:val="0073063A"/>
    <w:rsid w:val="007337AD"/>
    <w:rsid w:val="00747203"/>
    <w:rsid w:val="00781E02"/>
    <w:rsid w:val="007B2A24"/>
    <w:rsid w:val="007B3DDF"/>
    <w:rsid w:val="007C3EB4"/>
    <w:rsid w:val="00822306"/>
    <w:rsid w:val="00842880"/>
    <w:rsid w:val="0086210A"/>
    <w:rsid w:val="00873B00"/>
    <w:rsid w:val="008C49FA"/>
    <w:rsid w:val="008F1F53"/>
    <w:rsid w:val="008F211D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B00450"/>
    <w:rsid w:val="00B66E2E"/>
    <w:rsid w:val="00B91303"/>
    <w:rsid w:val="00BB6C4D"/>
    <w:rsid w:val="00BF016D"/>
    <w:rsid w:val="00BF1F7F"/>
    <w:rsid w:val="00C00622"/>
    <w:rsid w:val="00C03CFE"/>
    <w:rsid w:val="00C735CA"/>
    <w:rsid w:val="00CF18DE"/>
    <w:rsid w:val="00D035DA"/>
    <w:rsid w:val="00D3475B"/>
    <w:rsid w:val="00D5210A"/>
    <w:rsid w:val="00D71F02"/>
    <w:rsid w:val="00D8075C"/>
    <w:rsid w:val="00DA4917"/>
    <w:rsid w:val="00DD401F"/>
    <w:rsid w:val="00DF6344"/>
    <w:rsid w:val="00E23BE1"/>
    <w:rsid w:val="00E4080A"/>
    <w:rsid w:val="00E529F7"/>
    <w:rsid w:val="00EC2BA4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538F"/>
  <w15:chartTrackingRefBased/>
  <w15:docId w15:val="{C1809281-5E20-4D7E-90BF-87ADC55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Пользователь</cp:lastModifiedBy>
  <cp:revision>47</cp:revision>
  <cp:lastPrinted>2025-02-18T06:21:00Z</cp:lastPrinted>
  <dcterms:created xsi:type="dcterms:W3CDTF">2023-03-15T11:17:00Z</dcterms:created>
  <dcterms:modified xsi:type="dcterms:W3CDTF">2025-02-18T06:24:00Z</dcterms:modified>
</cp:coreProperties>
</file>