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b/>
          <w:bCs/>
          <w:color w:val="000000"/>
          <w:spacing w:val="2"/>
          <w:sz w:val="28"/>
          <w:szCs w:val="28"/>
        </w:rPr>
        <w:t>ИТОГОВОЕ СОЧИНЕНИЕ (ИЗЛОЖЕНИЕ) КАК УСЛОВИЕ ДОПУСКА К ГИА-11</w:t>
      </w:r>
      <w:r>
        <w:rPr>
          <w:rFonts w:ascii="Arial" w:hAnsi="Arial" w:cs="Arial"/>
          <w:color w:val="000000"/>
          <w:spacing w:val="2"/>
        </w:rPr>
        <w:t> проводится для: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– обучающихся по образовательным программам среднего общего образования;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– выпускников прошлых лет;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– обучающихся, по образовательным программам среднего профессионального образования;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– обучающихся, получающих среднее общее образование в иностранных образовательных организациях;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– обучающихся, за пределами территории Российской Федерации, в дипломатических посольствах и консульских учреждениях.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b/>
          <w:bCs/>
          <w:color w:val="000000"/>
          <w:spacing w:val="2"/>
        </w:rPr>
        <w:t>Изложение вправе писать: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– обучающиеся с ограниченными возможностями здоровья, экстерны с ограниченными возможностями здоровья, обучающиеся дети-инвалиды и инвалиды, экстерны – дети-инвалиды и инвалиды;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– 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–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Для участия в написании итогового сочинения (изложения) необходимо подать заявление в своей образовательной организации или месте регистрации </w:t>
      </w:r>
      <w:r>
        <w:rPr>
          <w:rFonts w:ascii="Arial" w:hAnsi="Arial" w:cs="Arial"/>
          <w:b/>
          <w:bCs/>
          <w:color w:val="000000"/>
          <w:spacing w:val="2"/>
        </w:rPr>
        <w:t>не позднее чем за две недели </w:t>
      </w:r>
      <w:r>
        <w:rPr>
          <w:rFonts w:ascii="Arial" w:hAnsi="Arial" w:cs="Arial"/>
          <w:color w:val="000000"/>
          <w:spacing w:val="2"/>
        </w:rPr>
        <w:t>до начала проведения итогового сочинения (изложения):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для участия 04.12.2024 – до 19.11.2024 (включительно);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для участия 05.02.2025 – до 21.01.2025 (включительно);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для участия 09.04.2025 – до 25.03.2025 (включительно).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Style w:val="a4"/>
          <w:rFonts w:ascii="Arial" w:hAnsi="Arial" w:cs="Arial"/>
          <w:b/>
          <w:bCs/>
          <w:color w:val="000000"/>
          <w:spacing w:val="2"/>
        </w:rPr>
        <w:t>Итоговое сочинение (изложение) </w:t>
      </w:r>
      <w:r>
        <w:rPr>
          <w:rStyle w:val="a5"/>
          <w:rFonts w:ascii="Arial" w:hAnsi="Arial" w:cs="Arial"/>
          <w:color w:val="000000"/>
          <w:spacing w:val="2"/>
        </w:rPr>
        <w:t>в 2024-2025 учебном году </w:t>
      </w:r>
      <w:r>
        <w:rPr>
          <w:rFonts w:ascii="Arial" w:hAnsi="Arial" w:cs="Arial"/>
          <w:color w:val="000000"/>
          <w:spacing w:val="2"/>
        </w:rPr>
        <w:t>планируется проводить в соответствии с </w:t>
      </w:r>
      <w:hyperlink r:id="rId4" w:history="1">
        <w:r>
          <w:rPr>
            <w:rStyle w:val="a6"/>
            <w:rFonts w:ascii="Arial" w:hAnsi="Arial" w:cs="Arial"/>
            <w:spacing w:val="2"/>
            <w:u w:val="none"/>
          </w:rPr>
          <w:t>Порядком</w:t>
        </w:r>
      </w:hyperlink>
      <w:r>
        <w:rPr>
          <w:rFonts w:ascii="Arial" w:hAnsi="Arial" w:cs="Arial"/>
          <w:color w:val="000000"/>
          <w:spacing w:val="2"/>
        </w:rPr>
        <w:t> проведения ГИА: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основная дата проведения: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первая среда декабря (4 декабря 2024 года);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дополнительные сроки: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первая среда февраля (5 февраля 2025 года);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вторая среда апреля (9 апреля 2025 года).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lastRenderedPageBreak/>
        <w:t>Результатом итогового сочинения (изложения) является «зачет» или «незачет». Ознакомление с результатами итогового сочинения (изложения) осуществляется: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для участников 04.12.2024 – не позднее 16.12.2024;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для участников 05.02.2025 – не позднее 17.02.2025;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для участников 09.04.2025 – не позднее 17.04.2025.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Итоговое сочинение (изложение) как допуск к ГИА действует бессрочно.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Выпускники прошлых лет могут участвовать в написании итогового сочинения, в том числе при наличии у них действующих результатов итогового сочинения прошлых лет.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Написать сочинение (изложение) в дополнительные сроки смогут выпускники, получившие за сочинение (изложение) «незачет», не завершившие написание итогового сочинения (изложения) по уважительной причине (болезнь или иные обстоятельства), подтвержденной документально, либо пропустившие его написание в основной срок по уважительной причине, подтвержденной документально.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Итоговое сочинение (изложение) </w:t>
      </w:r>
      <w:r>
        <w:rPr>
          <w:rStyle w:val="a5"/>
          <w:rFonts w:ascii="Arial" w:hAnsi="Arial" w:cs="Arial"/>
          <w:color w:val="000000"/>
          <w:spacing w:val="2"/>
        </w:rPr>
        <w:t>начинается в 10.00</w:t>
      </w:r>
      <w:r>
        <w:rPr>
          <w:rFonts w:ascii="Arial" w:hAnsi="Arial" w:cs="Arial"/>
          <w:color w:val="000000"/>
          <w:spacing w:val="2"/>
        </w:rPr>
        <w:t> по местному времени. Продолжительность написания итогового сочинения (изложения) составляет 3 часа 55 минут.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Для обучающихся с ограниченными возможностями здоровья, обучающихся детей-инвалидов и инвалидов продолжительность проведения итогового сочинения (изложения) </w:t>
      </w:r>
      <w:r>
        <w:rPr>
          <w:rStyle w:val="a5"/>
          <w:rFonts w:ascii="Arial" w:hAnsi="Arial" w:cs="Arial"/>
          <w:color w:val="000000"/>
          <w:spacing w:val="2"/>
        </w:rPr>
        <w:t>увеличивается на 1,5 часа.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Во время проведения итогового сочинения (изложения) на рабочем столе помимо регистрационного бланка и бланков ответов, находятся: ручка (</w:t>
      </w:r>
      <w:proofErr w:type="spellStart"/>
      <w:r>
        <w:rPr>
          <w:rFonts w:ascii="Arial" w:hAnsi="Arial" w:cs="Arial"/>
          <w:color w:val="000000"/>
          <w:spacing w:val="2"/>
        </w:rPr>
        <w:t>гелевая</w:t>
      </w:r>
      <w:proofErr w:type="spellEnd"/>
      <w:r>
        <w:rPr>
          <w:rFonts w:ascii="Arial" w:hAnsi="Arial" w:cs="Arial"/>
          <w:color w:val="000000"/>
          <w:spacing w:val="2"/>
        </w:rPr>
        <w:t>, капиллярная или перьевая с чернилами черного цвета), документ, удостоверяющий личность, лекарства и питание (при необходимости). Кроме того, участники итогового сочинения могут пользоваться орфографическими словарями, а участники итогового изложения – орфографическими и толковыми словарями.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Во время проведения итогового сочинения (изложения) участникам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Также запрещено использовать тексты литературного материала (художественные произведения, дневники, мемуары, публицистика, другие литературные источники).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Комплекты тем итогового сочинения будут формироваться из ежегодно пополняемого закрытого банка тем итогового сочинения. Комплекты будут содержать как темы, которые использовались в прошлые годы, так и новые темы, разработанные в 2024 г.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Открытый банк </w:t>
      </w:r>
      <w:hyperlink r:id="rId5" w:history="1">
        <w:r>
          <w:rPr>
            <w:rStyle w:val="a6"/>
            <w:rFonts w:ascii="Arial" w:hAnsi="Arial" w:cs="Arial"/>
            <w:spacing w:val="2"/>
            <w:u w:val="none"/>
          </w:rPr>
          <w:t>итогового изложения</w:t>
        </w:r>
      </w:hyperlink>
      <w:r>
        <w:rPr>
          <w:rFonts w:ascii="Arial" w:hAnsi="Arial" w:cs="Arial"/>
          <w:color w:val="000000"/>
          <w:spacing w:val="2"/>
        </w:rPr>
        <w:t> пополнен новыми текстами.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</w:rPr>
        <w:t>Порядок и процедура проведения итогового сочинения (изложения), критерии их оценивания в новом учебном году не меняются.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Style w:val="a5"/>
          <w:rFonts w:ascii="Arial" w:hAnsi="Arial" w:cs="Arial"/>
          <w:color w:val="000000"/>
          <w:spacing w:val="2"/>
        </w:rPr>
        <w:t>На </w:t>
      </w:r>
      <w:hyperlink r:id="rId6" w:history="1">
        <w:r>
          <w:rPr>
            <w:rStyle w:val="a6"/>
            <w:rFonts w:ascii="Arial" w:hAnsi="Arial" w:cs="Arial"/>
            <w:spacing w:val="2"/>
            <w:u w:val="none"/>
          </w:rPr>
          <w:t>сайте ФГБНУ «ФИПИ»</w:t>
        </w:r>
      </w:hyperlink>
      <w:r>
        <w:rPr>
          <w:rStyle w:val="a5"/>
          <w:rFonts w:ascii="Arial" w:hAnsi="Arial" w:cs="Arial"/>
          <w:color w:val="000000"/>
          <w:spacing w:val="2"/>
        </w:rPr>
        <w:t> опубликованы следующие материалы:</w:t>
      </w:r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hyperlink r:id="rId7" w:tgtFrame="_blank" w:history="1">
        <w:r>
          <w:rPr>
            <w:rStyle w:val="a6"/>
            <w:rFonts w:ascii="Arial" w:hAnsi="Arial" w:cs="Arial"/>
            <w:spacing w:val="2"/>
            <w:u w:val="none"/>
          </w:rPr>
          <w:t>1.  Структура закрытого банка тем итогового сочинения</w:t>
        </w:r>
      </w:hyperlink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hyperlink r:id="rId8" w:tgtFrame="_blank" w:history="1">
        <w:r>
          <w:rPr>
            <w:rStyle w:val="a6"/>
            <w:rFonts w:ascii="Arial" w:hAnsi="Arial" w:cs="Arial"/>
            <w:spacing w:val="2"/>
            <w:u w:val="none"/>
          </w:rPr>
          <w:t>2.  Комментарии к разделам закрытого банка тем итогового сочинения</w:t>
        </w:r>
      </w:hyperlink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hyperlink r:id="rId9" w:tgtFrame="_blank" w:history="1">
        <w:r>
          <w:rPr>
            <w:rStyle w:val="a6"/>
            <w:rFonts w:ascii="Arial" w:hAnsi="Arial" w:cs="Arial"/>
            <w:spacing w:val="2"/>
            <w:u w:val="none"/>
          </w:rPr>
          <w:t>3.  Образец комплекта тем 2024/25 учебного года</w:t>
        </w:r>
      </w:hyperlink>
    </w:p>
    <w:p w:rsidR="008455CF" w:rsidRDefault="008455CF" w:rsidP="008455CF">
      <w:pPr>
        <w:pStyle w:val="a3"/>
        <w:spacing w:before="0" w:after="0"/>
        <w:rPr>
          <w:rFonts w:ascii="Arial" w:hAnsi="Arial" w:cs="Arial"/>
          <w:color w:val="000000"/>
          <w:spacing w:val="2"/>
          <w:sz w:val="19"/>
          <w:szCs w:val="19"/>
        </w:rPr>
      </w:pPr>
      <w:hyperlink r:id="rId10" w:tgtFrame="_blank" w:history="1">
        <w:r>
          <w:rPr>
            <w:rStyle w:val="a6"/>
            <w:rFonts w:ascii="Arial" w:hAnsi="Arial" w:cs="Arial"/>
            <w:spacing w:val="2"/>
            <w:u w:val="none"/>
          </w:rPr>
          <w:t>4.  Критерии оценивания итогового сочинения (изложения)</w:t>
        </w:r>
      </w:hyperlink>
    </w:p>
    <w:p w:rsidR="00B2374F" w:rsidRDefault="00B2374F"/>
    <w:sectPr w:rsidR="00B2374F" w:rsidSect="00685802">
      <w:pgSz w:w="11906" w:h="16838"/>
      <w:pgMar w:top="709" w:right="567" w:bottom="426" w:left="1701" w:header="567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455CF"/>
    <w:rsid w:val="00685802"/>
    <w:rsid w:val="008455CF"/>
    <w:rsid w:val="00955423"/>
    <w:rsid w:val="00A03EF7"/>
    <w:rsid w:val="00B2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455CF"/>
    <w:rPr>
      <w:i/>
      <w:iCs/>
    </w:rPr>
  </w:style>
  <w:style w:type="character" w:styleId="a5">
    <w:name w:val="Strong"/>
    <w:basedOn w:val="a0"/>
    <w:uiPriority w:val="22"/>
    <w:qFormat/>
    <w:rsid w:val="008455CF"/>
    <w:rPr>
      <w:b/>
      <w:bCs/>
    </w:rPr>
  </w:style>
  <w:style w:type="character" w:styleId="a6">
    <w:name w:val="Hyperlink"/>
    <w:basedOn w:val="a0"/>
    <w:uiPriority w:val="99"/>
    <w:semiHidden/>
    <w:unhideWhenUsed/>
    <w:rsid w:val="00845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29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togovoe-sochinenie/2024/02_Kommentarii_k_razdelam_banka_tem_sochineniy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.fipi.ru/itogovoe-sochinenie/2024/01_Struktura_banka_tem_sochineniy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itogovoe-sochineni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ge.fipi.ru/bank/index.php?crproj=FBCAFDDFA469AEBD4FAAED11E271A183" TargetMode="External"/><Relationship Id="rId10" Type="http://schemas.openxmlformats.org/officeDocument/2006/relationships/hyperlink" Target="https://doc.fipi.ru/itogovoe-sochinenie/2024/04_Kriterii_it_soch.pdf" TargetMode="External"/><Relationship Id="rId4" Type="http://schemas.openxmlformats.org/officeDocument/2006/relationships/hyperlink" Target="https://minobr.krasnodar.ru/activity/gosudarstvennaya-itogovaya-attestatsiya/gia-11/federalnye-dokumenty-i-materialy-" TargetMode="External"/><Relationship Id="rId9" Type="http://schemas.openxmlformats.org/officeDocument/2006/relationships/hyperlink" Target="https://doc.fipi.ru/itogovoe-sochinenie/2024/03_Obrazec_komplekta_te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ЦОКО</dc:creator>
  <cp:lastModifiedBy>ЦОКО</cp:lastModifiedBy>
  <cp:revision>2</cp:revision>
  <dcterms:created xsi:type="dcterms:W3CDTF">2024-10-31T07:48:00Z</dcterms:created>
  <dcterms:modified xsi:type="dcterms:W3CDTF">2024-10-31T07:48:00Z</dcterms:modified>
</cp:coreProperties>
</file>