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6F8" w:rsidRPr="009706F8" w:rsidRDefault="00595EDE"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595EDE">
        <w:rPr>
          <w:rFonts w:ascii="Times New Roman" w:hAnsi="Times New Roman" w:cs="Times New Roman"/>
          <w:b/>
          <w:sz w:val="24"/>
          <w:szCs w:val="24"/>
        </w:rPr>
        <w:t>Об</w:t>
      </w:r>
      <w:r w:rsidR="009706F8" w:rsidRPr="009706F8">
        <w:rPr>
          <w:rFonts w:ascii="Times New Roman" w:eastAsia="Times New Roman" w:hAnsi="Times New Roman" w:cs="Times New Roman"/>
          <w:b/>
          <w:bCs/>
          <w:color w:val="212529"/>
          <w:sz w:val="24"/>
          <w:szCs w:val="24"/>
          <w:lang w:eastAsia="ru-RU"/>
        </w:rPr>
        <w:t xml:space="preserve"> усилении уголовной ответственности за вовлечение несовершеннолетних в совершение преступлений</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Федеральным законом от 29.05.2024 № 111-ФЗ внесены изменения в статью 150 Уголовного кодекса Российской Федерации.</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В новой редакции изложена часть 4 статьи 150 Уголовного кодекса Российской Федерации. Норма дополнена еще одним квалифицирующим признаком – вовлечение несовершеннолетнего в совершение трех и более преступлений небольшой и (или) средней тяжести. Лишить свободы за такое преступление могут на срок от пяти до восьми лет с ограничением свободы на срок до двух лет либо без такового.</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Ранее часть 4 статьи 150 Уголовного кодекса Российской Федерации предусматривала три особо квалифицирующих признака:</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1) вовлечение несовершеннолетнего в преступную группу;</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2) в совершение тяжкого или особо тяжкого преступления;</w:t>
      </w:r>
    </w:p>
    <w:p w:rsid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 xml:space="preserve">3) в совершение преступления по мотивам политической, идеологической, расовой, национальной или религиозной </w:t>
      </w:r>
      <w:proofErr w:type="gramStart"/>
      <w:r w:rsidRPr="009706F8">
        <w:rPr>
          <w:rFonts w:ascii="Times New Roman" w:eastAsia="Times New Roman" w:hAnsi="Times New Roman" w:cs="Times New Roman"/>
          <w:color w:val="212529"/>
          <w:sz w:val="24"/>
          <w:szCs w:val="24"/>
          <w:lang w:eastAsia="ru-RU"/>
        </w:rPr>
        <w:t>ненависти</w:t>
      </w:r>
      <w:proofErr w:type="gramEnd"/>
      <w:r w:rsidRPr="009706F8">
        <w:rPr>
          <w:rFonts w:ascii="Times New Roman" w:eastAsia="Times New Roman" w:hAnsi="Times New Roman" w:cs="Times New Roman"/>
          <w:color w:val="212529"/>
          <w:sz w:val="24"/>
          <w:szCs w:val="24"/>
          <w:lang w:eastAsia="ru-RU"/>
        </w:rPr>
        <w:t xml:space="preserve"> или вражды либо по мотивам ненависти или вражды в отношении какой-либо социальной группы.</w:t>
      </w:r>
    </w:p>
    <w:p w:rsidR="00595EDE" w:rsidRPr="009706F8" w:rsidRDefault="00595EDE"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p w:rsidR="009706F8" w:rsidRPr="00A566B0" w:rsidRDefault="009706F8" w:rsidP="00A566B0">
      <w:pPr>
        <w:spacing w:after="0" w:line="240" w:lineRule="auto"/>
        <w:ind w:firstLine="709"/>
        <w:jc w:val="both"/>
        <w:rPr>
          <w:rFonts w:ascii="Times New Roman" w:hAnsi="Times New Roman" w:cs="Times New Roman"/>
          <w:sz w:val="24"/>
          <w:szCs w:val="24"/>
        </w:rPr>
      </w:pP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b/>
          <w:bCs/>
          <w:color w:val="212529"/>
          <w:sz w:val="24"/>
          <w:szCs w:val="24"/>
          <w:lang w:eastAsia="ru-RU"/>
        </w:rPr>
        <w:t>Ложное сообщение об акте терроризма: понятие и ответственность</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Заведомо ложное сообщение об акте терроризма представляет собой уголовно-наказуемое деяние террористической направленности, ответственность за которое предусмотрена положениями статьи 207 Уголовного кодекса Российской Федерации и наступает с 14-ти летнего возраста.</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Подобное сообщение влечет дезорганизацию деятельности органов власти и социальной инфраструктуры, отвлечение сил охраны правопорядка на проверку ложных сообщений и, как следствие, причинение материального вышеперечисленным организациям ущерба. Форма сообщения (письменная, устная, анонимная), а также способ его передачи адресату (посредством телефонной связи, информационно – коммуникационной сети «Интернет» и др.) не имеет значения.</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Преступление указанной категории признается оконченным с момента получения сообщения адресатом, которым не обязательно являются правоохранительные органы. Оно может быть передано в само учреждение или организацию, на чью деятельность злоумышленник стремиться повлиять виновный.</w:t>
      </w:r>
    </w:p>
    <w:p w:rsid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Санкция статьи 207 Уголовного кодекса Российской Федерации в качестве максимального наказания предусматривает до 10 лет лишения свободы.  Помимо изложенного, с виновного подлежит взысканию материальный ущерб, связанный с работой специальных служб и убытки, понесенные иными организациями.</w:t>
      </w:r>
    </w:p>
    <w:p w:rsidR="00595EDE" w:rsidRPr="009706F8" w:rsidRDefault="00595EDE"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p w:rsidR="00595EDE" w:rsidRPr="009706F8" w:rsidRDefault="00595EDE" w:rsidP="00595EDE">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b/>
          <w:bCs/>
          <w:color w:val="212529"/>
          <w:sz w:val="24"/>
          <w:szCs w:val="24"/>
          <w:lang w:eastAsia="ru-RU"/>
        </w:rPr>
        <w:t>Уголовная ответственность за мошенничество при получении пособий, компенсаций, субсидий и иных социальных выплат</w:t>
      </w:r>
    </w:p>
    <w:p w:rsidR="00595EDE" w:rsidRPr="009706F8" w:rsidRDefault="00595EDE" w:rsidP="00595EDE">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Статьей 159.2 Уголовного кодекса Российской Федерации (далее – УК РФ) предусмотрена уголовная ответственность за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путем представления заведомо ложных и (или) недостоверных сведений, а равно путем умолчания о фактах, влекущих прекращение указанных выплат.</w:t>
      </w:r>
    </w:p>
    <w:p w:rsidR="00595EDE" w:rsidRPr="009706F8" w:rsidRDefault="00595EDE" w:rsidP="00595EDE">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Для целей этой статьи к социальным выплатам, в частности, относятся пособие по безработице, компенсации на питание, субсидии для приобретения или строительства жилого помещения, предоставление лекарственных средств, технических средств реабилитации, а также средства материнского капитала.</w:t>
      </w:r>
    </w:p>
    <w:p w:rsidR="00595EDE" w:rsidRPr="009706F8" w:rsidRDefault="00595EDE" w:rsidP="00595EDE">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Квалифицирующими признаками данного преступления являются (части 2-4 статьи 159.2 УК РФ): совершение указанного деяния группой лиц по предварительному сговору, с использованием своего служебного положения, в крупном размере (более 250 тыс. рублей) и особо крупном размере (более 1 млн рублей).</w:t>
      </w:r>
    </w:p>
    <w:p w:rsidR="00595EDE" w:rsidRDefault="00595EDE" w:rsidP="00595EDE">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lastRenderedPageBreak/>
        <w:t>Максимальное наказание, которое грозит виновному лицу за совершение преступления, предусмотренного статьей 159.2 УК РФ — лишение свободы на срок до десяти лет со штрафом (без такового) и с ограничением свободы (без такового).</w:t>
      </w:r>
    </w:p>
    <w:p w:rsidR="00595EDE" w:rsidRDefault="00595EDE" w:rsidP="00B44AE6">
      <w:pPr>
        <w:shd w:val="clear" w:color="auto" w:fill="FFFFFF"/>
        <w:spacing w:after="0" w:line="240" w:lineRule="auto"/>
        <w:jc w:val="both"/>
        <w:rPr>
          <w:rFonts w:ascii="Times New Roman" w:eastAsia="Times New Roman" w:hAnsi="Times New Roman" w:cs="Times New Roman"/>
          <w:color w:val="212529"/>
          <w:sz w:val="24"/>
          <w:szCs w:val="24"/>
          <w:lang w:eastAsia="ru-RU"/>
        </w:rPr>
      </w:pPr>
    </w:p>
    <w:p w:rsidR="00B44AE6" w:rsidRPr="00B44AE6" w:rsidRDefault="00B44AE6" w:rsidP="00B44AE6">
      <w:pPr>
        <w:shd w:val="clear" w:color="auto" w:fill="FFFFFF"/>
        <w:spacing w:after="0" w:line="240" w:lineRule="auto"/>
        <w:jc w:val="both"/>
        <w:rPr>
          <w:rFonts w:ascii="Times New Roman" w:eastAsia="Times New Roman" w:hAnsi="Times New Roman" w:cs="Times New Roman"/>
          <w:i/>
          <w:color w:val="212529"/>
          <w:sz w:val="24"/>
          <w:szCs w:val="24"/>
          <w:lang w:eastAsia="ru-RU"/>
        </w:rPr>
      </w:pPr>
      <w:r w:rsidRPr="00B44AE6">
        <w:rPr>
          <w:rFonts w:ascii="Times New Roman" w:eastAsia="Times New Roman" w:hAnsi="Times New Roman" w:cs="Times New Roman"/>
          <w:i/>
          <w:color w:val="212529"/>
          <w:sz w:val="24"/>
          <w:szCs w:val="24"/>
          <w:lang w:eastAsia="ru-RU"/>
        </w:rPr>
        <w:t>Подготовил: помощник прокурора района Трубицин Д.Н.</w:t>
      </w:r>
    </w:p>
    <w:p w:rsidR="00595EDE" w:rsidRDefault="00595EDE" w:rsidP="00595EDE">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p w:rsidR="00B44AE6" w:rsidRDefault="00B44AE6" w:rsidP="00595EDE">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p w:rsidR="00B44AE6" w:rsidRDefault="00B44AE6" w:rsidP="00595EDE">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p w:rsidR="00595EDE" w:rsidRPr="00EE0A67" w:rsidRDefault="00595EDE" w:rsidP="00595EDE">
      <w:pPr>
        <w:shd w:val="clear" w:color="auto" w:fill="FFFFFF"/>
        <w:spacing w:after="0" w:line="240" w:lineRule="auto"/>
        <w:ind w:firstLine="709"/>
        <w:jc w:val="both"/>
        <w:outlineLvl w:val="1"/>
        <w:rPr>
          <w:rFonts w:ascii="Times New Roman" w:eastAsia="Times New Roman" w:hAnsi="Times New Roman" w:cs="Times New Roman"/>
          <w:b/>
          <w:bCs/>
          <w:color w:val="000000"/>
          <w:sz w:val="24"/>
          <w:szCs w:val="24"/>
          <w:lang w:eastAsia="ru-RU"/>
        </w:rPr>
      </w:pPr>
      <w:r w:rsidRPr="00EE0A67">
        <w:rPr>
          <w:rFonts w:ascii="Times New Roman" w:eastAsia="Times New Roman" w:hAnsi="Times New Roman" w:cs="Times New Roman"/>
          <w:b/>
          <w:bCs/>
          <w:color w:val="000000"/>
          <w:sz w:val="24"/>
          <w:szCs w:val="24"/>
          <w:lang w:eastAsia="ru-RU"/>
        </w:rPr>
        <w:t>Противодействие коррупции</w:t>
      </w:r>
    </w:p>
    <w:p w:rsidR="00595EDE" w:rsidRPr="00EE0A67" w:rsidRDefault="00595EDE" w:rsidP="00595EDE">
      <w:pPr>
        <w:shd w:val="clear" w:color="auto" w:fill="FFFFFF"/>
        <w:spacing w:after="0" w:line="240" w:lineRule="auto"/>
        <w:ind w:firstLine="709"/>
        <w:jc w:val="both"/>
        <w:rPr>
          <w:rFonts w:ascii="Times New Roman" w:eastAsia="Times New Roman" w:hAnsi="Times New Roman" w:cs="Times New Roman"/>
          <w:b/>
          <w:bCs/>
          <w:color w:val="333333"/>
          <w:sz w:val="24"/>
          <w:szCs w:val="24"/>
          <w:lang w:eastAsia="ru-RU"/>
        </w:rPr>
      </w:pPr>
      <w:r w:rsidRPr="00EE0A67">
        <w:rPr>
          <w:rFonts w:ascii="Times New Roman" w:eastAsia="Times New Roman" w:hAnsi="Times New Roman" w:cs="Times New Roman"/>
          <w:b/>
          <w:bCs/>
          <w:color w:val="333333"/>
          <w:sz w:val="24"/>
          <w:szCs w:val="24"/>
          <w:lang w:eastAsia="ru-RU"/>
        </w:rPr>
        <w:t>Конфликт интересов</w:t>
      </w:r>
    </w:p>
    <w:p w:rsidR="00595EDE" w:rsidRPr="00EE0A67" w:rsidRDefault="00595EDE" w:rsidP="00595E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E0A67">
        <w:rPr>
          <w:rFonts w:ascii="Times New Roman" w:eastAsia="Times New Roman" w:hAnsi="Times New Roman" w:cs="Times New Roman"/>
          <w:color w:val="333333"/>
          <w:sz w:val="24"/>
          <w:szCs w:val="24"/>
          <w:lang w:eastAsia="ru-RU"/>
        </w:rPr>
        <w:t>Конфликт интересов – это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(далее – служащие),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95EDE" w:rsidRPr="00EE0A67" w:rsidRDefault="00595EDE" w:rsidP="00595E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E0A67">
        <w:rPr>
          <w:rFonts w:ascii="Times New Roman" w:eastAsia="Times New Roman" w:hAnsi="Times New Roman" w:cs="Times New Roman"/>
          <w:color w:val="333333"/>
          <w:sz w:val="24"/>
          <w:szCs w:val="24"/>
          <w:lang w:eastAsia="ru-RU"/>
        </w:rPr>
        <w:t>К таким лицам (служащим) относятся:</w:t>
      </w:r>
    </w:p>
    <w:p w:rsidR="00595EDE" w:rsidRPr="00EE0A67" w:rsidRDefault="00595EDE" w:rsidP="00595E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E0A67">
        <w:rPr>
          <w:rFonts w:ascii="Times New Roman" w:eastAsia="Times New Roman" w:hAnsi="Times New Roman" w:cs="Times New Roman"/>
          <w:color w:val="333333"/>
          <w:sz w:val="24"/>
          <w:szCs w:val="24"/>
          <w:lang w:eastAsia="ru-RU"/>
        </w:rPr>
        <w:t>1) государственные и муниципальные служащие;</w:t>
      </w:r>
    </w:p>
    <w:p w:rsidR="00595EDE" w:rsidRPr="00EE0A67" w:rsidRDefault="00595EDE" w:rsidP="00595E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E0A67">
        <w:rPr>
          <w:rFonts w:ascii="Times New Roman" w:eastAsia="Times New Roman" w:hAnsi="Times New Roman" w:cs="Times New Roman"/>
          <w:color w:val="333333"/>
          <w:sz w:val="24"/>
          <w:szCs w:val="24"/>
          <w:lang w:eastAsia="ru-RU"/>
        </w:rPr>
        <w:t>2) служащие Центрального банка РФ, работники, замещающие должности в государственных корпорациях, публично-правовых компаниях, Пенсионном фонде РФ, Фонде социального страхования РФ, Федеральном фонде обязательного медицинского страхования, иных организациях, создаваемых РФ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595EDE" w:rsidRPr="00EE0A67" w:rsidRDefault="00595EDE" w:rsidP="00595E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E0A67">
        <w:rPr>
          <w:rFonts w:ascii="Times New Roman" w:eastAsia="Times New Roman" w:hAnsi="Times New Roman" w:cs="Times New Roman"/>
          <w:color w:val="333333"/>
          <w:sz w:val="24"/>
          <w:szCs w:val="24"/>
          <w:lang w:eastAsia="ru-RU"/>
        </w:rPr>
        <w:t>3) работники, замещающие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95EDE" w:rsidRPr="00EE0A67" w:rsidRDefault="00595EDE" w:rsidP="00595E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E0A67">
        <w:rPr>
          <w:rFonts w:ascii="Times New Roman" w:eastAsia="Times New Roman" w:hAnsi="Times New Roman" w:cs="Times New Roman"/>
          <w:color w:val="333333"/>
          <w:sz w:val="24"/>
          <w:szCs w:val="24"/>
          <w:lang w:eastAsia="ru-RU"/>
        </w:rPr>
        <w:t>4) иные категории лиц в случаях, предусмотренных федеральными законами.</w:t>
      </w:r>
    </w:p>
    <w:p w:rsidR="00595EDE" w:rsidRPr="00EE0A67" w:rsidRDefault="00595EDE" w:rsidP="00595E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E0A67">
        <w:rPr>
          <w:rFonts w:ascii="Times New Roman" w:eastAsia="Times New Roman" w:hAnsi="Times New Roman" w:cs="Times New Roman"/>
          <w:color w:val="333333"/>
          <w:sz w:val="24"/>
          <w:szCs w:val="24"/>
          <w:lang w:eastAsia="ru-RU"/>
        </w:rPr>
        <w:t>Под личной заинтересованностью следует понимать возможность получения служащими доходов в виде: денег; имущества, в том числе имущественных прав; услуг имущественного характера; результатов выполненных работ или каких-либо выгод (преимуществ).</w:t>
      </w:r>
    </w:p>
    <w:p w:rsidR="00595EDE" w:rsidRPr="00EE0A67" w:rsidRDefault="00595EDE" w:rsidP="00595E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E0A67">
        <w:rPr>
          <w:rFonts w:ascii="Times New Roman" w:eastAsia="Times New Roman" w:hAnsi="Times New Roman" w:cs="Times New Roman"/>
          <w:color w:val="333333"/>
          <w:sz w:val="24"/>
          <w:szCs w:val="24"/>
          <w:lang w:eastAsia="ru-RU"/>
        </w:rPr>
        <w:t>При этом получателями таких благ могут быть не только сами служащие, но и иные лица, а именно:</w:t>
      </w:r>
    </w:p>
    <w:p w:rsidR="00595EDE" w:rsidRPr="00EE0A67" w:rsidRDefault="00595EDE" w:rsidP="00595E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E0A67">
        <w:rPr>
          <w:rFonts w:ascii="Times New Roman" w:eastAsia="Times New Roman" w:hAnsi="Times New Roman" w:cs="Times New Roman"/>
          <w:color w:val="333333"/>
          <w:sz w:val="24"/>
          <w:szCs w:val="24"/>
          <w:lang w:eastAsia="ru-RU"/>
        </w:rPr>
        <w:t>1) Лица, состоящие со служащим в близком родстве или свойстве (родители, супруги, дети, братья, сестры, а также братья, сестры, родители, дети супругов и супруги детей);</w:t>
      </w:r>
    </w:p>
    <w:p w:rsidR="00595EDE" w:rsidRPr="00EE0A67" w:rsidRDefault="00595EDE" w:rsidP="00595E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E0A67">
        <w:rPr>
          <w:rFonts w:ascii="Times New Roman" w:eastAsia="Times New Roman" w:hAnsi="Times New Roman" w:cs="Times New Roman"/>
          <w:color w:val="333333"/>
          <w:sz w:val="24"/>
          <w:szCs w:val="24"/>
          <w:lang w:eastAsia="ru-RU"/>
        </w:rPr>
        <w:t>2) Граждане или организации, с которыми служащий или лица, состоящие с ним в близком родстве или свойстве (указанные в п. 1), связаны имущественными, корпоративными или иными близкими отношениями.</w:t>
      </w:r>
    </w:p>
    <w:p w:rsidR="00595EDE" w:rsidRPr="00EE0A67" w:rsidRDefault="00595EDE" w:rsidP="00595E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E0A67">
        <w:rPr>
          <w:rFonts w:ascii="Times New Roman" w:eastAsia="Times New Roman" w:hAnsi="Times New Roman" w:cs="Times New Roman"/>
          <w:color w:val="333333"/>
          <w:sz w:val="24"/>
          <w:szCs w:val="24"/>
          <w:lang w:eastAsia="ru-RU"/>
        </w:rPr>
        <w:t>Служащий обязан принимать меры по недопущению любой возможности возникновения конфликта интересов, в связи с чем, как только ему станет известно о возникшем конфликте интересов или о возможности его возникновения, обязан уведомить работодателя.</w:t>
      </w:r>
    </w:p>
    <w:p w:rsidR="00595EDE" w:rsidRPr="00EE0A67" w:rsidRDefault="00595EDE" w:rsidP="00595E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E0A67">
        <w:rPr>
          <w:rFonts w:ascii="Times New Roman" w:eastAsia="Times New Roman" w:hAnsi="Times New Roman" w:cs="Times New Roman"/>
          <w:color w:val="333333"/>
          <w:sz w:val="24"/>
          <w:szCs w:val="24"/>
          <w:lang w:eastAsia="ru-RU"/>
        </w:rPr>
        <w:t>Работодатель в свою очередь обязан принять меры по предотвращению или урегулированию конфликта интересов, а именно изменить должность или служебное положение служащего, вплоть до его отстранения от исполнения должностных (служебных) обязанностей.</w:t>
      </w:r>
    </w:p>
    <w:p w:rsidR="00595EDE" w:rsidRPr="00EE0A67" w:rsidRDefault="00595EDE" w:rsidP="00595EDE">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E0A67">
        <w:rPr>
          <w:rFonts w:ascii="Times New Roman" w:eastAsia="Times New Roman" w:hAnsi="Times New Roman" w:cs="Times New Roman"/>
          <w:color w:val="333333"/>
          <w:sz w:val="24"/>
          <w:szCs w:val="24"/>
          <w:lang w:eastAsia="ru-RU"/>
        </w:rPr>
        <w:t>Важно знать, что непринятие служащим, являющимся стороной конфликта интересов, мер по его предотвращению или урегулированию является правонарушением, влекущим увольнение служащего.</w:t>
      </w:r>
    </w:p>
    <w:p w:rsidR="00595EDE" w:rsidRPr="00A566B0" w:rsidRDefault="00595EDE" w:rsidP="00595EDE">
      <w:pPr>
        <w:spacing w:after="0" w:line="240" w:lineRule="auto"/>
        <w:ind w:firstLine="709"/>
        <w:jc w:val="both"/>
        <w:rPr>
          <w:rFonts w:ascii="Times New Roman" w:hAnsi="Times New Roman" w:cs="Times New Roman"/>
          <w:sz w:val="24"/>
          <w:szCs w:val="24"/>
        </w:rPr>
      </w:pPr>
    </w:p>
    <w:p w:rsidR="00595EDE" w:rsidRPr="00595EDE" w:rsidRDefault="00595EDE" w:rsidP="00595EDE">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b/>
          <w:bCs/>
          <w:color w:val="212529"/>
          <w:sz w:val="24"/>
          <w:szCs w:val="24"/>
          <w:lang w:eastAsia="ru-RU"/>
        </w:rPr>
        <w:lastRenderedPageBreak/>
        <w:t>Административная ответственность юридических лиц за совершение коррупционных правонарушений</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Кодексом Российской Федерации об административных правонарушениях (далее – КоАП РФ) предусмотрены два состава административных правонарушений в сфере противодействия коррупции.</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В соответствии со статьей 19.28 КоАП РФ юридическое лицо подлежит ответственности в случае незаконной передачи, предложения или обещания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иного имущества, оказание ему услуг имущественного характера либо предоставление ему имущественных прав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В соответствии с частью 4 статьи 12 Федерального закона от 25.12.2008 № 273-ФЗ «О противодействии коррупции»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Неисполнение работодателем указанной обязанности является административным правонарушением, ответственность за которое предусмотрено статьей 19.29 КоАП РФ. Санкцией статьи для юридического лица предусмотрена ответственность в виде штрафа в размере от ста тысяч до пятисот тысяч рублей.</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Срок давности привлечения к административной ответственности за указанные правонарушения составляет 6 лет.</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 </w:t>
      </w:r>
    </w:p>
    <w:p w:rsidR="009706F8" w:rsidRPr="00A566B0" w:rsidRDefault="009706F8" w:rsidP="00A566B0">
      <w:pPr>
        <w:spacing w:after="0" w:line="240" w:lineRule="auto"/>
        <w:ind w:firstLine="709"/>
        <w:jc w:val="both"/>
        <w:rPr>
          <w:rFonts w:ascii="Times New Roman" w:hAnsi="Times New Roman" w:cs="Times New Roman"/>
          <w:sz w:val="24"/>
          <w:szCs w:val="24"/>
        </w:rPr>
      </w:pPr>
    </w:p>
    <w:p w:rsidR="00B44AE6" w:rsidRPr="009706F8" w:rsidRDefault="00B44AE6" w:rsidP="00B44AE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b/>
          <w:bCs/>
          <w:color w:val="212529"/>
          <w:sz w:val="24"/>
          <w:szCs w:val="24"/>
          <w:lang w:eastAsia="ru-RU"/>
        </w:rPr>
        <w:t>Уголовная ответственность за коммерческий подкуп</w:t>
      </w:r>
    </w:p>
    <w:p w:rsidR="00B44AE6" w:rsidRPr="009706F8" w:rsidRDefault="00B44AE6" w:rsidP="00B44AE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Коммерческий подкуп – это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B44AE6" w:rsidRPr="009706F8" w:rsidRDefault="00B44AE6" w:rsidP="00B44AE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Уголовная ответственность предусмотрена как за дачу коммерческого подкупа, так и за получение коммерческого подкупа. При этом преступление считается оконченным с момента принятия получателем хотя бы части передаваемых ценностей (ст. 204 УК РФ).</w:t>
      </w:r>
    </w:p>
    <w:p w:rsidR="00B44AE6" w:rsidRPr="009706F8" w:rsidRDefault="00B44AE6" w:rsidP="00B44AE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Предметом коммерческого подкупа являются деньги, ценные бумаги, иное имущество и услуги имущественного характера,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w:t>
      </w:r>
    </w:p>
    <w:p w:rsidR="00B44AE6" w:rsidRPr="009706F8" w:rsidRDefault="00B44AE6" w:rsidP="00B44AE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lastRenderedPageBreak/>
        <w:t xml:space="preserve">Значительным размером признается сумма коммерческого подкупа, превышающая 25 тыс. рублей, крупным размером — превышающая 150 </w:t>
      </w:r>
      <w:proofErr w:type="spellStart"/>
      <w:proofErr w:type="gramStart"/>
      <w:r w:rsidRPr="009706F8">
        <w:rPr>
          <w:rFonts w:ascii="Times New Roman" w:eastAsia="Times New Roman" w:hAnsi="Times New Roman" w:cs="Times New Roman"/>
          <w:color w:val="212529"/>
          <w:sz w:val="24"/>
          <w:szCs w:val="24"/>
          <w:lang w:eastAsia="ru-RU"/>
        </w:rPr>
        <w:t>тыс.рублей</w:t>
      </w:r>
      <w:proofErr w:type="spellEnd"/>
      <w:proofErr w:type="gramEnd"/>
      <w:r w:rsidRPr="009706F8">
        <w:rPr>
          <w:rFonts w:ascii="Times New Roman" w:eastAsia="Times New Roman" w:hAnsi="Times New Roman" w:cs="Times New Roman"/>
          <w:color w:val="212529"/>
          <w:sz w:val="24"/>
          <w:szCs w:val="24"/>
          <w:lang w:eastAsia="ru-RU"/>
        </w:rPr>
        <w:t>, особо крупным размером – превышающая 1 млн. рублей.</w:t>
      </w:r>
    </w:p>
    <w:p w:rsidR="00B44AE6" w:rsidRDefault="00B44AE6" w:rsidP="00B44AE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Максимальное наказание предусмотрено в виде лишения свободы на срок до 12 лет. Возможно лишение права занимать определенные должности или заниматься определенной деятельностью на срок до 6 лет. Кроме этого виновному может грозить штраф до 5 млн. рублей.</w:t>
      </w:r>
    </w:p>
    <w:p w:rsidR="00B44AE6" w:rsidRDefault="00B44AE6" w:rsidP="00B44AE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p w:rsidR="00B44AE6" w:rsidRPr="00B44AE6" w:rsidRDefault="00B44AE6" w:rsidP="00B44AE6">
      <w:pPr>
        <w:shd w:val="clear" w:color="auto" w:fill="FFFFFF"/>
        <w:spacing w:after="0" w:line="240" w:lineRule="auto"/>
        <w:jc w:val="both"/>
        <w:rPr>
          <w:rFonts w:ascii="Times New Roman" w:eastAsia="Times New Roman" w:hAnsi="Times New Roman" w:cs="Times New Roman"/>
          <w:i/>
          <w:color w:val="212529"/>
          <w:sz w:val="24"/>
          <w:szCs w:val="24"/>
          <w:lang w:eastAsia="ru-RU"/>
        </w:rPr>
      </w:pPr>
      <w:r w:rsidRPr="00B44AE6">
        <w:rPr>
          <w:rFonts w:ascii="Times New Roman" w:eastAsia="Times New Roman" w:hAnsi="Times New Roman" w:cs="Times New Roman"/>
          <w:i/>
          <w:color w:val="212529"/>
          <w:sz w:val="24"/>
          <w:szCs w:val="24"/>
          <w:lang w:eastAsia="ru-RU"/>
        </w:rPr>
        <w:t xml:space="preserve">Подготовил: помощник прокурора района </w:t>
      </w:r>
      <w:r>
        <w:rPr>
          <w:rFonts w:ascii="Times New Roman" w:eastAsia="Times New Roman" w:hAnsi="Times New Roman" w:cs="Times New Roman"/>
          <w:i/>
          <w:color w:val="212529"/>
          <w:sz w:val="24"/>
          <w:szCs w:val="24"/>
          <w:lang w:eastAsia="ru-RU"/>
        </w:rPr>
        <w:t>Лебедева Е.С.</w:t>
      </w:r>
    </w:p>
    <w:p w:rsidR="00B44AE6" w:rsidRDefault="00B44AE6" w:rsidP="00B44AE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p w:rsidR="00B44AE6" w:rsidRDefault="00B44AE6" w:rsidP="00B44AE6">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 </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b/>
          <w:bCs/>
          <w:color w:val="212529"/>
          <w:sz w:val="24"/>
          <w:szCs w:val="24"/>
          <w:lang w:eastAsia="ru-RU"/>
        </w:rPr>
        <w:t>Уголовная ответственность за пользование чужой банковской картой</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В соответствии со сложившейся судебной практикой хищение денежных средств с банковской карты квалифицируется как преступление, предусмотренное п. «г» ч. 3 ст. 158 УК РФ, как кража с банковского счета.</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В отличие от обычного хищения чужого имущества, кража с банковской карты (банковского счета) независимо от суммы похищенного является тяжким преступлением, а следовательно, в соответствии с положениями ст.25 УПК РФ уголовные дела о таких преступлениях не подлежат прекращению в связи с примирением с потерпевшим, и в силу ст. 314 УПК РФ не могут быть рассмотрены в особом порядке судебного разбирательства.</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Для квалификации преступных действий по п. «г» ч.3 ст.158 УК РФ не имеет значения, каким образом похищены денежные средства – через банкомат, либо путем перевода денежных средств на другой банковский счет, либо путем совершения покупок через интернет, либо путем оплаты покупок в магазине.</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r w:rsidRPr="009706F8">
        <w:rPr>
          <w:rFonts w:ascii="Times New Roman" w:eastAsia="Times New Roman" w:hAnsi="Times New Roman" w:cs="Times New Roman"/>
          <w:color w:val="212529"/>
          <w:sz w:val="24"/>
          <w:szCs w:val="24"/>
          <w:lang w:eastAsia="ru-RU"/>
        </w:rPr>
        <w:t>Найденная на улице чужая банковская карта не является находкой, а является ключом к чужому банковскому счету, поэтому снятие денежных средств с найденной карты, либо оплата покупок с ее помощью образуют состав преступления, предусмотренного п. «г» ч.3 ст.158 УК РФ, которое наказывается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595EDE" w:rsidRDefault="00595EDE" w:rsidP="00B44AE6">
      <w:pPr>
        <w:shd w:val="clear" w:color="auto" w:fill="FFFFFF"/>
        <w:spacing w:after="0" w:line="240" w:lineRule="auto"/>
        <w:jc w:val="both"/>
        <w:rPr>
          <w:rFonts w:ascii="Times New Roman" w:eastAsia="Times New Roman" w:hAnsi="Times New Roman" w:cs="Times New Roman"/>
          <w:color w:val="212529"/>
          <w:sz w:val="24"/>
          <w:szCs w:val="24"/>
          <w:lang w:eastAsia="ru-RU"/>
        </w:rPr>
      </w:pPr>
    </w:p>
    <w:p w:rsidR="00595EDE" w:rsidRDefault="00595EDE"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p w:rsidR="00595EDE" w:rsidRPr="00A566B0" w:rsidRDefault="00595EDE" w:rsidP="00595EDE">
      <w:pPr>
        <w:pStyle w:val="rtecenter"/>
        <w:shd w:val="clear" w:color="auto" w:fill="FFFFFF"/>
        <w:spacing w:before="0" w:beforeAutospacing="0" w:after="0" w:afterAutospacing="0"/>
        <w:ind w:firstLine="709"/>
        <w:jc w:val="both"/>
        <w:rPr>
          <w:color w:val="212529"/>
        </w:rPr>
      </w:pPr>
      <w:r w:rsidRPr="00A566B0">
        <w:rPr>
          <w:rStyle w:val="a3"/>
          <w:color w:val="212529"/>
        </w:rPr>
        <w:t>Об административном надзоре</w:t>
      </w:r>
    </w:p>
    <w:p w:rsidR="00595EDE" w:rsidRPr="00A566B0" w:rsidRDefault="00595EDE" w:rsidP="00595EDE">
      <w:pPr>
        <w:pStyle w:val="a4"/>
        <w:shd w:val="clear" w:color="auto" w:fill="FFFFFF"/>
        <w:spacing w:before="0" w:beforeAutospacing="0" w:after="0" w:afterAutospacing="0"/>
        <w:ind w:firstLine="709"/>
        <w:jc w:val="both"/>
        <w:rPr>
          <w:color w:val="212529"/>
        </w:rPr>
      </w:pPr>
      <w:r w:rsidRPr="00A566B0">
        <w:rPr>
          <w:color w:val="212529"/>
        </w:rPr>
        <w:t>Федеральным законом от 06.04.2024 № 69-ФЗ «О внесении изменения в статью 4 Федерального закона «Об административном надзоре за лицами, освобожденными из мест лишения свободы» расширен перечень административных ограничений, налагаемых на поднадзорных лиц, имеющих непогашенную либо неснятую судимость за совершение преступления против половой неприкосновенности и половой свободы несовершеннолетнего.</w:t>
      </w:r>
    </w:p>
    <w:p w:rsidR="00595EDE" w:rsidRDefault="00595EDE" w:rsidP="00595EDE">
      <w:pPr>
        <w:pStyle w:val="a4"/>
        <w:shd w:val="clear" w:color="auto" w:fill="FFFFFF"/>
        <w:spacing w:before="0" w:beforeAutospacing="0" w:after="0" w:afterAutospacing="0"/>
        <w:ind w:firstLine="709"/>
        <w:jc w:val="both"/>
        <w:rPr>
          <w:color w:val="212529"/>
        </w:rPr>
      </w:pPr>
      <w:r w:rsidRPr="00A566B0">
        <w:rPr>
          <w:color w:val="212529"/>
        </w:rPr>
        <w:t>В отношении указанных лиц судом, помимо иных административных ограничений, устанавливается запрещение посещения объектов и территорий образовательных, медицинских, санаторно-курортных, физкультурно-спортивных организаций, организаций культуры, предназначенных для детей, организаций отдыха детей и их оздоровления, площадок с использованием открытой плоскостной детской игровой и детской спортивной инфраструктур (за исключением случаев, если поднадзорное лицо, являясь родителем несовершеннолетнего, сопровождает его, в том числе для представления его интересов).</w:t>
      </w:r>
    </w:p>
    <w:p w:rsidR="00595EDE" w:rsidRDefault="00595EDE"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p w:rsidR="00595EDE" w:rsidRDefault="00595EDE" w:rsidP="00A566B0">
      <w:pPr>
        <w:shd w:val="clear" w:color="auto" w:fill="FFFFFF"/>
        <w:spacing w:after="0" w:line="240" w:lineRule="auto"/>
        <w:ind w:firstLine="709"/>
        <w:jc w:val="both"/>
        <w:rPr>
          <w:rFonts w:ascii="Times New Roman" w:eastAsia="Times New Roman" w:hAnsi="Times New Roman" w:cs="Times New Roman"/>
          <w:color w:val="212529"/>
          <w:sz w:val="24"/>
          <w:szCs w:val="24"/>
          <w:lang w:eastAsia="ru-RU"/>
        </w:rPr>
      </w:pPr>
    </w:p>
    <w:p w:rsidR="009706F8" w:rsidRPr="009706F8" w:rsidRDefault="009706F8" w:rsidP="00A566B0">
      <w:pPr>
        <w:spacing w:after="0" w:line="240" w:lineRule="auto"/>
        <w:ind w:firstLine="709"/>
        <w:jc w:val="both"/>
        <w:rPr>
          <w:rFonts w:ascii="Times New Roman" w:eastAsia="Times New Roman" w:hAnsi="Times New Roman" w:cs="Times New Roman"/>
          <w:b/>
          <w:bCs/>
          <w:color w:val="333333"/>
          <w:sz w:val="24"/>
          <w:szCs w:val="24"/>
          <w:lang w:eastAsia="ru-RU"/>
        </w:rPr>
      </w:pPr>
      <w:r w:rsidRPr="009706F8">
        <w:rPr>
          <w:rFonts w:ascii="Times New Roman" w:eastAsia="Times New Roman" w:hAnsi="Times New Roman" w:cs="Times New Roman"/>
          <w:b/>
          <w:bCs/>
          <w:color w:val="333333"/>
          <w:sz w:val="24"/>
          <w:szCs w:val="24"/>
          <w:lang w:eastAsia="ru-RU"/>
        </w:rPr>
        <w:t>Ответственность за неуплату штрафа, назначенного в качестве наказания по уголовному делу</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706F8">
        <w:rPr>
          <w:rFonts w:ascii="Times New Roman" w:eastAsia="Times New Roman" w:hAnsi="Times New Roman" w:cs="Times New Roman"/>
          <w:color w:val="333333"/>
          <w:sz w:val="24"/>
          <w:szCs w:val="24"/>
          <w:lang w:eastAsia="ru-RU"/>
        </w:rPr>
        <w:t>Статьей 46 Уголовного кодекса РФ в качестве одного из видов наказания предусмотрен штраф.</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706F8">
        <w:rPr>
          <w:rFonts w:ascii="Times New Roman" w:eastAsia="Times New Roman" w:hAnsi="Times New Roman" w:cs="Times New Roman"/>
          <w:color w:val="333333"/>
          <w:sz w:val="24"/>
          <w:szCs w:val="24"/>
          <w:lang w:eastAsia="ru-RU"/>
        </w:rPr>
        <w:lastRenderedPageBreak/>
        <w:t>Однако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он заменяется иным наказанием, за исключением лишения свободы.</w:t>
      </w:r>
    </w:p>
    <w:p w:rsidR="009706F8" w:rsidRPr="009706F8" w:rsidRDefault="009706F8" w:rsidP="00A566B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706F8">
        <w:rPr>
          <w:rFonts w:ascii="Times New Roman" w:eastAsia="Times New Roman" w:hAnsi="Times New Roman" w:cs="Times New Roman"/>
          <w:color w:val="333333"/>
          <w:sz w:val="24"/>
          <w:szCs w:val="24"/>
          <w:lang w:eastAsia="ru-RU"/>
        </w:rPr>
        <w:t>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Особенной части УК РФ. При этом назначенное наказание не может быть условным.</w:t>
      </w:r>
    </w:p>
    <w:p w:rsidR="009706F8" w:rsidRDefault="009706F8" w:rsidP="00A566B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9706F8">
        <w:rPr>
          <w:rFonts w:ascii="Times New Roman" w:eastAsia="Times New Roman" w:hAnsi="Times New Roman" w:cs="Times New Roman"/>
          <w:color w:val="333333"/>
          <w:sz w:val="24"/>
          <w:szCs w:val="24"/>
          <w:lang w:eastAsia="ru-RU"/>
        </w:rPr>
        <w:t xml:space="preserve">Злостно уклоняющимся от уплаты штрафа признается осужденный, не уплативший штраф без рассрочки в течение 60 календарных дней со дня вступления приговора в законную силу или первую часть штрафа с рассрочкой выплаты в этот же срок либо оставшиеся части штрафа не позднее последнего </w:t>
      </w:r>
      <w:r w:rsidR="00A566B0" w:rsidRPr="00A566B0">
        <w:rPr>
          <w:rFonts w:ascii="Times New Roman" w:eastAsia="Times New Roman" w:hAnsi="Times New Roman" w:cs="Times New Roman"/>
          <w:color w:val="333333"/>
          <w:sz w:val="24"/>
          <w:szCs w:val="24"/>
          <w:lang w:eastAsia="ru-RU"/>
        </w:rPr>
        <w:t>дня каждого последующего месяца.</w:t>
      </w:r>
    </w:p>
    <w:p w:rsidR="00A566B0" w:rsidRDefault="00A566B0" w:rsidP="00A566B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A566B0" w:rsidRPr="00A566B0" w:rsidRDefault="00A566B0" w:rsidP="00A566B0">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p>
    <w:p w:rsidR="00A566B0" w:rsidRPr="00A566B0" w:rsidRDefault="00A566B0" w:rsidP="00A566B0">
      <w:pPr>
        <w:shd w:val="clear" w:color="auto" w:fill="FFFFFF"/>
        <w:spacing w:after="0" w:line="240" w:lineRule="auto"/>
        <w:ind w:firstLine="709"/>
        <w:jc w:val="both"/>
        <w:rPr>
          <w:rFonts w:ascii="Times New Roman" w:eastAsia="Times New Roman" w:hAnsi="Times New Roman" w:cs="Times New Roman"/>
          <w:b/>
          <w:color w:val="333333"/>
          <w:sz w:val="24"/>
          <w:szCs w:val="24"/>
          <w:lang w:eastAsia="ru-RU"/>
        </w:rPr>
      </w:pPr>
      <w:r w:rsidRPr="00A566B0">
        <w:rPr>
          <w:rFonts w:ascii="Times New Roman" w:eastAsia="Times New Roman" w:hAnsi="Times New Roman" w:cs="Times New Roman"/>
          <w:b/>
          <w:color w:val="333333"/>
          <w:sz w:val="24"/>
          <w:szCs w:val="24"/>
          <w:lang w:eastAsia="ru-RU"/>
        </w:rPr>
        <w:t xml:space="preserve">Мошенничество </w:t>
      </w:r>
    </w:p>
    <w:p w:rsidR="00A566B0" w:rsidRPr="00A566B0" w:rsidRDefault="00A566B0" w:rsidP="00A566B0">
      <w:pPr>
        <w:spacing w:after="0" w:line="240" w:lineRule="auto"/>
        <w:ind w:firstLine="709"/>
        <w:jc w:val="both"/>
        <w:rPr>
          <w:rFonts w:ascii="Times New Roman" w:hAnsi="Times New Roman" w:cs="Times New Roman"/>
          <w:b/>
          <w:sz w:val="24"/>
          <w:szCs w:val="24"/>
        </w:rPr>
      </w:pPr>
      <w:r w:rsidRPr="00A566B0">
        <w:rPr>
          <w:rFonts w:ascii="Times New Roman" w:hAnsi="Times New Roman" w:cs="Times New Roman"/>
          <w:b/>
          <w:sz w:val="24"/>
          <w:szCs w:val="24"/>
        </w:rPr>
        <w:t>Чем грозит даже кратковременный доступ злоумышленников к личному кабинету гражданина на «Госуслугах»?</w:t>
      </w:r>
    </w:p>
    <w:p w:rsidR="00EE0A67" w:rsidRPr="00A566B0" w:rsidRDefault="00EE0A67" w:rsidP="00A566B0">
      <w:pPr>
        <w:spacing w:after="0" w:line="240" w:lineRule="auto"/>
        <w:ind w:firstLine="709"/>
        <w:jc w:val="both"/>
        <w:rPr>
          <w:rFonts w:ascii="Times New Roman" w:hAnsi="Times New Roman" w:cs="Times New Roman"/>
          <w:sz w:val="24"/>
          <w:szCs w:val="24"/>
        </w:rPr>
      </w:pPr>
      <w:r w:rsidRPr="00A566B0">
        <w:rPr>
          <w:rFonts w:ascii="Times New Roman" w:hAnsi="Times New Roman" w:cs="Times New Roman"/>
          <w:sz w:val="24"/>
          <w:szCs w:val="24"/>
        </w:rPr>
        <w:t>С начала ноября 2023 года злоумышленники ввели новую схему обмана граждан. Они выдают себя за оператора сотовой связи, чтобы получить доступ к личным кабинетам граждан на портале «Госуслуги», комбинируя метод «социальной инженерии» с использованием информации из утечек персональных данных.</w:t>
      </w:r>
    </w:p>
    <w:p w:rsidR="00EE0A67" w:rsidRPr="00A566B0" w:rsidRDefault="00EE0A67" w:rsidP="00A566B0">
      <w:pPr>
        <w:spacing w:after="0" w:line="240" w:lineRule="auto"/>
        <w:ind w:firstLine="709"/>
        <w:jc w:val="both"/>
        <w:rPr>
          <w:rFonts w:ascii="Times New Roman" w:hAnsi="Times New Roman" w:cs="Times New Roman"/>
          <w:sz w:val="24"/>
          <w:szCs w:val="24"/>
        </w:rPr>
      </w:pPr>
      <w:r w:rsidRPr="00A566B0">
        <w:rPr>
          <w:rFonts w:ascii="Times New Roman" w:hAnsi="Times New Roman" w:cs="Times New Roman"/>
          <w:sz w:val="24"/>
          <w:szCs w:val="24"/>
        </w:rPr>
        <w:t>Самое меньшее, что могут сделать злоумышленники — получить полную конфиденциальную информацию о человеке и продать ее. А так как на портале хранятся ФИО пользователя, номер телефона, паспортные данные, адрес регистрации, СНИЛС, ИНН, данные водительского удостоверения и другие документы, то этой информацией можно воспользоваться для подтверждения личности и совершения финансовых операций. Например, для регистрации электронного кошелька для проведения мошеннических операций, оформления кредита или микрозайма, онлайн-заявления о переводе средств человека в любой негосударственный пенсионный фонд для получения возмещения.</w:t>
      </w:r>
    </w:p>
    <w:p w:rsidR="00EE0A67" w:rsidRPr="00A566B0" w:rsidRDefault="00EE0A67" w:rsidP="00A566B0">
      <w:pPr>
        <w:spacing w:after="0" w:line="240" w:lineRule="auto"/>
        <w:ind w:firstLine="709"/>
        <w:jc w:val="both"/>
        <w:rPr>
          <w:rFonts w:ascii="Times New Roman" w:hAnsi="Times New Roman" w:cs="Times New Roman"/>
          <w:sz w:val="24"/>
          <w:szCs w:val="24"/>
        </w:rPr>
      </w:pPr>
      <w:r w:rsidRPr="00A566B0">
        <w:rPr>
          <w:rFonts w:ascii="Times New Roman" w:hAnsi="Times New Roman" w:cs="Times New Roman"/>
          <w:sz w:val="24"/>
          <w:szCs w:val="24"/>
        </w:rPr>
        <w:t>В результате взлома аккаунта злоумышленники могут получить доступ и к электронной подписи, с помощью которой распорядиться вашим имуществом. Могут сдать фиктивную отчетность в налоговую, зарегистрировать сомнительное юридическое лицо на имя гражданина.</w:t>
      </w:r>
    </w:p>
    <w:p w:rsidR="009706F8" w:rsidRPr="00A566B0" w:rsidRDefault="00EE0A67" w:rsidP="00A566B0">
      <w:pPr>
        <w:spacing w:after="0" w:line="240" w:lineRule="auto"/>
        <w:ind w:firstLine="709"/>
        <w:jc w:val="both"/>
        <w:rPr>
          <w:rFonts w:ascii="Times New Roman" w:hAnsi="Times New Roman" w:cs="Times New Roman"/>
          <w:sz w:val="24"/>
          <w:szCs w:val="24"/>
        </w:rPr>
      </w:pPr>
      <w:r w:rsidRPr="00A566B0">
        <w:rPr>
          <w:rFonts w:ascii="Times New Roman" w:hAnsi="Times New Roman" w:cs="Times New Roman"/>
          <w:sz w:val="24"/>
          <w:szCs w:val="24"/>
        </w:rPr>
        <w:t>Для защиты от подобных мошеннических операций необходимо соблюдать простые правила безопасности. Никогда не сообщать код из СМС-сообщений. При подозрении на атаки на ваш аккаунт произвести смену паролей.</w:t>
      </w:r>
    </w:p>
    <w:p w:rsidR="00EE0A67" w:rsidRDefault="00EE0A67" w:rsidP="00A566B0">
      <w:pPr>
        <w:spacing w:after="0" w:line="240" w:lineRule="auto"/>
        <w:ind w:firstLine="709"/>
        <w:jc w:val="both"/>
        <w:rPr>
          <w:rFonts w:ascii="Times New Roman" w:hAnsi="Times New Roman" w:cs="Times New Roman"/>
          <w:sz w:val="24"/>
          <w:szCs w:val="24"/>
        </w:rPr>
      </w:pPr>
    </w:p>
    <w:p w:rsidR="00B44AE6" w:rsidRPr="00A566B0" w:rsidRDefault="00B44AE6" w:rsidP="00555D3D">
      <w:pPr>
        <w:shd w:val="clear" w:color="auto" w:fill="FFFFFF"/>
        <w:spacing w:after="0" w:line="240" w:lineRule="auto"/>
        <w:jc w:val="both"/>
        <w:rPr>
          <w:rFonts w:ascii="Times New Roman" w:hAnsi="Times New Roman" w:cs="Times New Roman"/>
          <w:sz w:val="24"/>
          <w:szCs w:val="24"/>
        </w:rPr>
      </w:pPr>
      <w:r w:rsidRPr="00B44AE6">
        <w:rPr>
          <w:rFonts w:ascii="Times New Roman" w:eastAsia="Times New Roman" w:hAnsi="Times New Roman" w:cs="Times New Roman"/>
          <w:i/>
          <w:color w:val="212529"/>
          <w:sz w:val="24"/>
          <w:szCs w:val="24"/>
          <w:lang w:eastAsia="ru-RU"/>
        </w:rPr>
        <w:t xml:space="preserve">Подготовил: </w:t>
      </w:r>
      <w:r w:rsidR="00555D3D">
        <w:rPr>
          <w:rFonts w:ascii="Times New Roman" w:eastAsia="Times New Roman" w:hAnsi="Times New Roman" w:cs="Times New Roman"/>
          <w:i/>
          <w:color w:val="212529"/>
          <w:sz w:val="24"/>
          <w:szCs w:val="24"/>
          <w:lang w:eastAsia="ru-RU"/>
        </w:rPr>
        <w:t xml:space="preserve">старший </w:t>
      </w:r>
      <w:r w:rsidRPr="00B44AE6">
        <w:rPr>
          <w:rFonts w:ascii="Times New Roman" w:eastAsia="Times New Roman" w:hAnsi="Times New Roman" w:cs="Times New Roman"/>
          <w:i/>
          <w:color w:val="212529"/>
          <w:sz w:val="24"/>
          <w:szCs w:val="24"/>
          <w:lang w:eastAsia="ru-RU"/>
        </w:rPr>
        <w:t xml:space="preserve">помощник прокурора района </w:t>
      </w:r>
      <w:proofErr w:type="spellStart"/>
      <w:r w:rsidR="00555D3D">
        <w:rPr>
          <w:rFonts w:ascii="Times New Roman" w:eastAsia="Times New Roman" w:hAnsi="Times New Roman" w:cs="Times New Roman"/>
          <w:i/>
          <w:color w:val="212529"/>
          <w:sz w:val="24"/>
          <w:szCs w:val="24"/>
          <w:lang w:eastAsia="ru-RU"/>
        </w:rPr>
        <w:t>Куванаев</w:t>
      </w:r>
      <w:proofErr w:type="spellEnd"/>
      <w:r w:rsidR="00555D3D">
        <w:rPr>
          <w:rFonts w:ascii="Times New Roman" w:eastAsia="Times New Roman" w:hAnsi="Times New Roman" w:cs="Times New Roman"/>
          <w:i/>
          <w:color w:val="212529"/>
          <w:sz w:val="24"/>
          <w:szCs w:val="24"/>
          <w:lang w:eastAsia="ru-RU"/>
        </w:rPr>
        <w:t xml:space="preserve"> Р.Т.</w:t>
      </w:r>
      <w:bookmarkStart w:id="0" w:name="_GoBack"/>
      <w:bookmarkEnd w:id="0"/>
    </w:p>
    <w:p w:rsidR="00EE0A67" w:rsidRPr="00A566B0" w:rsidRDefault="00EE0A67" w:rsidP="00A566B0">
      <w:pPr>
        <w:spacing w:after="0" w:line="240" w:lineRule="auto"/>
        <w:ind w:firstLine="709"/>
        <w:jc w:val="both"/>
        <w:rPr>
          <w:rFonts w:ascii="Times New Roman" w:hAnsi="Times New Roman" w:cs="Times New Roman"/>
          <w:sz w:val="24"/>
          <w:szCs w:val="24"/>
        </w:rPr>
      </w:pPr>
    </w:p>
    <w:sectPr w:rsidR="00EE0A67" w:rsidRPr="00A566B0" w:rsidSect="00B44AE6">
      <w:pgSz w:w="11906" w:h="16838" w:code="9"/>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4D03C0"/>
    <w:multiLevelType w:val="multilevel"/>
    <w:tmpl w:val="F8CA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6F8"/>
    <w:rsid w:val="00555D3D"/>
    <w:rsid w:val="00595EDE"/>
    <w:rsid w:val="006D7651"/>
    <w:rsid w:val="008C4002"/>
    <w:rsid w:val="009706F8"/>
    <w:rsid w:val="00A566B0"/>
    <w:rsid w:val="00B44AE6"/>
    <w:rsid w:val="00EE0A67"/>
    <w:rsid w:val="00EF2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6EC83"/>
  <w15:chartTrackingRefBased/>
  <w15:docId w15:val="{D90F5348-A987-4FA5-9226-58377BEE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970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706F8"/>
    <w:rPr>
      <w:b/>
      <w:bCs/>
    </w:rPr>
  </w:style>
  <w:style w:type="paragraph" w:styleId="a4">
    <w:name w:val="Normal (Web)"/>
    <w:basedOn w:val="a"/>
    <w:uiPriority w:val="99"/>
    <w:unhideWhenUsed/>
    <w:rsid w:val="009706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706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9382">
      <w:bodyDiv w:val="1"/>
      <w:marLeft w:val="0"/>
      <w:marRight w:val="0"/>
      <w:marTop w:val="0"/>
      <w:marBottom w:val="0"/>
      <w:divBdr>
        <w:top w:val="none" w:sz="0" w:space="0" w:color="auto"/>
        <w:left w:val="none" w:sz="0" w:space="0" w:color="auto"/>
        <w:bottom w:val="none" w:sz="0" w:space="0" w:color="auto"/>
        <w:right w:val="none" w:sz="0" w:space="0" w:color="auto"/>
      </w:divBdr>
    </w:div>
    <w:div w:id="253129907">
      <w:bodyDiv w:val="1"/>
      <w:marLeft w:val="0"/>
      <w:marRight w:val="0"/>
      <w:marTop w:val="0"/>
      <w:marBottom w:val="0"/>
      <w:divBdr>
        <w:top w:val="none" w:sz="0" w:space="0" w:color="auto"/>
        <w:left w:val="none" w:sz="0" w:space="0" w:color="auto"/>
        <w:bottom w:val="none" w:sz="0" w:space="0" w:color="auto"/>
        <w:right w:val="none" w:sz="0" w:space="0" w:color="auto"/>
      </w:divBdr>
      <w:divsChild>
        <w:div w:id="1983385380">
          <w:marLeft w:val="0"/>
          <w:marRight w:val="0"/>
          <w:marTop w:val="0"/>
          <w:marBottom w:val="0"/>
          <w:divBdr>
            <w:top w:val="none" w:sz="0" w:space="0" w:color="auto"/>
            <w:left w:val="none" w:sz="0" w:space="0" w:color="auto"/>
            <w:bottom w:val="none" w:sz="0" w:space="0" w:color="auto"/>
            <w:right w:val="none" w:sz="0" w:space="0" w:color="auto"/>
          </w:divBdr>
          <w:divsChild>
            <w:div w:id="351617348">
              <w:marLeft w:val="0"/>
              <w:marRight w:val="0"/>
              <w:marTop w:val="0"/>
              <w:marBottom w:val="0"/>
              <w:divBdr>
                <w:top w:val="none" w:sz="0" w:space="0" w:color="auto"/>
                <w:left w:val="none" w:sz="0" w:space="0" w:color="auto"/>
                <w:bottom w:val="none" w:sz="0" w:space="0" w:color="auto"/>
                <w:right w:val="none" w:sz="0" w:space="0" w:color="auto"/>
              </w:divBdr>
              <w:divsChild>
                <w:div w:id="85800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39745">
          <w:marLeft w:val="0"/>
          <w:marRight w:val="0"/>
          <w:marTop w:val="0"/>
          <w:marBottom w:val="0"/>
          <w:divBdr>
            <w:top w:val="none" w:sz="0" w:space="0" w:color="auto"/>
            <w:left w:val="none" w:sz="0" w:space="0" w:color="auto"/>
            <w:bottom w:val="none" w:sz="0" w:space="0" w:color="auto"/>
            <w:right w:val="none" w:sz="0" w:space="0" w:color="auto"/>
          </w:divBdr>
          <w:divsChild>
            <w:div w:id="952783456">
              <w:marLeft w:val="0"/>
              <w:marRight w:val="0"/>
              <w:marTop w:val="0"/>
              <w:marBottom w:val="0"/>
              <w:divBdr>
                <w:top w:val="none" w:sz="0" w:space="0" w:color="auto"/>
                <w:left w:val="none" w:sz="0" w:space="0" w:color="auto"/>
                <w:bottom w:val="none" w:sz="0" w:space="0" w:color="auto"/>
                <w:right w:val="none" w:sz="0" w:space="0" w:color="auto"/>
              </w:divBdr>
              <w:divsChild>
                <w:div w:id="1192573934">
                  <w:marLeft w:val="0"/>
                  <w:marRight w:val="0"/>
                  <w:marTop w:val="0"/>
                  <w:marBottom w:val="0"/>
                  <w:divBdr>
                    <w:top w:val="none" w:sz="0" w:space="0" w:color="auto"/>
                    <w:left w:val="none" w:sz="0" w:space="0" w:color="auto"/>
                    <w:bottom w:val="none" w:sz="0" w:space="0" w:color="auto"/>
                    <w:right w:val="none" w:sz="0" w:space="0" w:color="auto"/>
                  </w:divBdr>
                  <w:divsChild>
                    <w:div w:id="83457514">
                      <w:marLeft w:val="0"/>
                      <w:marRight w:val="0"/>
                      <w:marTop w:val="0"/>
                      <w:marBottom w:val="0"/>
                      <w:divBdr>
                        <w:top w:val="none" w:sz="0" w:space="0" w:color="auto"/>
                        <w:left w:val="none" w:sz="0" w:space="0" w:color="auto"/>
                        <w:bottom w:val="none" w:sz="0" w:space="0" w:color="auto"/>
                        <w:right w:val="none" w:sz="0" w:space="0" w:color="auto"/>
                      </w:divBdr>
                      <w:divsChild>
                        <w:div w:id="1915969306">
                          <w:marLeft w:val="0"/>
                          <w:marRight w:val="0"/>
                          <w:marTop w:val="0"/>
                          <w:marBottom w:val="0"/>
                          <w:divBdr>
                            <w:top w:val="none" w:sz="0" w:space="0" w:color="auto"/>
                            <w:left w:val="none" w:sz="0" w:space="0" w:color="auto"/>
                            <w:bottom w:val="none" w:sz="0" w:space="0" w:color="auto"/>
                            <w:right w:val="none" w:sz="0" w:space="0" w:color="auto"/>
                          </w:divBdr>
                          <w:divsChild>
                            <w:div w:id="501435366">
                              <w:marLeft w:val="0"/>
                              <w:marRight w:val="0"/>
                              <w:marTop w:val="0"/>
                              <w:marBottom w:val="0"/>
                              <w:divBdr>
                                <w:top w:val="none" w:sz="0" w:space="0" w:color="auto"/>
                                <w:left w:val="none" w:sz="0" w:space="0" w:color="auto"/>
                                <w:bottom w:val="none" w:sz="0" w:space="0" w:color="auto"/>
                                <w:right w:val="none" w:sz="0" w:space="0" w:color="auto"/>
                              </w:divBdr>
                              <w:divsChild>
                                <w:div w:id="887691266">
                                  <w:marLeft w:val="0"/>
                                  <w:marRight w:val="0"/>
                                  <w:marTop w:val="0"/>
                                  <w:marBottom w:val="960"/>
                                  <w:divBdr>
                                    <w:top w:val="none" w:sz="0" w:space="0" w:color="auto"/>
                                    <w:left w:val="none" w:sz="0" w:space="0" w:color="auto"/>
                                    <w:bottom w:val="none" w:sz="0" w:space="0" w:color="auto"/>
                                    <w:right w:val="none" w:sz="0" w:space="0" w:color="auto"/>
                                  </w:divBdr>
                                </w:div>
                              </w:divsChild>
                            </w:div>
                            <w:div w:id="1530022947">
                              <w:marLeft w:val="0"/>
                              <w:marRight w:val="0"/>
                              <w:marTop w:val="0"/>
                              <w:marBottom w:val="0"/>
                              <w:divBdr>
                                <w:top w:val="none" w:sz="0" w:space="0" w:color="auto"/>
                                <w:left w:val="none" w:sz="0" w:space="0" w:color="auto"/>
                                <w:bottom w:val="none" w:sz="0" w:space="0" w:color="auto"/>
                                <w:right w:val="none" w:sz="0" w:space="0" w:color="auto"/>
                              </w:divBdr>
                              <w:divsChild>
                                <w:div w:id="2012029304">
                                  <w:marLeft w:val="0"/>
                                  <w:marRight w:val="720"/>
                                  <w:marTop w:val="0"/>
                                  <w:marBottom w:val="0"/>
                                  <w:divBdr>
                                    <w:top w:val="none" w:sz="0" w:space="0" w:color="auto"/>
                                    <w:left w:val="none" w:sz="0" w:space="0" w:color="auto"/>
                                    <w:bottom w:val="none" w:sz="0" w:space="0" w:color="auto"/>
                                    <w:right w:val="none" w:sz="0" w:space="0" w:color="auto"/>
                                  </w:divBdr>
                                  <w:divsChild>
                                    <w:div w:id="1467317808">
                                      <w:marLeft w:val="0"/>
                                      <w:marRight w:val="0"/>
                                      <w:marTop w:val="0"/>
                                      <w:marBottom w:val="120"/>
                                      <w:divBdr>
                                        <w:top w:val="none" w:sz="0" w:space="0" w:color="auto"/>
                                        <w:left w:val="none" w:sz="0" w:space="0" w:color="auto"/>
                                        <w:bottom w:val="none" w:sz="0" w:space="0" w:color="auto"/>
                                        <w:right w:val="none" w:sz="0" w:space="0" w:color="auto"/>
                                      </w:divBdr>
                                    </w:div>
                                    <w:div w:id="766390162">
                                      <w:marLeft w:val="0"/>
                                      <w:marRight w:val="0"/>
                                      <w:marTop w:val="0"/>
                                      <w:marBottom w:val="120"/>
                                      <w:divBdr>
                                        <w:top w:val="none" w:sz="0" w:space="0" w:color="auto"/>
                                        <w:left w:val="none" w:sz="0" w:space="0" w:color="auto"/>
                                        <w:bottom w:val="none" w:sz="0" w:space="0" w:color="auto"/>
                                        <w:right w:val="none" w:sz="0" w:space="0" w:color="auto"/>
                                      </w:divBdr>
                                    </w:div>
                                  </w:divsChild>
                                </w:div>
                                <w:div w:id="354426818">
                                  <w:marLeft w:val="0"/>
                                  <w:marRight w:val="0"/>
                                  <w:marTop w:val="0"/>
                                  <w:marBottom w:val="0"/>
                                  <w:divBdr>
                                    <w:top w:val="none" w:sz="0" w:space="0" w:color="auto"/>
                                    <w:left w:val="none" w:sz="0" w:space="0" w:color="auto"/>
                                    <w:bottom w:val="none" w:sz="0" w:space="0" w:color="auto"/>
                                    <w:right w:val="none" w:sz="0" w:space="0" w:color="auto"/>
                                  </w:divBdr>
                                  <w:divsChild>
                                    <w:div w:id="1756123502">
                                      <w:marLeft w:val="0"/>
                                      <w:marRight w:val="0"/>
                                      <w:marTop w:val="0"/>
                                      <w:marBottom w:val="0"/>
                                      <w:divBdr>
                                        <w:top w:val="none" w:sz="0" w:space="0" w:color="auto"/>
                                        <w:left w:val="none" w:sz="0" w:space="0" w:color="auto"/>
                                        <w:bottom w:val="none" w:sz="0" w:space="0" w:color="auto"/>
                                        <w:right w:val="none" w:sz="0" w:space="0" w:color="auto"/>
                                      </w:divBdr>
                                      <w:divsChild>
                                        <w:div w:id="2853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223910">
      <w:bodyDiv w:val="1"/>
      <w:marLeft w:val="0"/>
      <w:marRight w:val="0"/>
      <w:marTop w:val="0"/>
      <w:marBottom w:val="0"/>
      <w:divBdr>
        <w:top w:val="none" w:sz="0" w:space="0" w:color="auto"/>
        <w:left w:val="none" w:sz="0" w:space="0" w:color="auto"/>
        <w:bottom w:val="none" w:sz="0" w:space="0" w:color="auto"/>
        <w:right w:val="none" w:sz="0" w:space="0" w:color="auto"/>
      </w:divBdr>
    </w:div>
    <w:div w:id="723677534">
      <w:bodyDiv w:val="1"/>
      <w:marLeft w:val="0"/>
      <w:marRight w:val="0"/>
      <w:marTop w:val="0"/>
      <w:marBottom w:val="0"/>
      <w:divBdr>
        <w:top w:val="none" w:sz="0" w:space="0" w:color="auto"/>
        <w:left w:val="none" w:sz="0" w:space="0" w:color="auto"/>
        <w:bottom w:val="none" w:sz="0" w:space="0" w:color="auto"/>
        <w:right w:val="none" w:sz="0" w:space="0" w:color="auto"/>
      </w:divBdr>
    </w:div>
    <w:div w:id="778179487">
      <w:bodyDiv w:val="1"/>
      <w:marLeft w:val="0"/>
      <w:marRight w:val="0"/>
      <w:marTop w:val="0"/>
      <w:marBottom w:val="0"/>
      <w:divBdr>
        <w:top w:val="none" w:sz="0" w:space="0" w:color="auto"/>
        <w:left w:val="none" w:sz="0" w:space="0" w:color="auto"/>
        <w:bottom w:val="none" w:sz="0" w:space="0" w:color="auto"/>
        <w:right w:val="none" w:sz="0" w:space="0" w:color="auto"/>
      </w:divBdr>
    </w:div>
    <w:div w:id="907693923">
      <w:bodyDiv w:val="1"/>
      <w:marLeft w:val="0"/>
      <w:marRight w:val="0"/>
      <w:marTop w:val="0"/>
      <w:marBottom w:val="0"/>
      <w:divBdr>
        <w:top w:val="none" w:sz="0" w:space="0" w:color="auto"/>
        <w:left w:val="none" w:sz="0" w:space="0" w:color="auto"/>
        <w:bottom w:val="none" w:sz="0" w:space="0" w:color="auto"/>
        <w:right w:val="none" w:sz="0" w:space="0" w:color="auto"/>
      </w:divBdr>
    </w:div>
    <w:div w:id="966199729">
      <w:bodyDiv w:val="1"/>
      <w:marLeft w:val="0"/>
      <w:marRight w:val="0"/>
      <w:marTop w:val="0"/>
      <w:marBottom w:val="0"/>
      <w:divBdr>
        <w:top w:val="none" w:sz="0" w:space="0" w:color="auto"/>
        <w:left w:val="none" w:sz="0" w:space="0" w:color="auto"/>
        <w:bottom w:val="none" w:sz="0" w:space="0" w:color="auto"/>
        <w:right w:val="none" w:sz="0" w:space="0" w:color="auto"/>
      </w:divBdr>
    </w:div>
    <w:div w:id="1029532524">
      <w:bodyDiv w:val="1"/>
      <w:marLeft w:val="0"/>
      <w:marRight w:val="0"/>
      <w:marTop w:val="0"/>
      <w:marBottom w:val="0"/>
      <w:divBdr>
        <w:top w:val="none" w:sz="0" w:space="0" w:color="auto"/>
        <w:left w:val="none" w:sz="0" w:space="0" w:color="auto"/>
        <w:bottom w:val="none" w:sz="0" w:space="0" w:color="auto"/>
        <w:right w:val="none" w:sz="0" w:space="0" w:color="auto"/>
      </w:divBdr>
      <w:divsChild>
        <w:div w:id="2135708881">
          <w:marLeft w:val="0"/>
          <w:marRight w:val="0"/>
          <w:marTop w:val="0"/>
          <w:marBottom w:val="0"/>
          <w:divBdr>
            <w:top w:val="none" w:sz="0" w:space="0" w:color="auto"/>
            <w:left w:val="none" w:sz="0" w:space="0" w:color="auto"/>
            <w:bottom w:val="none" w:sz="0" w:space="0" w:color="auto"/>
            <w:right w:val="none" w:sz="0" w:space="0" w:color="auto"/>
          </w:divBdr>
          <w:divsChild>
            <w:div w:id="13466029">
              <w:marLeft w:val="0"/>
              <w:marRight w:val="0"/>
              <w:marTop w:val="0"/>
              <w:marBottom w:val="0"/>
              <w:divBdr>
                <w:top w:val="none" w:sz="0" w:space="0" w:color="auto"/>
                <w:left w:val="none" w:sz="0" w:space="0" w:color="auto"/>
                <w:bottom w:val="none" w:sz="0" w:space="0" w:color="auto"/>
                <w:right w:val="none" w:sz="0" w:space="0" w:color="auto"/>
              </w:divBdr>
              <w:divsChild>
                <w:div w:id="9799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52881">
          <w:marLeft w:val="0"/>
          <w:marRight w:val="0"/>
          <w:marTop w:val="0"/>
          <w:marBottom w:val="0"/>
          <w:divBdr>
            <w:top w:val="none" w:sz="0" w:space="0" w:color="auto"/>
            <w:left w:val="none" w:sz="0" w:space="0" w:color="auto"/>
            <w:bottom w:val="none" w:sz="0" w:space="0" w:color="auto"/>
            <w:right w:val="none" w:sz="0" w:space="0" w:color="auto"/>
          </w:divBdr>
          <w:divsChild>
            <w:div w:id="499976851">
              <w:marLeft w:val="0"/>
              <w:marRight w:val="0"/>
              <w:marTop w:val="0"/>
              <w:marBottom w:val="0"/>
              <w:divBdr>
                <w:top w:val="none" w:sz="0" w:space="0" w:color="auto"/>
                <w:left w:val="none" w:sz="0" w:space="0" w:color="auto"/>
                <w:bottom w:val="none" w:sz="0" w:space="0" w:color="auto"/>
                <w:right w:val="none" w:sz="0" w:space="0" w:color="auto"/>
              </w:divBdr>
              <w:divsChild>
                <w:div w:id="927156647">
                  <w:marLeft w:val="0"/>
                  <w:marRight w:val="0"/>
                  <w:marTop w:val="0"/>
                  <w:marBottom w:val="0"/>
                  <w:divBdr>
                    <w:top w:val="none" w:sz="0" w:space="0" w:color="auto"/>
                    <w:left w:val="none" w:sz="0" w:space="0" w:color="auto"/>
                    <w:bottom w:val="none" w:sz="0" w:space="0" w:color="auto"/>
                    <w:right w:val="none" w:sz="0" w:space="0" w:color="auto"/>
                  </w:divBdr>
                  <w:divsChild>
                    <w:div w:id="1146050024">
                      <w:marLeft w:val="0"/>
                      <w:marRight w:val="0"/>
                      <w:marTop w:val="0"/>
                      <w:marBottom w:val="0"/>
                      <w:divBdr>
                        <w:top w:val="none" w:sz="0" w:space="0" w:color="auto"/>
                        <w:left w:val="none" w:sz="0" w:space="0" w:color="auto"/>
                        <w:bottom w:val="none" w:sz="0" w:space="0" w:color="auto"/>
                        <w:right w:val="none" w:sz="0" w:space="0" w:color="auto"/>
                      </w:divBdr>
                      <w:divsChild>
                        <w:div w:id="2098400729">
                          <w:marLeft w:val="0"/>
                          <w:marRight w:val="0"/>
                          <w:marTop w:val="0"/>
                          <w:marBottom w:val="0"/>
                          <w:divBdr>
                            <w:top w:val="none" w:sz="0" w:space="0" w:color="auto"/>
                            <w:left w:val="none" w:sz="0" w:space="0" w:color="auto"/>
                            <w:bottom w:val="none" w:sz="0" w:space="0" w:color="auto"/>
                            <w:right w:val="none" w:sz="0" w:space="0" w:color="auto"/>
                          </w:divBdr>
                          <w:divsChild>
                            <w:div w:id="1185362741">
                              <w:marLeft w:val="0"/>
                              <w:marRight w:val="0"/>
                              <w:marTop w:val="0"/>
                              <w:marBottom w:val="0"/>
                              <w:divBdr>
                                <w:top w:val="none" w:sz="0" w:space="0" w:color="auto"/>
                                <w:left w:val="none" w:sz="0" w:space="0" w:color="auto"/>
                                <w:bottom w:val="none" w:sz="0" w:space="0" w:color="auto"/>
                                <w:right w:val="none" w:sz="0" w:space="0" w:color="auto"/>
                              </w:divBdr>
                              <w:divsChild>
                                <w:div w:id="981622535">
                                  <w:marLeft w:val="0"/>
                                  <w:marRight w:val="0"/>
                                  <w:marTop w:val="0"/>
                                  <w:marBottom w:val="960"/>
                                  <w:divBdr>
                                    <w:top w:val="none" w:sz="0" w:space="0" w:color="auto"/>
                                    <w:left w:val="none" w:sz="0" w:space="0" w:color="auto"/>
                                    <w:bottom w:val="none" w:sz="0" w:space="0" w:color="auto"/>
                                    <w:right w:val="none" w:sz="0" w:space="0" w:color="auto"/>
                                  </w:divBdr>
                                </w:div>
                              </w:divsChild>
                            </w:div>
                            <w:div w:id="1461651823">
                              <w:marLeft w:val="0"/>
                              <w:marRight w:val="0"/>
                              <w:marTop w:val="0"/>
                              <w:marBottom w:val="0"/>
                              <w:divBdr>
                                <w:top w:val="none" w:sz="0" w:space="0" w:color="auto"/>
                                <w:left w:val="none" w:sz="0" w:space="0" w:color="auto"/>
                                <w:bottom w:val="none" w:sz="0" w:space="0" w:color="auto"/>
                                <w:right w:val="none" w:sz="0" w:space="0" w:color="auto"/>
                              </w:divBdr>
                              <w:divsChild>
                                <w:div w:id="385491123">
                                  <w:marLeft w:val="0"/>
                                  <w:marRight w:val="720"/>
                                  <w:marTop w:val="0"/>
                                  <w:marBottom w:val="0"/>
                                  <w:divBdr>
                                    <w:top w:val="none" w:sz="0" w:space="0" w:color="auto"/>
                                    <w:left w:val="none" w:sz="0" w:space="0" w:color="auto"/>
                                    <w:bottom w:val="none" w:sz="0" w:space="0" w:color="auto"/>
                                    <w:right w:val="none" w:sz="0" w:space="0" w:color="auto"/>
                                  </w:divBdr>
                                  <w:divsChild>
                                    <w:div w:id="2112123725">
                                      <w:marLeft w:val="0"/>
                                      <w:marRight w:val="0"/>
                                      <w:marTop w:val="0"/>
                                      <w:marBottom w:val="120"/>
                                      <w:divBdr>
                                        <w:top w:val="none" w:sz="0" w:space="0" w:color="auto"/>
                                        <w:left w:val="none" w:sz="0" w:space="0" w:color="auto"/>
                                        <w:bottom w:val="none" w:sz="0" w:space="0" w:color="auto"/>
                                        <w:right w:val="none" w:sz="0" w:space="0" w:color="auto"/>
                                      </w:divBdr>
                                    </w:div>
                                    <w:div w:id="2095936951">
                                      <w:marLeft w:val="0"/>
                                      <w:marRight w:val="0"/>
                                      <w:marTop w:val="0"/>
                                      <w:marBottom w:val="120"/>
                                      <w:divBdr>
                                        <w:top w:val="none" w:sz="0" w:space="0" w:color="auto"/>
                                        <w:left w:val="none" w:sz="0" w:space="0" w:color="auto"/>
                                        <w:bottom w:val="none" w:sz="0" w:space="0" w:color="auto"/>
                                        <w:right w:val="none" w:sz="0" w:space="0" w:color="auto"/>
                                      </w:divBdr>
                                    </w:div>
                                  </w:divsChild>
                                </w:div>
                                <w:div w:id="848757989">
                                  <w:marLeft w:val="0"/>
                                  <w:marRight w:val="0"/>
                                  <w:marTop w:val="0"/>
                                  <w:marBottom w:val="0"/>
                                  <w:divBdr>
                                    <w:top w:val="none" w:sz="0" w:space="0" w:color="auto"/>
                                    <w:left w:val="none" w:sz="0" w:space="0" w:color="auto"/>
                                    <w:bottom w:val="none" w:sz="0" w:space="0" w:color="auto"/>
                                    <w:right w:val="none" w:sz="0" w:space="0" w:color="auto"/>
                                  </w:divBdr>
                                  <w:divsChild>
                                    <w:div w:id="290670448">
                                      <w:marLeft w:val="0"/>
                                      <w:marRight w:val="0"/>
                                      <w:marTop w:val="0"/>
                                      <w:marBottom w:val="0"/>
                                      <w:divBdr>
                                        <w:top w:val="none" w:sz="0" w:space="0" w:color="auto"/>
                                        <w:left w:val="none" w:sz="0" w:space="0" w:color="auto"/>
                                        <w:bottom w:val="none" w:sz="0" w:space="0" w:color="auto"/>
                                        <w:right w:val="none" w:sz="0" w:space="0" w:color="auto"/>
                                      </w:divBdr>
                                      <w:divsChild>
                                        <w:div w:id="21425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889513">
      <w:bodyDiv w:val="1"/>
      <w:marLeft w:val="0"/>
      <w:marRight w:val="0"/>
      <w:marTop w:val="0"/>
      <w:marBottom w:val="0"/>
      <w:divBdr>
        <w:top w:val="none" w:sz="0" w:space="0" w:color="auto"/>
        <w:left w:val="none" w:sz="0" w:space="0" w:color="auto"/>
        <w:bottom w:val="none" w:sz="0" w:space="0" w:color="auto"/>
        <w:right w:val="none" w:sz="0" w:space="0" w:color="auto"/>
      </w:divBdr>
    </w:div>
    <w:div w:id="1360741728">
      <w:bodyDiv w:val="1"/>
      <w:marLeft w:val="0"/>
      <w:marRight w:val="0"/>
      <w:marTop w:val="0"/>
      <w:marBottom w:val="0"/>
      <w:divBdr>
        <w:top w:val="none" w:sz="0" w:space="0" w:color="auto"/>
        <w:left w:val="none" w:sz="0" w:space="0" w:color="auto"/>
        <w:bottom w:val="none" w:sz="0" w:space="0" w:color="auto"/>
        <w:right w:val="none" w:sz="0" w:space="0" w:color="auto"/>
      </w:divBdr>
      <w:divsChild>
        <w:div w:id="1071733847">
          <w:marLeft w:val="0"/>
          <w:marRight w:val="0"/>
          <w:marTop w:val="0"/>
          <w:marBottom w:val="0"/>
          <w:divBdr>
            <w:top w:val="none" w:sz="0" w:space="0" w:color="auto"/>
            <w:left w:val="none" w:sz="0" w:space="0" w:color="auto"/>
            <w:bottom w:val="none" w:sz="0" w:space="0" w:color="auto"/>
            <w:right w:val="none" w:sz="0" w:space="0" w:color="auto"/>
          </w:divBdr>
          <w:divsChild>
            <w:div w:id="1457287935">
              <w:marLeft w:val="0"/>
              <w:marRight w:val="0"/>
              <w:marTop w:val="0"/>
              <w:marBottom w:val="960"/>
              <w:divBdr>
                <w:top w:val="none" w:sz="0" w:space="0" w:color="auto"/>
                <w:left w:val="none" w:sz="0" w:space="0" w:color="auto"/>
                <w:bottom w:val="none" w:sz="0" w:space="0" w:color="auto"/>
                <w:right w:val="none" w:sz="0" w:space="0" w:color="auto"/>
              </w:divBdr>
            </w:div>
          </w:divsChild>
        </w:div>
        <w:div w:id="1159226163">
          <w:marLeft w:val="0"/>
          <w:marRight w:val="0"/>
          <w:marTop w:val="0"/>
          <w:marBottom w:val="0"/>
          <w:divBdr>
            <w:top w:val="none" w:sz="0" w:space="0" w:color="auto"/>
            <w:left w:val="none" w:sz="0" w:space="0" w:color="auto"/>
            <w:bottom w:val="none" w:sz="0" w:space="0" w:color="auto"/>
            <w:right w:val="none" w:sz="0" w:space="0" w:color="auto"/>
          </w:divBdr>
          <w:divsChild>
            <w:div w:id="657540408">
              <w:marLeft w:val="0"/>
              <w:marRight w:val="720"/>
              <w:marTop w:val="0"/>
              <w:marBottom w:val="0"/>
              <w:divBdr>
                <w:top w:val="none" w:sz="0" w:space="0" w:color="auto"/>
                <w:left w:val="none" w:sz="0" w:space="0" w:color="auto"/>
                <w:bottom w:val="none" w:sz="0" w:space="0" w:color="auto"/>
                <w:right w:val="none" w:sz="0" w:space="0" w:color="auto"/>
              </w:divBdr>
              <w:divsChild>
                <w:div w:id="608313786">
                  <w:marLeft w:val="0"/>
                  <w:marRight w:val="0"/>
                  <w:marTop w:val="0"/>
                  <w:marBottom w:val="120"/>
                  <w:divBdr>
                    <w:top w:val="none" w:sz="0" w:space="0" w:color="auto"/>
                    <w:left w:val="none" w:sz="0" w:space="0" w:color="auto"/>
                    <w:bottom w:val="none" w:sz="0" w:space="0" w:color="auto"/>
                    <w:right w:val="none" w:sz="0" w:space="0" w:color="auto"/>
                  </w:divBdr>
                </w:div>
                <w:div w:id="2027444715">
                  <w:marLeft w:val="0"/>
                  <w:marRight w:val="0"/>
                  <w:marTop w:val="0"/>
                  <w:marBottom w:val="120"/>
                  <w:divBdr>
                    <w:top w:val="none" w:sz="0" w:space="0" w:color="auto"/>
                    <w:left w:val="none" w:sz="0" w:space="0" w:color="auto"/>
                    <w:bottom w:val="none" w:sz="0" w:space="0" w:color="auto"/>
                    <w:right w:val="none" w:sz="0" w:space="0" w:color="auto"/>
                  </w:divBdr>
                </w:div>
              </w:divsChild>
            </w:div>
            <w:div w:id="1000738999">
              <w:marLeft w:val="0"/>
              <w:marRight w:val="0"/>
              <w:marTop w:val="0"/>
              <w:marBottom w:val="0"/>
              <w:divBdr>
                <w:top w:val="none" w:sz="0" w:space="0" w:color="auto"/>
                <w:left w:val="none" w:sz="0" w:space="0" w:color="auto"/>
                <w:bottom w:val="none" w:sz="0" w:space="0" w:color="auto"/>
                <w:right w:val="none" w:sz="0" w:space="0" w:color="auto"/>
              </w:divBdr>
              <w:divsChild>
                <w:div w:id="3879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03475">
      <w:bodyDiv w:val="1"/>
      <w:marLeft w:val="0"/>
      <w:marRight w:val="0"/>
      <w:marTop w:val="0"/>
      <w:marBottom w:val="0"/>
      <w:divBdr>
        <w:top w:val="none" w:sz="0" w:space="0" w:color="auto"/>
        <w:left w:val="none" w:sz="0" w:space="0" w:color="auto"/>
        <w:bottom w:val="none" w:sz="0" w:space="0" w:color="auto"/>
        <w:right w:val="none" w:sz="0" w:space="0" w:color="auto"/>
      </w:divBdr>
    </w:div>
    <w:div w:id="1805124888">
      <w:bodyDiv w:val="1"/>
      <w:marLeft w:val="0"/>
      <w:marRight w:val="0"/>
      <w:marTop w:val="0"/>
      <w:marBottom w:val="0"/>
      <w:divBdr>
        <w:top w:val="none" w:sz="0" w:space="0" w:color="auto"/>
        <w:left w:val="none" w:sz="0" w:space="0" w:color="auto"/>
        <w:bottom w:val="none" w:sz="0" w:space="0" w:color="auto"/>
        <w:right w:val="none" w:sz="0" w:space="0" w:color="auto"/>
      </w:divBdr>
    </w:div>
    <w:div w:id="1841503478">
      <w:bodyDiv w:val="1"/>
      <w:marLeft w:val="0"/>
      <w:marRight w:val="0"/>
      <w:marTop w:val="0"/>
      <w:marBottom w:val="0"/>
      <w:divBdr>
        <w:top w:val="none" w:sz="0" w:space="0" w:color="auto"/>
        <w:left w:val="none" w:sz="0" w:space="0" w:color="auto"/>
        <w:bottom w:val="none" w:sz="0" w:space="0" w:color="auto"/>
        <w:right w:val="none" w:sz="0" w:space="0" w:color="auto"/>
      </w:divBdr>
    </w:div>
    <w:div w:id="1903710517">
      <w:bodyDiv w:val="1"/>
      <w:marLeft w:val="0"/>
      <w:marRight w:val="0"/>
      <w:marTop w:val="0"/>
      <w:marBottom w:val="0"/>
      <w:divBdr>
        <w:top w:val="none" w:sz="0" w:space="0" w:color="auto"/>
        <w:left w:val="none" w:sz="0" w:space="0" w:color="auto"/>
        <w:bottom w:val="none" w:sz="0" w:space="0" w:color="auto"/>
        <w:right w:val="none" w:sz="0" w:space="0" w:color="auto"/>
      </w:divBdr>
    </w:div>
    <w:div w:id="1964269351">
      <w:bodyDiv w:val="1"/>
      <w:marLeft w:val="0"/>
      <w:marRight w:val="0"/>
      <w:marTop w:val="0"/>
      <w:marBottom w:val="0"/>
      <w:divBdr>
        <w:top w:val="none" w:sz="0" w:space="0" w:color="auto"/>
        <w:left w:val="none" w:sz="0" w:space="0" w:color="auto"/>
        <w:bottom w:val="none" w:sz="0" w:space="0" w:color="auto"/>
        <w:right w:val="none" w:sz="0" w:space="0" w:color="auto"/>
      </w:divBdr>
    </w:div>
    <w:div w:id="210896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2359</Words>
  <Characters>13450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nastyaker219@outlook.com</dc:creator>
  <cp:keywords/>
  <dc:description/>
  <cp:lastModifiedBy>Кержина Ольга Викторовна</cp:lastModifiedBy>
  <cp:revision>2</cp:revision>
  <dcterms:created xsi:type="dcterms:W3CDTF">2024-09-09T17:00:00Z</dcterms:created>
  <dcterms:modified xsi:type="dcterms:W3CDTF">2024-10-11T14:35:00Z</dcterms:modified>
</cp:coreProperties>
</file>