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C7FA2" w14:textId="77777777" w:rsidR="00E63F80" w:rsidRPr="007A3DCB" w:rsidRDefault="00101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7A3DCB">
        <w:rPr>
          <w:rFonts w:ascii="Times New Roman" w:eastAsia="Times New Roman" w:hAnsi="Times New Roman" w:cs="Times New Roman"/>
          <w:b/>
          <w:sz w:val="28"/>
          <w:szCs w:val="28"/>
        </w:rPr>
        <w:t>СЦЕНАРИЙ УРОКА ДЛЯ УЧАЩИХСЯ 8-9 КЛАССОВ</w:t>
      </w:r>
    </w:p>
    <w:p w14:paraId="75395705" w14:textId="77777777" w:rsidR="00E63F80" w:rsidRPr="007A3DCB" w:rsidRDefault="00E63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15129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8"/>
        <w:gridCol w:w="6966"/>
        <w:gridCol w:w="8"/>
        <w:gridCol w:w="4245"/>
        <w:gridCol w:w="992"/>
      </w:tblGrid>
      <w:tr w:rsidR="007A3DCB" w:rsidRPr="007A3DCB" w14:paraId="5B7309BA" w14:textId="77777777">
        <w:trPr>
          <w:tblHeader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D9C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слайда или дидакт. материал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17A3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AA5F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D666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Тайминг</w:t>
            </w:r>
          </w:p>
        </w:tc>
      </w:tr>
      <w:tr w:rsidR="007A3DCB" w:rsidRPr="007A3DCB" w14:paraId="7AD2A015" w14:textId="77777777"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1C61" w14:textId="3E59240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1: ПРЕДСТАВЛЕНИЕ И</w:t>
            </w:r>
            <w:r w:rsidR="00B71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ОБЪЯСНЕНИЕ ПРАВИЛ ИГРЫ (5 МИН.</w:t>
            </w: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A3DCB" w:rsidRPr="007A3DCB" w14:paraId="0A287C36" w14:textId="77777777" w:rsidTr="005A347A">
        <w:trPr>
          <w:trHeight w:val="7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4694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</w:t>
            </w:r>
          </w:p>
          <w:p w14:paraId="38DAB9F1" w14:textId="305FD763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урока</w:t>
            </w:r>
          </w:p>
          <w:p w14:paraId="3A1C3442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0D9C6B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36A9EA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211ED9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A91E15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815F39" w14:textId="77777777" w:rsidR="00B71217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2 </w:t>
            </w:r>
          </w:p>
          <w:p w14:paraId="781B6E3A" w14:textId="2FC3CC4C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 выступлений</w:t>
            </w:r>
          </w:p>
          <w:p w14:paraId="4F609A89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155029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B11F4A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0A5763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C75466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FD81F4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6F50A0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74BB94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4CF21C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F0F1BE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76CA23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355877" w14:textId="77777777" w:rsidR="00E63F80" w:rsidRPr="007A3DCB" w:rsidRDefault="00E63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8619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Знакомство с классом. </w:t>
            </w:r>
          </w:p>
          <w:p w14:paraId="6618681D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темы урока:</w:t>
            </w:r>
          </w:p>
          <w:p w14:paraId="37AABFDC" w14:textId="25267887" w:rsidR="005A347A" w:rsidRPr="007A3DCB" w:rsidRDefault="00E2445C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Здравствуйте, ребята, педагоги, зрители!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встреча посвящена</w:t>
            </w:r>
            <w:r w:rsidR="001014F7" w:rsidRPr="007A3DCB">
              <w:rPr>
                <w:sz w:val="28"/>
                <w:szCs w:val="28"/>
              </w:rPr>
              <w:t xml:space="preserve"> 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общественным финансам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взаимоотношениям человека с государством.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у нас будет не просто урок, а мини-игра.</w:t>
            </w:r>
          </w:p>
          <w:p w14:paraId="18DF0447" w14:textId="77777777" w:rsidR="005A347A" w:rsidRDefault="005A347A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5F041D" w14:textId="7F9B54B2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Итак, Вы уже посмотрели небольшой видеоролик о правилах игры, о том, как проводятся коммуникативные поединки в Чемпионате по финансовой грамотности.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нашего урока мы упростим эти правила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проведем два поединка. Вы уже разделены на 4 команды. Кратко озвучу правила: </w:t>
            </w:r>
          </w:p>
          <w:p w14:paraId="452DB5BC" w14:textId="599CE5D1" w:rsidR="00E63F80" w:rsidRPr="007A3DCB" w:rsidRDefault="001014F7" w:rsidP="00B7121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 командами проводятся коммуникативные поединки; от команды выступает один человек, которого готовит вся команда в отведенное время;</w:t>
            </w:r>
          </w:p>
          <w:p w14:paraId="05A1C80A" w14:textId="7962D299" w:rsidR="00E63F80" w:rsidRPr="007A3DCB" w:rsidRDefault="001014F7" w:rsidP="00B7121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суть поединка - доказать правоту своей позиции, привести максимально правильные, полные аргументы в ее пользу и контраргументы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опровержения позиции оппонента;</w:t>
            </w:r>
          </w:p>
          <w:p w14:paraId="2A83D9D6" w14:textId="1C33D00E" w:rsidR="00E63F80" w:rsidRPr="007A3DCB" w:rsidRDefault="001014F7" w:rsidP="00B7121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каждого выступающего есть 2 минуты, но это не монолог, а дискуссия; сказав свой аргумент / контраргумент, участник поединка передает микрофон своему оппоненту; наши электронные часы показывают время выступления каждого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 экране; один поединок длится 4 минуты;</w:t>
            </w:r>
          </w:p>
          <w:p w14:paraId="1F48B50B" w14:textId="77777777" w:rsidR="00E63F80" w:rsidRPr="007A3DCB" w:rsidRDefault="001014F7" w:rsidP="00B7121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 выступления:</w:t>
            </w:r>
          </w:p>
          <w:p w14:paraId="435639B8" w14:textId="77777777" w:rsidR="00E63F80" w:rsidRPr="007A3DCB" w:rsidRDefault="001014F7" w:rsidP="00B7121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выступления (качество и правильность аргументации);</w:t>
            </w:r>
          </w:p>
          <w:p w14:paraId="5DF10FB3" w14:textId="77777777" w:rsidR="00E63F80" w:rsidRPr="007A3DCB" w:rsidRDefault="001014F7" w:rsidP="00B7121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стремление к диалогу (учет аргументов и контраргументов оппонента);</w:t>
            </w:r>
          </w:p>
          <w:p w14:paraId="03F4274A" w14:textId="732970D8" w:rsidR="00E63F80" w:rsidRPr="007A3DCB" w:rsidRDefault="001014F7" w:rsidP="00B7121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выступления (умение ясно, четко донести свои мысли, эмоциональная привлекательность);</w:t>
            </w:r>
          </w:p>
          <w:p w14:paraId="4893EC84" w14:textId="11148860" w:rsidR="00E63F80" w:rsidRPr="007A3DCB" w:rsidRDefault="001014F7" w:rsidP="00B7121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как у нас мини-игра, а не полноценный турнир, то в </w:t>
            </w:r>
            <w:r w:rsidR="005A347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качестве оценивающего эксперта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сегодня выступает (представляет эксперта: ФИО,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должность); он будет давать по одному баллу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по каждому критерию той или иной команде. Таким образом</w:t>
            </w:r>
            <w:r w:rsidR="00C5593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каждая команда сможет максимально набрать 3 балла; добрать еще баллы от 1 до 2 можно будет на викторине,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но о ее правилах я расскажу позже.</w:t>
            </w:r>
          </w:p>
          <w:p w14:paraId="6DE56B5A" w14:textId="02D70C58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ли у Вас вопросы?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F10A84D" w14:textId="77777777" w:rsidR="00E63F80" w:rsidRPr="008555C4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Отвечает на вопросы, если они появляются у учеников.</w:t>
            </w:r>
          </w:p>
          <w:p w14:paraId="56D2CE76" w14:textId="77777777" w:rsidR="008555C4" w:rsidRDefault="008555C4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412590" w14:textId="2D6A01C6" w:rsidR="008555C4" w:rsidRDefault="008555C4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качестве эксперта может выступать как сам спикер (в этом случае отдельное представление не требуется), так и второй представитель финансового ведомства. Вариант со вторым человеком в качестве эксперта предпочтительнее, так как это позволит ему сосредоточиться на оценке выступлений. </w:t>
            </w:r>
          </w:p>
          <w:p w14:paraId="15544F03" w14:textId="7F42D0A4" w:rsidR="008555C4" w:rsidRPr="008555C4" w:rsidRDefault="008555C4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Возможен также вариант договоренности, при которой один из школьных учителей помогает с проведением игры и следит за таймингом, а представитель финансового ведомства</w:t>
            </w:r>
            <w:r w:rsidR="00B74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(спикер) выступает при проведении игры в качестве эксперта.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EE8B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 разделен на 4 группы.</w:t>
            </w:r>
          </w:p>
          <w:p w14:paraId="54373D23" w14:textId="6C1B75E1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Слушают спикера, </w:t>
            </w:r>
            <w:r w:rsidR="00A1124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уточняют правила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игры, если что-то не понятно.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E1B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4 мин.</w:t>
            </w:r>
          </w:p>
        </w:tc>
      </w:tr>
      <w:tr w:rsidR="007A3DCB" w:rsidRPr="007A3DCB" w14:paraId="77644D97" w14:textId="77777777">
        <w:trPr>
          <w:trHeight w:val="322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D465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3</w:t>
            </w:r>
          </w:p>
          <w:p w14:paraId="68AE0A0B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для коммуникативных поединков</w:t>
            </w:r>
          </w:p>
        </w:tc>
        <w:tc>
          <w:tcPr>
            <w:tcW w:w="6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27C5" w14:textId="77777777" w:rsidR="00E63F80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Продолжает: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Итак, давайте посмотрим на темы (акцентирует внимание на слайд с темами), их много.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двух команд будет возможность выбрать тему, а у двух других - выбрать позицию. Но чтобы вы смогли хорошо подготовиться к поединку, мы проведем тренировку, ведь тема общественных финансов непростая,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 ней нужно разобраться, чтобы подобрать как можно больше аргументов и выиграть поединок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2F11DF2" w14:textId="77777777" w:rsidR="00732A36" w:rsidRDefault="00732A36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3510AE" w14:textId="6AAF3F72" w:rsidR="00732A36" w:rsidRDefault="00732A36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A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Справочно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по желанию спикера можно заменить или добавить некоторые темы, внеся соответствующие изменения в слайды 3 и 14 презентации, например:</w:t>
            </w:r>
          </w:p>
          <w:p w14:paraId="1C3F65A9" w14:textId="77777777" w:rsidR="00732A36" w:rsidRDefault="00732A36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«Навыки финансовой грамотности могут пригодиться только во взрослой жизни»</w:t>
            </w:r>
          </w:p>
          <w:p w14:paraId="4A28D689" w14:textId="77777777" w:rsidR="00732A36" w:rsidRDefault="00732A36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«Наилучший вариант исполнения бюджета – сбалансированный бюджет»</w:t>
            </w:r>
          </w:p>
          <w:p w14:paraId="77C442A7" w14:textId="43E2DD7B" w:rsidR="00732A36" w:rsidRPr="007A3DCB" w:rsidRDefault="00732A36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«Финансово грамотный человек должен разбираться в устройстве бюджетного процесса». </w:t>
            </w: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E7C5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Смотрят на слайд с темами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4802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7A3DCB" w:rsidRPr="007A3DCB" w14:paraId="1C9417BD" w14:textId="77777777">
        <w:trPr>
          <w:trHeight w:val="37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8407" w14:textId="77777777" w:rsidR="00E63F80" w:rsidRPr="007A3DCB" w:rsidRDefault="00E6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E937" w14:textId="77777777" w:rsidR="00E63F80" w:rsidRPr="007A3DCB" w:rsidRDefault="00E6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D9AA" w14:textId="77777777" w:rsidR="00E63F80" w:rsidRPr="007A3DCB" w:rsidRDefault="00E6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442C" w14:textId="77777777" w:rsidR="00E63F80" w:rsidRPr="007A3DCB" w:rsidRDefault="00E6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DCB" w:rsidRPr="007A3DCB" w14:paraId="1E43CB77" w14:textId="77777777"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EAAD" w14:textId="4EF48156" w:rsidR="00E63F80" w:rsidRPr="007A3DCB" w:rsidRDefault="001014F7" w:rsidP="00B71217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ЭТАП 2: ЧТО ТАКОЕ ОБЩЕСТВЕННЫЕ ФИНАНСЫ И КАК ОНИ УСТРОЕНЫ (ЛЕКЦИЯ-БЕСЕДА) </w:t>
            </w:r>
            <w:r w:rsidR="00B71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(10 МИН.</w:t>
            </w: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A3DCB" w:rsidRPr="007A3DCB" w14:paraId="0FB22D3C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4BD4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4</w:t>
            </w:r>
          </w:p>
          <w:p w14:paraId="4326D550" w14:textId="714E10F5" w:rsidR="00E63F80" w:rsidRPr="007A3DCB" w:rsidRDefault="00727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 грамотный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AF9" w14:textId="00E60948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Начинает беседу: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Чтобы разобраться в общественных финансах, посмотрим на слайд и сравним характеристики финансово грамотного человека при управлении личными финансами и участии в управлении общественными. </w:t>
            </w:r>
          </w:p>
          <w:p w14:paraId="732D4549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видите, во втором случае человек:</w:t>
            </w:r>
          </w:p>
          <w:p w14:paraId="2AC7F1C4" w14:textId="17DAFA38" w:rsidR="00E63F80" w:rsidRPr="007A3DCB" w:rsidRDefault="00544552" w:rsidP="00B712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 о бюджетах бюджетной системы Российской Федерации, о структуре их доходов и направлениях расходов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92A393" w14:textId="5E8B0655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Поднимите руку те, кто встречал в жизни слово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3B9A2129" w14:textId="78168A80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Поднимите руку те, кто согласен, что бюджет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544552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планирование доходов и расходов?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2F6E4CF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Комментирует.</w:t>
            </w:r>
          </w:p>
          <w:p w14:paraId="74B4948A" w14:textId="4D088EE2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Снова обращает внимание на слайд: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перечне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Общественные финансы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есть еще </w:t>
            </w:r>
            <w:r w:rsidR="00544552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несколько очень важных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</w:t>
            </w:r>
            <w:r w:rsidR="00544552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77BFCEF" w14:textId="792DA05D" w:rsidR="00544552" w:rsidRPr="00E60295" w:rsidRDefault="00E60295" w:rsidP="00B71217">
            <w:pPr>
              <w:pStyle w:val="ab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Понимает, что налоги поступают в бюджеты бюджетной системы Российской Федерации, </w:t>
            </w:r>
            <w:r w:rsidRPr="00E602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благодаря чему государство располагает необходимыми ресурсами для создания и предоставления гражданам общественных благ</w:t>
            </w:r>
          </w:p>
          <w:p w14:paraId="6AA34FD6" w14:textId="20A5B493" w:rsidR="00544552" w:rsidRPr="007A3DCB" w:rsidRDefault="00544552" w:rsidP="00B71217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Использует полагающиеся по закону государственные и муниципальные услуги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и льготы</w:t>
            </w:r>
          </w:p>
          <w:p w14:paraId="163ABE0E" w14:textId="77777777" w:rsidR="00544552" w:rsidRPr="007A3DCB" w:rsidRDefault="00544552" w:rsidP="00B71217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Понимает важность для себя официального трудоустройства и то, как от официальной зарплаты зависит его уровень пенсионного обеспечения в будущем</w:t>
            </w:r>
          </w:p>
          <w:p w14:paraId="6699D57B" w14:textId="6B0C8220" w:rsidR="00544552" w:rsidRPr="007A3DCB" w:rsidRDefault="00544552" w:rsidP="00B71217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Соблюдает положения законодательства Российской Федерации о налогах и сборах, при построении карьеры ориентируется </w:t>
            </w:r>
            <w:r w:rsidR="00C34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работу с официальной зарплатой или регистрацией в качестве индивидуального предпринимателя или самозанятого</w:t>
            </w:r>
          </w:p>
          <w:p w14:paraId="369FCAF1" w14:textId="77777777" w:rsidR="00544552" w:rsidRPr="007A3DCB" w:rsidRDefault="00544552" w:rsidP="00B71217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выбирать подходящий налоговый режим для бизнеса и использовать полагающиеся налоговые льготы</w:t>
            </w:r>
          </w:p>
          <w:p w14:paraId="621E2AA6" w14:textId="401F5B3C" w:rsidR="00544552" w:rsidRPr="007A3DCB" w:rsidRDefault="00544552" w:rsidP="00B71217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Участвует в проектах инициативного бюджетирования, использует другие инструменты участия граждан в бюджетном процессе</w:t>
            </w:r>
          </w:p>
          <w:p w14:paraId="37C5FCBA" w14:textId="13916098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Давайте разбираться, как формируется доходная и расходная части бюджета любого уровня; как гражданин может участвовать в формировании доходов и как он может предложить проекты по развитию своей территории. </w:t>
            </w:r>
          </w:p>
          <w:p w14:paraId="417D4A6E" w14:textId="11322396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начала </w:t>
            </w:r>
            <w:r w:rsidR="00F04B38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рассмотрим структуру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бюджетной системы Российской Федерации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акцентирует внимание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слайд.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3626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Смотрят на слайд, изучают содержание</w:t>
            </w:r>
          </w:p>
          <w:p w14:paraId="703347FD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5D9C3C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3F9637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72B5E4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B8B3AF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D221D4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68B961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9C7F5A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Вся аудитория или ее часть поднимают руку</w:t>
            </w:r>
          </w:p>
          <w:p w14:paraId="73CE739D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Вся аудитория или ее часть поднимают руку</w:t>
            </w:r>
          </w:p>
          <w:p w14:paraId="52364429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E1AD58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C3B148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74E65B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B60AAB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C44B9E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5ABDD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EF115B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79A241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527B6B" w14:textId="61C460ED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Слушают, записывают при необходимости.</w:t>
            </w:r>
          </w:p>
          <w:p w14:paraId="14558F9D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734869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ADBDD6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587E7A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F8EFF5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1A311D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B1EB1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35617D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D58B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мин</w:t>
            </w:r>
          </w:p>
        </w:tc>
      </w:tr>
      <w:tr w:rsidR="007A3DCB" w:rsidRPr="007A3DCB" w14:paraId="396D4E55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1477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5</w:t>
            </w:r>
          </w:p>
          <w:p w14:paraId="1CE3DF84" w14:textId="69038F5F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Структура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(пустые ячейки)</w:t>
            </w:r>
          </w:p>
          <w:p w14:paraId="6D028CF6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E6BA8C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8F4607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7E6B16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DEFE16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C67CB0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AA5EF3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098983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145B" w14:textId="349F0D3C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Продолжает: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Структура бюджетной системы Российской Федерации, как вы видите на схеме, трехуровневая. </w:t>
            </w:r>
          </w:p>
          <w:p w14:paraId="3571D6ED" w14:textId="794FBA03" w:rsidR="00E63F80" w:rsidRPr="007A3DCB" w:rsidRDefault="005A347A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Справочно:</w:t>
            </w:r>
            <w:r w:rsidR="00727CB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унитарных государствах бюджетная система состоит из двух уровней: государственный бюджет и местные бюджеты </w:t>
            </w:r>
          </w:p>
          <w:p w14:paraId="7F2802FC" w14:textId="77777777" w:rsidR="005A347A" w:rsidRPr="007A3DCB" w:rsidRDefault="005A347A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4F2334" w14:textId="4CA574AE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Россия - федеративное государство (вы изучали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уроках обществознания), поэтому у нас три уровня бюджета.</w:t>
            </w:r>
          </w:p>
          <w:p w14:paraId="56066B50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Бюджетное устройство России определяется Конституцией РФ и Бюджетным кодексом РФ. </w:t>
            </w:r>
          </w:p>
          <w:p w14:paraId="4F4FCBC8" w14:textId="0F72A194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Поднимите руку те, кто знает, как называются уровни бюджетной системы нашей страны?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B251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Смотрят на содержание слайда слушают</w:t>
            </w:r>
          </w:p>
          <w:p w14:paraId="2D48BC52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6D6908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63508B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15A8E8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FD9FE8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EC2FAC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B8B160" w14:textId="32BB6EE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A5A33" w14:textId="6FF299B0" w:rsidR="005A347A" w:rsidRPr="007A3DCB" w:rsidRDefault="005A34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FEE927" w14:textId="3A0FD71D" w:rsidR="005A347A" w:rsidRPr="007A3DCB" w:rsidRDefault="005A34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BC54DF" w14:textId="7ACC13F0" w:rsidR="005A347A" w:rsidRPr="007A3DCB" w:rsidRDefault="005A34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17D279" w14:textId="6E8B26C0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Вся аудитория или ее часть поднимают руку, отвечают.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2474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мин</w:t>
            </w:r>
          </w:p>
        </w:tc>
      </w:tr>
      <w:tr w:rsidR="007A3DCB" w:rsidRPr="007A3DCB" w14:paraId="161A445D" w14:textId="77777777">
        <w:trPr>
          <w:trHeight w:val="28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E4B4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6</w:t>
            </w:r>
          </w:p>
          <w:p w14:paraId="39EC8E5B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(написаны названия уровня)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FF0B" w14:textId="7A5FB8A2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Открывает слайд с указанными названиями уровней: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проверим эти названия: федеральный, региональный и муниципальный.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157F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Видят названия уровней на слайде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946F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7A3DCB" w:rsidRPr="007A3DCB" w14:paraId="62E174FF" w14:textId="77777777">
        <w:trPr>
          <w:trHeight w:val="28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55B1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7</w:t>
            </w:r>
          </w:p>
          <w:p w14:paraId="628D19BA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полностью заполненная структура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D7C6" w14:textId="562B884F" w:rsidR="00E63F80" w:rsidRPr="007A3DCB" w:rsidRDefault="001014F7" w:rsidP="007B71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Показывает следующий слайд с раскрытой структурой бюджетной системы РФ. Параллельно комментирует: </w:t>
            </w:r>
            <w:r w:rsidR="005A347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первому уровню относятся федеральный бюджет </w:t>
            </w:r>
            <w:r w:rsidR="007B71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и бюджеты гос. внебюджетных фондов, ко второму – бюджеты субъектов</w:t>
            </w:r>
            <w:r w:rsidR="007B71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7B7131">
              <w:t xml:space="preserve"> </w:t>
            </w:r>
            <w:r w:rsidR="007B7131">
              <w:br/>
            </w:r>
            <w:r w:rsidR="007B7131" w:rsidRPr="007B7131">
              <w:rPr>
                <w:rFonts w:ascii="Times New Roman" w:eastAsia="Times New Roman" w:hAnsi="Times New Roman" w:cs="Times New Roman"/>
                <w:sz w:val="28"/>
                <w:szCs w:val="28"/>
              </w:rPr>
              <w:t>и бюджеты</w:t>
            </w:r>
            <w:r w:rsidR="007B71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территориальных</w:t>
            </w:r>
            <w:r w:rsidR="007B7131" w:rsidRPr="007B71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гос. внебюджетных фондов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 к третьему – местные бюджеты.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B3A7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Смотрят на содержание слайда, слушают, записывают при необходимости.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D6A6" w14:textId="77777777" w:rsidR="00E63F80" w:rsidRPr="007A3DCB" w:rsidRDefault="00E6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DCB" w:rsidRPr="007A3DCB" w14:paraId="643C1B17" w14:textId="77777777">
        <w:trPr>
          <w:trHeight w:val="28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53E2" w14:textId="0DDC32A9" w:rsidR="00E63F80" w:rsidRPr="007A3DCB" w:rsidRDefault="001014F7" w:rsidP="005A34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8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Доходная часть бюджета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B15" w14:textId="300B341B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Обращает внимание на содержание слайда: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Итак, бюджет, как мы уже сегодня </w:t>
            </w:r>
            <w:r w:rsidR="00FF3C06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вспоминали, традиционно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состоит из доходов и расходов.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D93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Смотрят на содержание слайда, слушают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EC0A" w14:textId="77777777" w:rsidR="00E63F80" w:rsidRPr="007A3DCB" w:rsidRDefault="00E6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DCB" w:rsidRPr="007A3DCB" w14:paraId="1D952C4C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AED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9</w:t>
            </w:r>
          </w:p>
          <w:p w14:paraId="15C3C3AE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Доходная часть бюджета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AE2D" w14:textId="61DF9603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Поясняет состав доходов: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бюджета складываются из разных налогов,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неналоговых доходов (штрафы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t>сборы и иные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платежи), безвозмездных поступлений (дотации, субсидии, субвенции).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состав/структуру/объём доходов бюджетов бюджетной системы Российской Федерации могут повлиять виды налогов, ставки налогообложения,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финансовая культура граждан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другое.</w:t>
            </w:r>
          </w:p>
          <w:p w14:paraId="56C49E28" w14:textId="6395B8F3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Кто согласен с тем, что чем выше ставка налогов,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тем больше поступлений в бюджет</w:t>
            </w:r>
            <w:r w:rsidR="001412B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(как минимум,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412B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 краткосрочной перспективе)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 поднимите руку.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FF44C02" w14:textId="2D3CF78D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Продолжает: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Кроме того, чем больше доходов бюджета, тем больше возможностей у государства для поддержания качества жизни и благополучия граждан.</w:t>
            </w:r>
          </w:p>
          <w:p w14:paraId="6A14BCA5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благосостоянию граждан на любой территории способствует их правильно выбранное финансовое поведение. Оно зависит от финансовой культуры гражданина. </w:t>
            </w:r>
          </w:p>
          <w:p w14:paraId="3895F091" w14:textId="32AADFAF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Например, основу будущей пенсии работника закладывает его работодатель, который ежемесячно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уплачивает страховые взносы в систему обязательного пенсионного страхования. При так называемых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серых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схемах оплаты труда страховые взносы либо уплачиваются в минимальном размере, либо не уплачиваются совсем. Последствие: минимальная будущая пенсия такого работника. </w:t>
            </w:r>
          </w:p>
          <w:p w14:paraId="6B29B9C1" w14:textId="13590411" w:rsidR="00D43AEC" w:rsidRPr="007A3DCB" w:rsidRDefault="00D43AEC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Справочно:</w:t>
            </w:r>
          </w:p>
          <w:p w14:paraId="2D526E51" w14:textId="3A50CB5B" w:rsidR="00D43AEC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Соглашаясь на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t>«серую» зарплату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граждане лишают себя не только будущей пенсии, но и прав социальной защиты – нет гарантий оплаты отпуска, листа нетрудоспособности, в том числе по беременности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и родам, и много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04B38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F04B38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458C906A" w14:textId="11F2F474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Да и доходная часть бюджета от этого теряет.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CB82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Смотрят на содержание слайда, слушают</w:t>
            </w:r>
          </w:p>
          <w:p w14:paraId="7A23F617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A4D594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A2671B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5A5692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A81653" w14:textId="77777777" w:rsidR="00D43AEC" w:rsidRPr="007A3DCB" w:rsidRDefault="00D43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F75E90" w14:textId="77777777" w:rsidR="00B71217" w:rsidRDefault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B7D7C2" w14:textId="3689E3DD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Вся аудитория или ее часть поднимают руку</w:t>
            </w:r>
          </w:p>
          <w:p w14:paraId="4ADD1A92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513EDD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Смотрят на содержание слайда, слушают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6660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7A3DCB" w:rsidRPr="007A3DCB" w14:paraId="4E429AE8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14A8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10</w:t>
            </w:r>
          </w:p>
          <w:p w14:paraId="361261F3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Расходная часть</w:t>
            </w:r>
          </w:p>
          <w:p w14:paraId="7A4476EC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B55E" w14:textId="70B375EF" w:rsidR="008C5A01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</w:t>
            </w:r>
            <w:r w:rsidR="00D43AEC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яет: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C5A01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есть превышение доходов над расходами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C5A01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образуется профицит бюджета, а в случае превышения расходной части бюджета над доходной возникает дефицит бюджета. И тогда у государства возникает необходимость в привлечении источников финансирования дефицита бюджета.</w:t>
            </w:r>
            <w:r w:rsidR="008C5A01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cr/>
              <w:t xml:space="preserve">Теперь перейдем к расходам. </w:t>
            </w:r>
          </w:p>
          <w:p w14:paraId="3EEAD273" w14:textId="6631E5BA" w:rsidR="00E63F80" w:rsidRPr="007A3DCB" w:rsidRDefault="00D43AEC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 расходной части бюджета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относятся: финансирование социального блока, образования, здравоохранения; затраты на оборону, правоохранительную деятельность и другие</w:t>
            </w:r>
            <w:r w:rsidR="00C34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расходы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555A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Смотрят на содержание слайда, слушают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33C9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7A3DCB" w:rsidRPr="007A3DCB" w14:paraId="2561B1F2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9DE8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11 </w:t>
            </w:r>
          </w:p>
          <w:p w14:paraId="12DFAF24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4EB43F" w14:textId="0F168968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реквизит: листы бумаги, ручки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A942" w14:textId="0C138D6A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Дополняет: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Расходная часть зависит от уровня бюджета. </w:t>
            </w:r>
          </w:p>
          <w:p w14:paraId="5F1B10AE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некоторые из этих направлений расходов расшифруем. Я буду объяснять, а вы записывайте наиболее важные для вас сведения на имеющихся листах.</w:t>
            </w:r>
          </w:p>
          <w:p w14:paraId="60C4F619" w14:textId="70E738F8" w:rsidR="00D43AEC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Например, образование. </w:t>
            </w: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444CA88" w14:textId="3D3C2B49" w:rsidR="00D43AEC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Текущая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образовательных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7CB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 w:rsidR="00D43AEC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 например, детских садов и школ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(зарплата, учебники, цифровое оборудование, современная мебель, и т.д.)   финансируется </w:t>
            </w:r>
            <w:r w:rsidR="00D43AEC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 основном за счет средств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регионального и местного бюджетов.</w:t>
            </w:r>
            <w:r w:rsidR="0003559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Федеральные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направляются</w:t>
            </w:r>
            <w:r w:rsidR="00D43AEC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главным образом</w:t>
            </w:r>
            <w:r w:rsidR="00D43AEC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программы развития и ввод в эксплуатацию новых объектов. </w:t>
            </w:r>
          </w:p>
          <w:p w14:paraId="4507609D" w14:textId="0BBB08AF" w:rsidR="00E63F80" w:rsidRPr="007A3DCB" w:rsidRDefault="00D43AEC" w:rsidP="00831E6B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E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Справочно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апример, в 2023 году за счет </w:t>
            </w:r>
            <w:r w:rsidR="00C34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</w:t>
            </w:r>
            <w:r w:rsidR="00B74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построено 430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школ. </w:t>
            </w:r>
          </w:p>
          <w:p w14:paraId="47123B08" w14:textId="00231005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целом социальные расходы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занимают около трети бюджетных затрат. Таких как индексация пенсий, маткапитала, зарплат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бюджетников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 рост прожиточного минимума и минимального размера оплаты труда (МРОТ).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1028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Слушают пояснения спикера, фиксируют ключевые идеи на листах бумаги</w:t>
            </w:r>
          </w:p>
          <w:p w14:paraId="0553C6CC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21C0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7A3DCB" w:rsidRPr="007A3DCB" w14:paraId="614A2D18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59AC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12 </w:t>
            </w:r>
          </w:p>
          <w:p w14:paraId="4C20DD45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(участие граждан в бюджетном процессе)</w:t>
            </w:r>
          </w:p>
          <w:p w14:paraId="23D58C57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75AB23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334D23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22EF03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3821E1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787BC6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3115E7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1F085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150198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F0693A" w14:textId="77777777" w:rsidR="00577A21" w:rsidRPr="007A3DCB" w:rsidRDefault="00577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4B3C1" w14:textId="77777777" w:rsidR="00577A21" w:rsidRPr="007A3DCB" w:rsidRDefault="00577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EB17E9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D1CA61" w14:textId="77777777" w:rsidR="00912137" w:rsidRPr="007A3DCB" w:rsidRDefault="009121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2EA884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B72CEC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369B4B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6BC58E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2BBEC8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9C5061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C13FB8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365193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596338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1A719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DE89D1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039769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22A4DD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E83B16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3F139A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2F6724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5B7D6F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A7D1A0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011B36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05C30C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3B49D5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D4720D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EB3115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18354E" w14:textId="77777777" w:rsidR="00133F3B" w:rsidRDefault="00133F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010A82" w14:textId="798AB394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13</w:t>
            </w:r>
          </w:p>
          <w:p w14:paraId="1DFCCDEF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Инициативное бюджетирование</w:t>
            </w:r>
          </w:p>
          <w:p w14:paraId="0674FFDA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003F" w14:textId="5B0E554F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Продолжает: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412B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 н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аправлени</w:t>
            </w:r>
            <w:r w:rsidR="001412B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</w:t>
            </w:r>
            <w:r w:rsidR="0091213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 бюджетов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</w:t>
            </w:r>
            <w:r w:rsidR="001412B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оказывать влияние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активные граждане, используя разные инструменты. </w:t>
            </w:r>
            <w:r w:rsidR="0003559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 могут быть вовлечены в бюджетный процесс на всех трех уровнях.</w:t>
            </w:r>
          </w:p>
          <w:p w14:paraId="697E579C" w14:textId="14AD4164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сегодняшний момент существует несколько </w:t>
            </w:r>
            <w:r w:rsidR="001412B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инструментов по вовлечению большего числа граждан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412BA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 таким вопросам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обращает внимание на слайд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и комментирует его:</w:t>
            </w:r>
          </w:p>
          <w:p w14:paraId="7FA3C90E" w14:textId="6AB92C2D" w:rsidR="00372768" w:rsidRPr="007A3DCB" w:rsidRDefault="00372768" w:rsidP="00B712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 слушания и общественные обсуждения по проектам бюджетов</w:t>
            </w:r>
          </w:p>
          <w:p w14:paraId="0E9D56F4" w14:textId="43C7848E" w:rsidR="00372768" w:rsidRPr="007A3DCB" w:rsidRDefault="00C34AAF" w:rsidP="00B7121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общественный </w:t>
            </w:r>
            <w:r w:rsidR="006B1396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качества услуг, закупок</w:t>
            </w:r>
          </w:p>
          <w:p w14:paraId="50CF143E" w14:textId="53946281" w:rsidR="00372768" w:rsidRPr="007A3DCB" w:rsidRDefault="00372768" w:rsidP="00B7121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брошюры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для граждан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; порталы открытых бюджетных данных</w:t>
            </w:r>
          </w:p>
          <w:p w14:paraId="41B0CD49" w14:textId="0F5D0E16" w:rsidR="00FB5904" w:rsidRPr="007A3DCB" w:rsidRDefault="00372768" w:rsidP="00B7121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инициативное бюджетирование</w:t>
            </w:r>
            <w:r w:rsidR="00824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инициативное управление</w:t>
            </w:r>
          </w:p>
          <w:p w14:paraId="060AD2F2" w14:textId="7E66C78D" w:rsidR="00FB5904" w:rsidRPr="007A3DCB" w:rsidRDefault="00372768" w:rsidP="00B712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инструмент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вовлечения –</w:t>
            </w:r>
            <w:r w:rsidR="00DF3909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участие в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публичны</w:t>
            </w:r>
            <w:r w:rsidR="00DF3909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слушания</w:t>
            </w:r>
            <w:r w:rsidR="00DF3909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общественны</w:t>
            </w:r>
            <w:r w:rsidR="00DF3909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обсуждения</w:t>
            </w:r>
            <w:r w:rsidR="00DF3909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343F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 w:rsidR="00DF3909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ным вопросам. </w:t>
            </w:r>
            <w:r w:rsidR="0003559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Например, они</w:t>
            </w:r>
            <w:r w:rsidR="00406000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</w:t>
            </w:r>
            <w:r w:rsidR="0003559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r w:rsidR="00406000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когда готовится проект бюджета на следующий период, а также по итогам выполненного за год бюджета.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3559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Эти мероприятия дают</w:t>
            </w:r>
            <w:r w:rsidR="00406000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возможность </w:t>
            </w:r>
            <w:r w:rsidR="0086359B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гражданам </w:t>
            </w:r>
            <w:r w:rsidR="00406000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влиять на содержание </w:t>
            </w:r>
            <w:r w:rsidR="0063556F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проекта, </w:t>
            </w:r>
            <w:r w:rsidR="0003559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выражать свои суждения </w:t>
            </w:r>
            <w:r w:rsidR="00831E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3559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63556F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давать свои предложения</w:t>
            </w:r>
            <w:r w:rsidR="00C6580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434D9DDF" w14:textId="7C10DD89" w:rsidR="001343FD" w:rsidRPr="007A3DCB" w:rsidRDefault="00C22D3C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Второй инструмент – это </w:t>
            </w:r>
            <w:r w:rsidR="001343F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качества публичных услуг, а также государственных закупок. Тут тоже есть прозрачные способы участия, в том числе в цифровом формате. Например, каждый гражданин может найти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343FD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единой информационной системе закупок, планируется ли приобретение в этом году парт в вашу школу, каким образом, сколько штук и когда.  </w:t>
            </w:r>
          </w:p>
          <w:p w14:paraId="6F48E65E" w14:textId="3C933A5D" w:rsidR="00372768" w:rsidRPr="007A3DCB" w:rsidRDefault="001343FD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Третий инструмент – это </w:t>
            </w:r>
            <w:r w:rsidR="00372768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брошюры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72768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для граждан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372768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; порталы открытых бюджетных данных</w:t>
            </w:r>
            <w:r w:rsidR="00D24BF6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57BBE828" w14:textId="7037ED2A" w:rsidR="00D24BF6" w:rsidRPr="007A3DCB" w:rsidRDefault="00D24BF6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Гражданин должен быть уверен в том, что передаваемые им в распоряжение государства средства используются прозрачно и эффективно, приносят конкретные результаты как для общества в целом, так и для каждого человека. Для этого </w:t>
            </w:r>
            <w:r w:rsidR="000817EE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можно обратиться к цифровым порталам бюджетных данных, а также к упрощенной версии утвержденного бюджета, где простыми словами </w:t>
            </w:r>
            <w:r w:rsidR="0086359B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рассказывается обо всех</w:t>
            </w:r>
            <w:r w:rsidR="000817EE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позици</w:t>
            </w:r>
            <w:r w:rsidR="0086359B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ях</w:t>
            </w:r>
            <w:r w:rsidR="000817EE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</w:t>
            </w:r>
            <w:r w:rsidR="0086359B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доходах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6359B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и расходах</w:t>
            </w:r>
            <w:r w:rsidR="000817EE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12714EF4" w14:textId="6A06998E" w:rsidR="00AC61FB" w:rsidRDefault="00AC61F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ряде регионов также применяется такая 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как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инициативное бюджетирование.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926C6EB" w14:textId="58DE6EDB" w:rsidR="00AC61FB" w:rsidRDefault="00AC61F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1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Текст для московских школ</w:t>
            </w:r>
            <w:r w:rsidR="00732A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(в этом случае слайд 13 следует исключить из презентации, соответствующим образом изменив нумерацию дальнейших слайдов)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«В других регионах, например, в Москве, существует многолетняя успешная практика инициативного управления, когда большая часть городских решений, связанных с благоустройством общественных пространств, работой мест общественного пользования, а также оказанием услуг населению фактически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принимается гражданами путем участия в электронных голосованиях». </w:t>
            </w:r>
          </w:p>
          <w:p w14:paraId="1BDAFC76" w14:textId="77777777" w:rsidR="00AC61FB" w:rsidRDefault="00AC61F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728EFA" w14:textId="7C98CDB0" w:rsidR="00E63F80" w:rsidRPr="007A3DCB" w:rsidRDefault="00AC61F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1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Текст для регионов, где применяется инициативное бюджетирование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Кто слышал про инициативное бюджетирование?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FE3E384" w14:textId="1443087E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описание: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Рассмотрим основные характеристики. Инициативное бюджетирование - форма участия граждан в планировании и контроле за расходами местных бюджетов. ИБ дает людям возможность повысить качество жизни и самим определять, что они хотят видеть в своем дворе, месте проживания: построить спортивную или детскую площадку, проложить дорожку в нужном месте, отремонтировать дорогу, сделать ремонт в подъезде и многое другое. Такие проекты, придуманные самими активными жителями, сегодня реализуются за счет бюджетного финансирования в большинстве регионов, из регионального и местного бюджетов, а также из взносов населения и спонсоров.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F880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990D28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9A9C63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6E482C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D3A164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E35843" w14:textId="7E93BF08" w:rsidR="00E63F80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DAAA63" w14:textId="77777777" w:rsidR="00E2445C" w:rsidRPr="007A3DCB" w:rsidRDefault="00E24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80B933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пояснения спикера, фиксируют ключевые идеи на листах бумаги.</w:t>
            </w:r>
          </w:p>
          <w:p w14:paraId="684DC13A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FAB6E6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474D73" w14:textId="54304110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Поднимают руки, могут дать краткий комментарий.</w:t>
            </w:r>
          </w:p>
          <w:p w14:paraId="347321F3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Слушают. </w:t>
            </w:r>
          </w:p>
          <w:p w14:paraId="3FEA33C8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D14498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32E3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мин</w:t>
            </w:r>
          </w:p>
        </w:tc>
      </w:tr>
      <w:tr w:rsidR="007A3DCB" w:rsidRPr="007A3DCB" w14:paraId="05F3C2CD" w14:textId="77777777">
        <w:trPr>
          <w:trHeight w:val="478"/>
        </w:trPr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802D" w14:textId="25B4FCFB" w:rsidR="00E63F80" w:rsidRPr="007A3DCB" w:rsidRDefault="001014F7" w:rsidP="00732A3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ЭТАП 3: ПОДГОТОВКА ГРУПП К КОММУНИКАТИВНЫМ ПОЕДИНКАМ // </w:t>
            </w:r>
          </w:p>
          <w:p w14:paraId="14F7EAB4" w14:textId="01D4BF28" w:rsidR="00E63F80" w:rsidRPr="007A3DCB" w:rsidRDefault="001014F7" w:rsidP="00732A3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ВИКТОРИНА СО ЗРИТЕЛЯМИ (6 МИН.)</w:t>
            </w:r>
          </w:p>
        </w:tc>
      </w:tr>
      <w:tr w:rsidR="007A3DCB" w:rsidRPr="007A3DCB" w14:paraId="3B736428" w14:textId="77777777">
        <w:trPr>
          <w:trHeight w:val="322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E9EB" w14:textId="77777777" w:rsidR="00E63F80" w:rsidRPr="007A3DCB" w:rsidRDefault="001014F7" w:rsidP="00732A36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14</w:t>
            </w:r>
          </w:p>
          <w:p w14:paraId="4D0EC618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коммуникативных поединков</w:t>
            </w:r>
          </w:p>
          <w:p w14:paraId="4AD26BF2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840BF8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Монета </w:t>
            </w:r>
          </w:p>
          <w:p w14:paraId="35CBCF88" w14:textId="063B1403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Орел-решка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</w:p>
          <w:p w14:paraId="66E57536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есть - онлайн</w:t>
            </w:r>
          </w:p>
        </w:tc>
        <w:tc>
          <w:tcPr>
            <w:tcW w:w="6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8C89" w14:textId="16876F4D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Переход </w:t>
            </w:r>
            <w:r w:rsidR="00372768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следующему этапу: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Итак, мы погрузились в содержание темы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Общественные финансы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. Надеюсь, Вы уже подумали над темами, которые Вам больше всего понравились. Сейчас мы определим, кто выбирает темы, а кто позиции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0DF2172C" w14:textId="046569BD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Можно использовать простой жребий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Орел-решка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чтобы определить, какая из команд будет выбирать темы: приглашаются по два человека от команд 1 и 2, между ними разыгрывается выбор темы, затем приглашаются по два человека от команд 3 и 4,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 ними разыгрывается, кто будет выбирать темы.</w:t>
            </w:r>
          </w:p>
          <w:p w14:paraId="1B6FBDB1" w14:textId="4F914711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Команды, которые выбирают темы, озвучьте, пожалуйста, тему для поединка. Команда 1 (2), какую Вы выбрали тему?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повторяет для команды оппонента. – команда оппонента, какую Вы выбрали позицию? – фиксирует вслух для всех.</w:t>
            </w:r>
          </w:p>
          <w:p w14:paraId="28CCE673" w14:textId="64936824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–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 3 (4) какую Вы выбрали тему?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повторяет для команды оппонента; команда оппонента, какую Вы выбрали позицию? – фиксирует вслух для всех.</w:t>
            </w:r>
          </w:p>
          <w:p w14:paraId="5312CAC3" w14:textId="4B8BB30A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Продолжает: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 у Вас есть 4 минуты, чтобы подготовить аргументы в пользу своей позиции и контраргументы в опровержение позиции оппонента. Время пошло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. Засекает время.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7B6D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Представители от команд следуют указаниям спикера.</w:t>
            </w:r>
          </w:p>
          <w:p w14:paraId="0800BD3F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68D9A7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72A540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3A49F7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3447AC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AE5B24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EB3CC1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86BFAA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73807F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157AA0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0E3AF2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F82231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 обсудили тему, по которой будут проводить поединок, назвали темы спикеру.</w:t>
            </w:r>
          </w:p>
          <w:p w14:paraId="21448832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29AA33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733DAC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11AC7A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Фиксируют себе темы и позиции, по которым нужно будет готовиться.</w:t>
            </w:r>
          </w:p>
          <w:p w14:paraId="5312989D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A624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</w:tr>
      <w:tr w:rsidR="007A3DCB" w:rsidRPr="007A3DCB" w14:paraId="5C3DD188" w14:textId="77777777">
        <w:trPr>
          <w:trHeight w:val="37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2B65" w14:textId="77777777" w:rsidR="00E63F80" w:rsidRPr="007A3DCB" w:rsidRDefault="00E6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ABDE" w14:textId="77777777" w:rsidR="00E63F80" w:rsidRPr="007A3DCB" w:rsidRDefault="00E63F80" w:rsidP="00B71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5E2" w14:textId="77777777" w:rsidR="00E63F80" w:rsidRPr="007A3DCB" w:rsidRDefault="00E6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3ED2" w14:textId="77777777" w:rsidR="00E63F80" w:rsidRPr="007A3DCB" w:rsidRDefault="00E63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DCB" w:rsidRPr="007A3DCB" w14:paraId="005E75CF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ED1" w14:textId="2CE9E4D9" w:rsidR="001E339B" w:rsidRPr="007A3DCB" w:rsidRDefault="001E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-24</w:t>
            </w:r>
          </w:p>
          <w:p w14:paraId="0CF3EE1F" w14:textId="6351CFED" w:rsidR="001E339B" w:rsidRPr="007A3DCB" w:rsidRDefault="001E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для зрителей</w:t>
            </w:r>
          </w:p>
          <w:p w14:paraId="54A2A29F" w14:textId="77777777" w:rsidR="001E339B" w:rsidRPr="007A3DCB" w:rsidRDefault="001E33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9C470A" w14:textId="61D3295D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5E3567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для викторины</w:t>
            </w:r>
          </w:p>
          <w:p w14:paraId="0133AA68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1D002B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897219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EAD43E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DD19FA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3A6249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D97BE3" w14:textId="42FC3136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Доска, где записываются баллы команд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DF29" w14:textId="65334350" w:rsidR="00F132B8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Проводит викторину со зрителями (если таковые имеются): задает заранее подготовленные вопросы. 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Команды зри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телей сдают листочки с ответами,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t>спикер передает их э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ксперту для подсчета очков.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окончания викторины показывает и называет правильные ответы. </w:t>
            </w:r>
          </w:p>
          <w:p w14:paraId="5972867C" w14:textId="7CEC1B0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качестве зрителей выступают одноклассники (или родители) и они болеют за свою команду,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результаты викторины должны быть учтены: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проведения викторины производится подсчет, болельщики какой команды 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дали больше всего правильных ответов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Выигравшей к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оманде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болельщиков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прибавляется 2 балла; команде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болельщиков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занявшей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2-е место, прибавляется один балл.</w:t>
            </w:r>
          </w:p>
          <w:p w14:paraId="199E26C7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 ведет подсчёт баллов, фиксирует дополнительные баллы в свой протокол.</w:t>
            </w:r>
          </w:p>
          <w:p w14:paraId="63427110" w14:textId="4F1F3CE9" w:rsidR="00912137" w:rsidRPr="007A3DCB" w:rsidRDefault="001014F7" w:rsidP="00133F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нет зрителей, то спикер ходит по командам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и помогает им сориентироваться, подкидывает аргументы или направлени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размышления.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6BAD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Работают в группах над подготовкой аргументов и тренировке выступающего.</w:t>
            </w:r>
          </w:p>
          <w:p w14:paraId="03477ECE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845BA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Зрители участвуют в викторине.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E6CF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4 мин.</w:t>
            </w:r>
          </w:p>
        </w:tc>
      </w:tr>
      <w:tr w:rsidR="007A3DCB" w:rsidRPr="007A3DCB" w14:paraId="491CF0EF" w14:textId="77777777">
        <w:trPr>
          <w:trHeight w:val="194"/>
        </w:trPr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3B2C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4. КОММУНИКАТИВНЫЕ ПОЕДИНКИ (20 мин.)</w:t>
            </w:r>
          </w:p>
        </w:tc>
      </w:tr>
      <w:tr w:rsidR="007A3DCB" w:rsidRPr="007A3DCB" w14:paraId="450EB4EA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E2E7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таймер (на экране)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AF35" w14:textId="0AFB3EB1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коммуникативный поединок: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Итак, прошу выйти сюда, на наш импровизированный интеллектуальный ринг, представителя от команды 1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и команды 2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Пока ребята выходят, озвучивает тему, которая была выбрана: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323E52" w14:textId="001E08ED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Продолжает: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Представьтесь, пожалуйста, и назовите позицию, которую Вы будете отстаивать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8DC73A" w14:textId="21EF2C30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необходимо, расставляет участников поединка, чтобы они находились на расстоянии 1,5-2 метра друг от друга и между ними были часы (секундомер) на экране.</w:t>
            </w:r>
          </w:p>
          <w:p w14:paraId="6B20C439" w14:textId="2D4123C1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Акцентирует внимание выступающих: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вы закончили высказывать свои аргументы и хотите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передать слово своему оппоненту, вам нужно сказать слово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передать микрофон оппоненту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14BBD6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Объявляет начало поединка. Сам спикер или технический специалист следит за временем и переключает часы (нажав пробел).</w:t>
            </w:r>
          </w:p>
          <w:p w14:paraId="2D76E7C5" w14:textId="6D4A2982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Следит за соблюдением правил участниками поединка, чтобы они говорили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 когда аргументы исчерпаны и передавали друг другу микрофон.</w:t>
            </w:r>
          </w:p>
          <w:p w14:paraId="45A6410A" w14:textId="7991F00D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Говорит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Стоп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 когда закончилось время у последнего выступающего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создает ситуацию эмоциональной разрядки: 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поаплодируем нашим выступающим, как им было нелегко!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F99F" w14:textId="5CADFB08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Представители от команды 1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и команды 2 выходят на импровизированный интеллектуальный ринг.</w:t>
            </w:r>
          </w:p>
          <w:p w14:paraId="7D8A0C32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02C649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и называют свою позицию.</w:t>
            </w:r>
          </w:p>
          <w:p w14:paraId="697DBC8D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B76BDB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B162FC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2F40C1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D3F279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09D4F0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3AD1E2" w14:textId="77777777" w:rsidR="00E63F80" w:rsidRPr="007A3DCB" w:rsidRDefault="00E63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9284A6" w14:textId="64DAD2C6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Выступающие по очереди озвучивают свои аргументы,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ходу поединка реагируют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 аргументы своего оппонента.</w:t>
            </w:r>
          </w:p>
          <w:p w14:paraId="69F79AF6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 следит за своим выступающим, но не подсказывает.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B438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 мин.</w:t>
            </w:r>
          </w:p>
        </w:tc>
      </w:tr>
      <w:tr w:rsidR="007A3DCB" w:rsidRPr="007A3DCB" w14:paraId="7A977B70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566A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Доска, где записываются баллы команд</w:t>
            </w:r>
          </w:p>
          <w:p w14:paraId="78E2FF70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6E7136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Оценочный лист эксперта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DB05" w14:textId="0FBFA8BB" w:rsidR="00E63F80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Просит присесть на свои места выступающих и передает слово эксперту для оценки. Эксперт должен сказать, какой из команд он отдает один балл по каждому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критериев и аргументировать свою оценку.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Таким образом</w:t>
            </w:r>
            <w:r w:rsidR="0091213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быть следующие варианты: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0-3; 1-2; 2-1; 3-0.</w:t>
            </w:r>
          </w:p>
          <w:p w14:paraId="22F9F278" w14:textId="25485BC2" w:rsidR="00133F3B" w:rsidRPr="007A3DCB" w:rsidRDefault="00133F3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4DE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экспертную оценку.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893C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7A3DCB" w:rsidRPr="007A3DCB" w14:paraId="224D171C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842E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Электронный таймер -программа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25E" w14:textId="21D9D915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Повторяет все то же самое для второго поединка,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где участвуют представители от команды 3 и команды 4.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B8D4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и называют свою позицию.</w:t>
            </w:r>
          </w:p>
          <w:p w14:paraId="59F27E32" w14:textId="6CAD74EB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Выступающие по очереди озвучивают свои аргументы,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ходу поединка реагируют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 аргументы своего оппонента.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348E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7A3DCB" w:rsidRPr="007A3DCB" w14:paraId="44B22AA7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59C1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Доска, где записываются баллы команд</w:t>
            </w:r>
          </w:p>
          <w:p w14:paraId="778BE6A6" w14:textId="77777777" w:rsidR="00E63F80" w:rsidRPr="007A3DCB" w:rsidRDefault="00E63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1C6E95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Оценочный лист эксперта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39D9" w14:textId="2F741531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Просит выступающих присесть на свои места и передает слово эксперту для оценки. Эксперт должен сказать, какой из команд он отдает один балл по каждому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критериев и аргументировать свою оценку.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Таким образом</w:t>
            </w:r>
            <w:r w:rsidR="0091213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быть следующие варианты: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0-3; 1-2; 2-1; 3-0.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0D00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экспертную оценку.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AAAA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7A3DCB" w:rsidRPr="007A3DCB" w14:paraId="7ADBC8E6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BEB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Доска, где записываются баллы команд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B247" w14:textId="2836412F" w:rsidR="00E63F80" w:rsidRPr="007A3DCB" w:rsidRDefault="00F132B8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зрителей нет или если не проводилась викторина, то с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ообщает, что у команд еще есть возможность добрать баллы на блиц-опросе. </w:t>
            </w:r>
          </w:p>
          <w:p w14:paraId="66663891" w14:textId="0FAABAB8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Задает 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викторины. Команде, 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занявшей первое место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, добавляет 2 балла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команде, занявшей второе место – 1 балл. </w:t>
            </w:r>
          </w:p>
          <w:p w14:paraId="7A94FD4C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Прежде чем переходить к подсчету баллов, проводит краткую рефлексию.</w:t>
            </w:r>
          </w:p>
          <w:p w14:paraId="40C638A8" w14:textId="084A404A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это время эксперт в своем оценочном листе заполняет все баллы и подводит итог. Когда эксперт все заполнит, он передает оценочный </w:t>
            </w:r>
            <w:r w:rsidR="00781376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 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результатами </w:t>
            </w:r>
            <w:r w:rsidR="00781376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пикеру.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5C2D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Участвуют в блиц-опросе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758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7A3DCB" w:rsidRPr="007A3DCB" w14:paraId="74873278" w14:textId="77777777"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06A8" w14:textId="35C319ED" w:rsidR="00E63F80" w:rsidRPr="007A3DCB" w:rsidRDefault="001014F7" w:rsidP="00133F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5: РЕФЛЕ</w:t>
            </w:r>
            <w:r w:rsidR="00133F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КСИЯ, ПОДВЕДЕНИЕ ИТОГОВ (3 МИН.</w:t>
            </w:r>
            <w:r w:rsidRPr="007A3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A3DCB" w:rsidRPr="007A3DCB" w14:paraId="25F3D2B0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24D3" w14:textId="6D2DAE39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99769D" w14:textId="77777777" w:rsidR="00E63F80" w:rsidRPr="007A3DCB" w:rsidRDefault="001014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вы поняли, узнали сегодня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3535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Задает вопросы:</w:t>
            </w:r>
          </w:p>
          <w:p w14:paraId="24CE253C" w14:textId="4DA70FEF" w:rsidR="00E63F80" w:rsidRPr="007A3DCB" w:rsidRDefault="00E2445C" w:rsidP="00B71217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014F7"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вы поняли сегодня:</w:t>
            </w:r>
          </w:p>
          <w:p w14:paraId="13772B0B" w14:textId="77777777" w:rsidR="00E63F80" w:rsidRPr="007A3DCB" w:rsidRDefault="001014F7" w:rsidP="00B71217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 том, как устроена бюджетная система?</w:t>
            </w:r>
          </w:p>
          <w:p w14:paraId="5DBAF9F8" w14:textId="77777777" w:rsidR="00E63F80" w:rsidRPr="007A3DCB" w:rsidRDefault="001014F7" w:rsidP="00B71217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 том, откуда берутся деньги на создание общественных благ?</w:t>
            </w:r>
          </w:p>
          <w:p w14:paraId="6914890A" w14:textId="1AC8DC3E" w:rsidR="00E63F80" w:rsidRPr="007A3DCB" w:rsidRDefault="001014F7" w:rsidP="00B71217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том, как граждане могут повлиять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принятие решений по расходам местного бюджета.</w:t>
            </w:r>
          </w:p>
          <w:p w14:paraId="53DA3EB1" w14:textId="76ACB733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Дает обратную связь отвечающим на вопросы, </w:t>
            </w:r>
            <w:r w:rsidR="00B71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повторяя кратко сказанное учениками. Не дает оценок. Не ставит отметок.</w:t>
            </w:r>
          </w:p>
          <w:p w14:paraId="76A3E204" w14:textId="77777777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Подводит общий подсчёт баллов: коммуникативные поединки + помощь болельщиков + блиц-опрос.</w:t>
            </w:r>
          </w:p>
          <w:p w14:paraId="0822ABDE" w14:textId="33597F6C" w:rsidR="00E63F80" w:rsidRPr="007A3DCB" w:rsidRDefault="001014F7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Объявляет победителя и переходит к награждению. Может подарить памятные призы наиболее активным ученикам (при наличии)</w:t>
            </w:r>
            <w:r w:rsidR="00E244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133B" w14:textId="77777777" w:rsidR="00E63F80" w:rsidRPr="007A3DCB" w:rsidRDefault="001014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По желанию отвечают на вопросы спикера, называя в произвольном порядке любую информацию из слайдов и комментариев спикера.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F05" w14:textId="77777777" w:rsidR="00E63F80" w:rsidRPr="007A3DCB" w:rsidRDefault="0010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7A3DCB" w:rsidRPr="007A3DCB" w14:paraId="090369CA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F356" w14:textId="493BC60E" w:rsidR="007A3DCB" w:rsidRDefault="007A3D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Слайды 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132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47E0E507" w14:textId="25267C38" w:rsidR="007A3DCB" w:rsidRPr="007A3DCB" w:rsidRDefault="007A3D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вы хотите узнать больше о финансовой грамотности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83FD" w14:textId="324BA09C" w:rsidR="007A3DCB" w:rsidRDefault="007A3DC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Обратите внимание, что сюжеты, связанные с финансовой грамотностью, часто встречаются в классической литературе. Прочитав эти книги,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вы можете по-новому взглянуть на сюжет.</w:t>
            </w:r>
          </w:p>
          <w:p w14:paraId="4498D395" w14:textId="2F33C839" w:rsidR="007A3DCB" w:rsidRDefault="007A3DC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же вы хотите проверить свои знания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финансовой грамотности и, может быть, поступить благодаря им на бюджет в ведущие вузы, здесь вы можете увидеть список тематических олимпиад, </w:t>
            </w:r>
            <w:r w:rsidR="00133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в которых вы можете участвовать.</w:t>
            </w:r>
          </w:p>
          <w:p w14:paraId="7183CDA7" w14:textId="77777777" w:rsidR="007A3DCB" w:rsidRPr="007A3DCB" w:rsidRDefault="007A3DC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Тем, кому интересна тема финансовой грамотности, рекомендую обратиться к информации на портале моифинансы.рф, на котором размещено много полезных образовательно-просветительских и информационных материалов, посвященных тематике финансовой грамотности. </w:t>
            </w:r>
          </w:p>
          <w:p w14:paraId="6BD9BB95" w14:textId="56540EF4" w:rsidR="007A3DCB" w:rsidRPr="007A3DCB" w:rsidRDefault="007A3DC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Есть также телеграм-канал и группа ВК – вы можете подписаться и получать знания и информацию </w:t>
            </w:r>
            <w:r w:rsidR="005159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>об актуальных финансовых новостях в фоновом режиме.</w:t>
            </w:r>
          </w:p>
          <w:p w14:paraId="19BF0913" w14:textId="1ECB092A" w:rsidR="007A3DCB" w:rsidRPr="007A3DCB" w:rsidRDefault="007A3DCB" w:rsidP="00B712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Завершающие слова, общее фото, благодарности.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D4F9" w14:textId="5BDEDC48" w:rsidR="007A3DCB" w:rsidRPr="007A3DCB" w:rsidRDefault="007A3D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Смотрят слайды, задают дополнительные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41B4" w14:textId="0056906A" w:rsidR="007A3DCB" w:rsidRPr="007A3DCB" w:rsidRDefault="00F132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A3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мин. </w:t>
            </w:r>
          </w:p>
        </w:tc>
      </w:tr>
    </w:tbl>
    <w:p w14:paraId="15E664AF" w14:textId="77777777" w:rsidR="00E63F80" w:rsidRPr="007A3DCB" w:rsidRDefault="00E63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63F80" w:rsidRPr="007A3DCB">
      <w:headerReference w:type="default" r:id="rId8"/>
      <w:footerReference w:type="default" r:id="rId9"/>
      <w:pgSz w:w="16838" w:h="11906" w:orient="landscape"/>
      <w:pgMar w:top="1276" w:right="851" w:bottom="156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263AD" w14:textId="77777777" w:rsidR="00DA1A16" w:rsidRDefault="00DA1A16">
      <w:pPr>
        <w:spacing w:after="0" w:line="240" w:lineRule="auto"/>
      </w:pPr>
      <w:r>
        <w:separator/>
      </w:r>
    </w:p>
  </w:endnote>
  <w:endnote w:type="continuationSeparator" w:id="0">
    <w:p w14:paraId="2C05B955" w14:textId="77777777" w:rsidR="00DA1A16" w:rsidRDefault="00DA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19CDA" w14:textId="19817AE6" w:rsidR="00E63F80" w:rsidRDefault="001014F7">
    <w:pPr>
      <w:jc w:val="right"/>
    </w:pPr>
    <w:r>
      <w:fldChar w:fldCharType="begin"/>
    </w:r>
    <w:r>
      <w:instrText>PAGE</w:instrText>
    </w:r>
    <w:r>
      <w:fldChar w:fldCharType="separate"/>
    </w:r>
    <w:r w:rsidR="005159EE">
      <w:rPr>
        <w:noProof/>
      </w:rPr>
      <w:t>18</w:t>
    </w:r>
    <w:r>
      <w:fldChar w:fldCharType="end"/>
    </w:r>
  </w:p>
  <w:p w14:paraId="2EDB5CA5" w14:textId="77777777" w:rsidR="00E63F80" w:rsidRDefault="00E63F80">
    <w:pPr>
      <w:tabs>
        <w:tab w:val="center" w:pos="4677"/>
        <w:tab w:val="right" w:pos="9355"/>
      </w:tabs>
      <w:spacing w:after="0" w:line="240" w:lineRule="auto"/>
      <w:jc w:val="right"/>
    </w:pPr>
  </w:p>
  <w:p w14:paraId="307DECC0" w14:textId="77777777" w:rsidR="00E63F80" w:rsidRDefault="001014F7">
    <w:pPr>
      <w:tabs>
        <w:tab w:val="center" w:pos="4677"/>
        <w:tab w:val="right" w:pos="9355"/>
      </w:tabs>
      <w:spacing w:after="0" w:line="240" w:lineRule="auto"/>
    </w:pPr>
    <w:r>
      <w:rPr>
        <w:noProof/>
      </w:rPr>
      <w:drawing>
        <wp:inline distT="0" distB="0" distL="0" distR="0" wp14:anchorId="2497E701" wp14:editId="7285E940">
          <wp:extent cx="1471882" cy="486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882" cy="48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B08A4" w14:textId="77777777" w:rsidR="00DA1A16" w:rsidRDefault="00DA1A16">
      <w:pPr>
        <w:spacing w:after="0" w:line="240" w:lineRule="auto"/>
      </w:pPr>
      <w:r>
        <w:separator/>
      </w:r>
    </w:p>
  </w:footnote>
  <w:footnote w:type="continuationSeparator" w:id="0">
    <w:p w14:paraId="76B9469C" w14:textId="77777777" w:rsidR="00DA1A16" w:rsidRDefault="00DA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C828" w14:textId="28D27C0B" w:rsidR="00E63F80" w:rsidRDefault="00C55930" w:rsidP="00C55930">
    <w:pPr>
      <w:pStyle w:val="a7"/>
      <w:ind w:firstLine="567"/>
    </w:pPr>
    <w:r>
      <w:rPr>
        <w:noProof/>
      </w:rPr>
      <w:drawing>
        <wp:inline distT="0" distB="0" distL="0" distR="0" wp14:anchorId="43F78B6A" wp14:editId="0AAC294B">
          <wp:extent cx="1214397" cy="685800"/>
          <wp:effectExtent l="0" t="0" r="5080" b="0"/>
          <wp:docPr id="146665467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54674" name="Рисунок 146665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613" cy="69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9B8D62D" wp14:editId="12FD2B1B">
          <wp:extent cx="1980517" cy="1114425"/>
          <wp:effectExtent l="0" t="0" r="1270" b="0"/>
          <wp:docPr id="135701382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013825" name="Рисунок 13570138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990" cy="115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647A"/>
    <w:multiLevelType w:val="hybridMultilevel"/>
    <w:tmpl w:val="BF8C18C6"/>
    <w:lvl w:ilvl="0" w:tplc="C2BC17FE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4C8E32E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5F00E5A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67AC5C0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CAAA4F66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AA6650E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4DA083F2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E3A4632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DDE9796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" w15:restartNumberingAfterBreak="0">
    <w:nsid w:val="0E5A52A2"/>
    <w:multiLevelType w:val="multilevel"/>
    <w:tmpl w:val="BD62DB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216F48"/>
    <w:multiLevelType w:val="hybridMultilevel"/>
    <w:tmpl w:val="D28E4DE2"/>
    <w:lvl w:ilvl="0" w:tplc="6E5C1C52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99A9438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A8FAFF9C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B1A0D58E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52469CF4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BA26CAB6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D5839BC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2BD018F0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2044C02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3" w15:restartNumberingAfterBreak="0">
    <w:nsid w:val="16EA47AF"/>
    <w:multiLevelType w:val="multilevel"/>
    <w:tmpl w:val="6F404D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7AD2B70"/>
    <w:multiLevelType w:val="multilevel"/>
    <w:tmpl w:val="5750EC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812D4E"/>
    <w:multiLevelType w:val="multilevel"/>
    <w:tmpl w:val="957AE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323F1C"/>
    <w:multiLevelType w:val="hybridMultilevel"/>
    <w:tmpl w:val="CF0CB258"/>
    <w:lvl w:ilvl="0" w:tplc="8DB60BA0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65E0C536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1C0C4BC8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B20862E8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82ECA44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4FCE1A24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387E8A04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348A07E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71261A14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7" w15:restartNumberingAfterBreak="0">
    <w:nsid w:val="552C36F0"/>
    <w:multiLevelType w:val="hybridMultilevel"/>
    <w:tmpl w:val="CD9C6C02"/>
    <w:lvl w:ilvl="0" w:tplc="F72A88AC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A6A29F6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4260E952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9854399C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AE4095C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31A13E4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7414B6CE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82709294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A69A0900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5E2446DB"/>
    <w:multiLevelType w:val="hybridMultilevel"/>
    <w:tmpl w:val="2820BAC2"/>
    <w:lvl w:ilvl="0" w:tplc="364ECD86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31B0AC3E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3926E3E0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B9A6907E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9223254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1D07142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76F886D4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D548EAA2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0C907518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9" w15:restartNumberingAfterBreak="0">
    <w:nsid w:val="604C143D"/>
    <w:multiLevelType w:val="multilevel"/>
    <w:tmpl w:val="5C64B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6947927"/>
    <w:multiLevelType w:val="hybridMultilevel"/>
    <w:tmpl w:val="5C3E109C"/>
    <w:lvl w:ilvl="0" w:tplc="7964880E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053C2B08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29841E94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7F2AEBBE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6F520364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560A21C8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611E1748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7FC8AF14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3A52C48C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1" w15:restartNumberingAfterBreak="0">
    <w:nsid w:val="6B032307"/>
    <w:multiLevelType w:val="multilevel"/>
    <w:tmpl w:val="0B1C7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031B59"/>
    <w:multiLevelType w:val="multilevel"/>
    <w:tmpl w:val="C602C9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353993753">
    <w:abstractNumId w:val="3"/>
  </w:num>
  <w:num w:numId="2" w16cid:durableId="1413159661">
    <w:abstractNumId w:val="12"/>
  </w:num>
  <w:num w:numId="3" w16cid:durableId="1845626458">
    <w:abstractNumId w:val="11"/>
  </w:num>
  <w:num w:numId="4" w16cid:durableId="1260258716">
    <w:abstractNumId w:val="5"/>
  </w:num>
  <w:num w:numId="5" w16cid:durableId="1107390265">
    <w:abstractNumId w:val="1"/>
  </w:num>
  <w:num w:numId="6" w16cid:durableId="1768693538">
    <w:abstractNumId w:val="9"/>
  </w:num>
  <w:num w:numId="7" w16cid:durableId="1178274515">
    <w:abstractNumId w:val="4"/>
  </w:num>
  <w:num w:numId="8" w16cid:durableId="1364286513">
    <w:abstractNumId w:val="6"/>
  </w:num>
  <w:num w:numId="9" w16cid:durableId="2013795008">
    <w:abstractNumId w:val="2"/>
  </w:num>
  <w:num w:numId="10" w16cid:durableId="682634856">
    <w:abstractNumId w:val="8"/>
  </w:num>
  <w:num w:numId="11" w16cid:durableId="656036858">
    <w:abstractNumId w:val="7"/>
  </w:num>
  <w:num w:numId="12" w16cid:durableId="1579291888">
    <w:abstractNumId w:val="0"/>
  </w:num>
  <w:num w:numId="13" w16cid:durableId="1116414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80"/>
    <w:rsid w:val="0003559D"/>
    <w:rsid w:val="000707FD"/>
    <w:rsid w:val="000817EE"/>
    <w:rsid w:val="001014F7"/>
    <w:rsid w:val="00133F3B"/>
    <w:rsid w:val="001343FD"/>
    <w:rsid w:val="001412BA"/>
    <w:rsid w:val="00192A21"/>
    <w:rsid w:val="001E339B"/>
    <w:rsid w:val="002412B5"/>
    <w:rsid w:val="002544F1"/>
    <w:rsid w:val="002C7A26"/>
    <w:rsid w:val="002E1046"/>
    <w:rsid w:val="00372768"/>
    <w:rsid w:val="00391CEE"/>
    <w:rsid w:val="00406000"/>
    <w:rsid w:val="0049679E"/>
    <w:rsid w:val="004B09CE"/>
    <w:rsid w:val="005159EE"/>
    <w:rsid w:val="00544552"/>
    <w:rsid w:val="00556305"/>
    <w:rsid w:val="00577208"/>
    <w:rsid w:val="00577A21"/>
    <w:rsid w:val="005A347A"/>
    <w:rsid w:val="005F54FD"/>
    <w:rsid w:val="0063556F"/>
    <w:rsid w:val="006B1396"/>
    <w:rsid w:val="00721930"/>
    <w:rsid w:val="00727CB7"/>
    <w:rsid w:val="00732A36"/>
    <w:rsid w:val="00781376"/>
    <w:rsid w:val="007A3DCB"/>
    <w:rsid w:val="007B0985"/>
    <w:rsid w:val="007B7131"/>
    <w:rsid w:val="00815243"/>
    <w:rsid w:val="00824A88"/>
    <w:rsid w:val="00831E6B"/>
    <w:rsid w:val="008555C4"/>
    <w:rsid w:val="0086359B"/>
    <w:rsid w:val="008C5A01"/>
    <w:rsid w:val="008E4C4B"/>
    <w:rsid w:val="008F432C"/>
    <w:rsid w:val="008F4BD9"/>
    <w:rsid w:val="00912137"/>
    <w:rsid w:val="00925FED"/>
    <w:rsid w:val="0094319F"/>
    <w:rsid w:val="00977062"/>
    <w:rsid w:val="00985CA9"/>
    <w:rsid w:val="00987F93"/>
    <w:rsid w:val="00A1124A"/>
    <w:rsid w:val="00AC61FB"/>
    <w:rsid w:val="00B15A47"/>
    <w:rsid w:val="00B60951"/>
    <w:rsid w:val="00B71217"/>
    <w:rsid w:val="00B7458E"/>
    <w:rsid w:val="00C22D3C"/>
    <w:rsid w:val="00C34AAF"/>
    <w:rsid w:val="00C55930"/>
    <w:rsid w:val="00C6580D"/>
    <w:rsid w:val="00C81537"/>
    <w:rsid w:val="00CF3CA9"/>
    <w:rsid w:val="00D24BF6"/>
    <w:rsid w:val="00D43AEC"/>
    <w:rsid w:val="00DA1A16"/>
    <w:rsid w:val="00DF3909"/>
    <w:rsid w:val="00E2445C"/>
    <w:rsid w:val="00E60295"/>
    <w:rsid w:val="00E63F80"/>
    <w:rsid w:val="00F04B38"/>
    <w:rsid w:val="00F132B8"/>
    <w:rsid w:val="00FB5904"/>
    <w:rsid w:val="00FE6415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60B5"/>
  <w15:docId w15:val="{D2109887-2147-4F2A-A941-3D04FBE2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51">
    <w:name w:val="Заголовок 51"/>
    <w:rPr>
      <w:b/>
    </w:rPr>
  </w:style>
  <w:style w:type="character" w:customStyle="1" w:styleId="61">
    <w:name w:val="Заголовок 61"/>
    <w:rPr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Subtitle"/>
    <w:basedOn w:val="a"/>
    <w:next w:val="a"/>
    <w:link w:val="a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2">
    <w:name w:val="Подзаголовок1"/>
    <w:basedOn w:val="1"/>
    <w:rPr>
      <w:rFonts w:ascii="Georgia" w:hAnsi="Georgia"/>
      <w:i/>
      <w:color w:val="666666"/>
      <w:sz w:val="48"/>
    </w:rPr>
  </w:style>
  <w:style w:type="paragraph" w:styleId="62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1">
    <w:name w:val="Заголовок 31"/>
    <w:basedOn w:val="1"/>
    <w:rPr>
      <w:b/>
      <w:sz w:val="28"/>
    </w:rPr>
  </w:style>
  <w:style w:type="paragraph" w:styleId="a7">
    <w:name w:val="header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</w:style>
  <w:style w:type="character" w:customStyle="1" w:styleId="13">
    <w:name w:val="Заголовок1"/>
    <w:rPr>
      <w:b/>
      <w:sz w:val="72"/>
    </w:rPr>
  </w:style>
  <w:style w:type="paragraph" w:customStyle="1" w:styleId="a9">
    <w:link w:val="aa"/>
    <w:semiHidden/>
    <w:unhideWhenUsed/>
    <w:pPr>
      <w:spacing w:after="0" w:line="240" w:lineRule="auto"/>
    </w:pPr>
  </w:style>
  <w:style w:type="character" w:customStyle="1" w:styleId="aa">
    <w:link w:val="a9"/>
    <w:semiHidden/>
    <w:unhideWhenUsed/>
  </w:style>
  <w:style w:type="paragraph" w:styleId="ab">
    <w:name w:val="List Paragraph"/>
    <w:link w:val="ac"/>
    <w:pPr>
      <w:spacing w:after="160" w:line="264" w:lineRule="auto"/>
      <w:ind w:left="720"/>
      <w:contextualSpacing/>
    </w:pPr>
  </w:style>
  <w:style w:type="character" w:customStyle="1" w:styleId="ac">
    <w:name w:val="Абзац списка Знак"/>
    <w:link w:val="ab"/>
  </w:style>
  <w:style w:type="character" w:customStyle="1" w:styleId="110">
    <w:name w:val="Заголовок 11"/>
    <w:rPr>
      <w:b/>
      <w:sz w:val="4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410">
    <w:name w:val="Заголовок 41"/>
    <w:rPr>
      <w:b/>
      <w:sz w:val="24"/>
    </w:rPr>
  </w:style>
  <w:style w:type="paragraph" w:styleId="ad">
    <w:name w:val="Balloon Text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link w:val="ad"/>
    <w:rPr>
      <w:rFonts w:ascii="Tahoma" w:hAnsi="Tahoma"/>
      <w:sz w:val="16"/>
    </w:rPr>
  </w:style>
  <w:style w:type="paragraph" w:styleId="af">
    <w:name w:val="Normal (Web)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Интернет) Знак"/>
    <w:link w:val="af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5"/>
    <w:link w:val="af1"/>
    <w:rPr>
      <w:color w:val="0000FF" w:themeColor="hyperlink"/>
      <w:u w:val="single"/>
    </w:rPr>
  </w:style>
  <w:style w:type="character" w:styleId="af1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Просмотренная гиперссылка1"/>
    <w:basedOn w:val="15"/>
    <w:link w:val="af2"/>
    <w:rPr>
      <w:color w:val="800080" w:themeColor="followedHyperlink"/>
      <w:u w:val="single"/>
    </w:rPr>
  </w:style>
  <w:style w:type="character" w:styleId="af2">
    <w:name w:val="FollowedHyperlink"/>
    <w:basedOn w:val="a0"/>
    <w:link w:val="18"/>
    <w:rPr>
      <w:color w:val="800080" w:themeColor="followedHyperlink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Неразрешенное упоминание1"/>
    <w:basedOn w:val="15"/>
    <w:link w:val="1a"/>
    <w:rPr>
      <w:color w:val="605E5C"/>
      <w:shd w:val="clear" w:color="auto" w:fill="E1DFDD"/>
    </w:rPr>
  </w:style>
  <w:style w:type="character" w:customStyle="1" w:styleId="1a">
    <w:name w:val="Неразрешенное упоминание1"/>
    <w:basedOn w:val="a0"/>
    <w:link w:val="19"/>
    <w:rPr>
      <w:color w:val="605E5C"/>
      <w:shd w:val="clear" w:color="auto" w:fill="E1DFDD"/>
    </w:rPr>
  </w:style>
  <w:style w:type="character" w:customStyle="1" w:styleId="210">
    <w:name w:val="Заголовок 21"/>
    <w:rPr>
      <w:b/>
      <w:sz w:val="3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b">
    <w:name w:val="Знак сноски1"/>
    <w:basedOn w:val="15"/>
    <w:link w:val="af3"/>
    <w:rPr>
      <w:vertAlign w:val="superscript"/>
    </w:rPr>
  </w:style>
  <w:style w:type="character" w:styleId="af3">
    <w:name w:val="footnote reference"/>
    <w:basedOn w:val="a0"/>
    <w:link w:val="1b"/>
    <w:rPr>
      <w:vertAlign w:val="superscript"/>
    </w:rPr>
  </w:style>
  <w:style w:type="character" w:customStyle="1" w:styleId="a6">
    <w:name w:val="Подзаголовок Знак"/>
    <w:link w:val="a5"/>
    <w:rPr>
      <w:rFonts w:ascii="Georgia" w:hAnsi="Georgia"/>
      <w:i/>
      <w:color w:val="666666"/>
      <w:sz w:val="48"/>
    </w:rPr>
  </w:style>
  <w:style w:type="paragraph" w:styleId="af4">
    <w:name w:val="footer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</w:style>
  <w:style w:type="character" w:customStyle="1" w:styleId="a4">
    <w:name w:val="Заголовок Знак"/>
    <w:basedOn w:val="1"/>
    <w:link w:val="a3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character" w:customStyle="1" w:styleId="30">
    <w:name w:val="Заголовок 3 Знак"/>
    <w:link w:val="3"/>
    <w:rPr>
      <w:b/>
      <w:sz w:val="28"/>
    </w:rPr>
  </w:style>
  <w:style w:type="table" w:customStyle="1" w:styleId="af6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paragraph" w:styleId="af9">
    <w:name w:val="Revision"/>
    <w:hidden/>
    <w:uiPriority w:val="99"/>
    <w:semiHidden/>
    <w:rsid w:val="0069107C"/>
    <w:pPr>
      <w:spacing w:after="0" w:line="240" w:lineRule="auto"/>
    </w:p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b">
    <w:name w:val="annotation reference"/>
    <w:basedOn w:val="a0"/>
    <w:uiPriority w:val="99"/>
    <w:semiHidden/>
    <w:unhideWhenUsed/>
    <w:rsid w:val="001412B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1412BA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1412BA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412B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141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nX+I2+Tm/s95ZNT1tH0sMV5GA==">CgMxLjAyCGguZ2pkZ3hzOAByITEtZU9hX3ZtVDlJOUNsV0UtX1FMQ2pTbEZIeERsN3RrYw==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22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Татьяна Воротникова</cp:lastModifiedBy>
  <cp:revision>30</cp:revision>
  <dcterms:created xsi:type="dcterms:W3CDTF">2023-07-31T13:50:00Z</dcterms:created>
  <dcterms:modified xsi:type="dcterms:W3CDTF">2024-05-07T19:53:00Z</dcterms:modified>
</cp:coreProperties>
</file>