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3E" w:rsidRDefault="003549A8" w:rsidP="003549A8">
      <w:pPr>
        <w:pStyle w:val="a3"/>
        <w:tabs>
          <w:tab w:val="left" w:pos="426"/>
        </w:tabs>
        <w:ind w:left="0" w:firstLine="425"/>
        <w:contextualSpacing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КАРТА КОРРУПЦИОННЫХ РИСКОВ ПРИ ОСУЩЕСТВЛЕНИИ ЗАКУПОК</w:t>
      </w:r>
    </w:p>
    <w:p w:rsidR="003549A8" w:rsidRPr="0006283E" w:rsidRDefault="003549A8" w:rsidP="0006283E">
      <w:pPr>
        <w:pStyle w:val="a3"/>
        <w:tabs>
          <w:tab w:val="left" w:pos="426"/>
        </w:tabs>
        <w:ind w:left="0" w:firstLine="425"/>
        <w:contextualSpacing w:val="0"/>
        <w:jc w:val="both"/>
        <w:outlineLvl w:val="0"/>
        <w:rPr>
          <w:sz w:val="26"/>
          <w:szCs w:val="26"/>
        </w:rPr>
      </w:pPr>
    </w:p>
    <w:tbl>
      <w:tblPr>
        <w:tblW w:w="148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6"/>
        <w:gridCol w:w="2126"/>
        <w:gridCol w:w="2788"/>
        <w:gridCol w:w="2428"/>
        <w:gridCol w:w="5245"/>
      </w:tblGrid>
      <w:tr w:rsidR="003704A3" w:rsidRPr="008D10C6" w:rsidTr="003549A8">
        <w:trPr>
          <w:trHeight w:val="838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3704A3" w:rsidRPr="008D10C6" w:rsidRDefault="0006283E" w:rsidP="00553AC8">
            <w:pPr>
              <w:jc w:val="center"/>
              <w:rPr>
                <w:b/>
              </w:rPr>
            </w:pPr>
            <w:r>
              <w:rPr>
                <w:b/>
              </w:rPr>
              <w:t>Процесс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704A3" w:rsidRPr="008D10C6" w:rsidRDefault="00553AC8" w:rsidP="00553AC8">
            <w:pPr>
              <w:jc w:val="center"/>
              <w:rPr>
                <w:b/>
              </w:rPr>
            </w:pPr>
            <w:r>
              <w:rPr>
                <w:b/>
              </w:rPr>
              <w:t>Краткое наименование коррупционного риска и описание возможной коррупционной схемы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:rsidR="003704A3" w:rsidRPr="008D10C6" w:rsidRDefault="0006283E" w:rsidP="00553AC8">
            <w:pPr>
              <w:jc w:val="center"/>
              <w:rPr>
                <w:b/>
              </w:rPr>
            </w:pPr>
            <w:r>
              <w:rPr>
                <w:b/>
              </w:rPr>
              <w:t>Критическая точка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:rsidR="003704A3" w:rsidRPr="008D10C6" w:rsidRDefault="003704A3" w:rsidP="00553AC8">
            <w:pPr>
              <w:jc w:val="center"/>
              <w:rPr>
                <w:b/>
              </w:rPr>
            </w:pPr>
            <w:r w:rsidRPr="008D10C6">
              <w:rPr>
                <w:b/>
              </w:rPr>
              <w:t>Должность, деятельность на которой связана с коррупционными рисками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704A3" w:rsidRPr="008D10C6" w:rsidRDefault="003704A3" w:rsidP="00553AC8">
            <w:pPr>
              <w:jc w:val="center"/>
              <w:rPr>
                <w:b/>
              </w:rPr>
            </w:pPr>
            <w:r w:rsidRPr="008D10C6">
              <w:rPr>
                <w:b/>
              </w:rPr>
              <w:t>Меры по минимизации рисков в критической точке</w:t>
            </w:r>
          </w:p>
        </w:tc>
      </w:tr>
      <w:tr w:rsidR="003704A3" w:rsidRPr="008D10C6" w:rsidTr="000D47F4">
        <w:trPr>
          <w:trHeight w:val="1550"/>
        </w:trPr>
        <w:tc>
          <w:tcPr>
            <w:tcW w:w="2236" w:type="dxa"/>
            <w:vMerge w:val="restart"/>
          </w:tcPr>
          <w:p w:rsidR="003704A3" w:rsidRPr="008D10C6" w:rsidRDefault="0006283E" w:rsidP="00553AC8">
            <w:pPr>
              <w:jc w:val="center"/>
            </w:pPr>
            <w:r>
              <w:t>Осуществление закупок для обеспечения государственных, муниципальных, корпоративных нужд</w:t>
            </w:r>
          </w:p>
        </w:tc>
        <w:tc>
          <w:tcPr>
            <w:tcW w:w="2126" w:type="dxa"/>
          </w:tcPr>
          <w:p w:rsidR="003704A3" w:rsidRPr="0006283E" w:rsidRDefault="0006283E" w:rsidP="00553AC8">
            <w:pPr>
              <w:jc w:val="center"/>
            </w:pPr>
            <w:r w:rsidRPr="0006283E">
              <w:t>1. Искусственное дробление закупки на несколько отдельных с целью ухода от осуществления конкурентных процедур закупки</w:t>
            </w:r>
          </w:p>
          <w:p w:rsidR="0006283E" w:rsidRDefault="0006283E" w:rsidP="00553AC8">
            <w:pPr>
              <w:jc w:val="center"/>
            </w:pPr>
          </w:p>
          <w:p w:rsidR="0006283E" w:rsidRDefault="0006283E" w:rsidP="00553AC8">
            <w:pPr>
              <w:jc w:val="center"/>
            </w:pPr>
          </w:p>
          <w:p w:rsidR="0006283E" w:rsidRDefault="0006283E" w:rsidP="00553AC8">
            <w:pPr>
              <w:jc w:val="center"/>
            </w:pPr>
          </w:p>
          <w:p w:rsidR="0006283E" w:rsidRPr="008D10C6" w:rsidRDefault="0006283E" w:rsidP="00553AC8">
            <w:pPr>
              <w:jc w:val="center"/>
            </w:pPr>
          </w:p>
        </w:tc>
        <w:tc>
          <w:tcPr>
            <w:tcW w:w="2788" w:type="dxa"/>
          </w:tcPr>
          <w:p w:rsidR="003704A3" w:rsidRPr="008D10C6" w:rsidRDefault="001A4BCD" w:rsidP="00553AC8">
            <w:pPr>
              <w:jc w:val="center"/>
            </w:pPr>
            <w:r>
              <w:t>Планирование закупок, Выбор способа осуществления закупки на стадии определения поставщика</w:t>
            </w:r>
          </w:p>
        </w:tc>
        <w:tc>
          <w:tcPr>
            <w:tcW w:w="2428" w:type="dxa"/>
          </w:tcPr>
          <w:p w:rsidR="001A4BCD" w:rsidRDefault="001A4BCD" w:rsidP="00553AC8">
            <w:pPr>
              <w:jc w:val="center"/>
            </w:pPr>
            <w:r>
              <w:t>1. Работники, ответственные за осуществление закупок.</w:t>
            </w:r>
          </w:p>
          <w:p w:rsidR="003704A3" w:rsidRPr="008D10C6" w:rsidRDefault="001A4BCD" w:rsidP="00553AC8">
            <w:pPr>
              <w:jc w:val="center"/>
            </w:pPr>
            <w:r>
              <w:t>2. Руководитель, курирующий подразделение, ответственное за осуществление закупок.</w:t>
            </w:r>
          </w:p>
        </w:tc>
        <w:tc>
          <w:tcPr>
            <w:tcW w:w="5245" w:type="dxa"/>
          </w:tcPr>
          <w:p w:rsidR="001A4BCD" w:rsidRDefault="001A4BCD" w:rsidP="00553AC8">
            <w:pPr>
              <w:jc w:val="center"/>
            </w:pPr>
            <w:r>
              <w:t>1. Запрет дробления закупки.</w:t>
            </w:r>
          </w:p>
          <w:p w:rsidR="001A4BCD" w:rsidRDefault="001A4BCD" w:rsidP="00553AC8">
            <w:pPr>
              <w:jc w:val="center"/>
            </w:pPr>
            <w:r>
              <w:t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  <w:p w:rsidR="001A4BCD" w:rsidRDefault="001A4BCD" w:rsidP="00553AC8">
            <w:pPr>
              <w:jc w:val="center"/>
            </w:pPr>
            <w:r>
              <w:t>3. Ограничение возможности закупающим сотрудникам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 w:rsidR="001A4BCD" w:rsidRDefault="001A4BCD" w:rsidP="00553AC8">
            <w:pPr>
              <w:jc w:val="center"/>
            </w:pPr>
            <w:r>
              <w:t xml:space="preserve">4. Разъяснение понятия </w:t>
            </w:r>
            <w:proofErr w:type="spellStart"/>
            <w:r>
              <w:t>аффилированности</w:t>
            </w:r>
            <w:proofErr w:type="spellEnd"/>
            <w:r>
              <w:t xml:space="preserve">, установление требований к разрешению выявленных ситуаций </w:t>
            </w:r>
            <w:proofErr w:type="spellStart"/>
            <w:r>
              <w:t>аффилированности</w:t>
            </w:r>
            <w:proofErr w:type="spellEnd"/>
            <w:r>
              <w:t>.</w:t>
            </w:r>
          </w:p>
          <w:p w:rsidR="001A4BCD" w:rsidRDefault="001A4BCD" w:rsidP="00553AC8">
            <w:pPr>
              <w:jc w:val="center"/>
            </w:pPr>
            <w:r>
              <w:t xml:space="preserve">5. Обязанность участников представлять информацию о цепочке собственников, справку о наличии конфликта интересов и (или) связей, носящих характер </w:t>
            </w:r>
            <w:proofErr w:type="spellStart"/>
            <w:r>
              <w:t>аффилированности</w:t>
            </w:r>
            <w:proofErr w:type="spellEnd"/>
            <w:r>
              <w:t>.</w:t>
            </w:r>
          </w:p>
          <w:p w:rsidR="003704A3" w:rsidRDefault="001A4BCD" w:rsidP="00553AC8">
            <w:pPr>
              <w:jc w:val="center"/>
            </w:pPr>
            <w:r>
              <w:t xml:space="preserve">6. </w:t>
            </w:r>
            <w:r w:rsidR="00553AC8">
              <w:t>М</w:t>
            </w:r>
            <w:r>
              <w:t>ониторинг закупок на предмет выявления неоднократных (в течение года) закупок однородных товаров, работ, услуг.</w:t>
            </w:r>
          </w:p>
          <w:p w:rsidR="001A4BCD" w:rsidRDefault="001A4BCD" w:rsidP="00553AC8">
            <w:pPr>
              <w:jc w:val="center"/>
            </w:pPr>
            <w:r>
              <w:t xml:space="preserve">7. Проведение обучающих мероприятий по </w:t>
            </w:r>
            <w:r w:rsidR="00553AC8">
              <w:t>вопросам применения законодательства</w:t>
            </w:r>
            <w:r>
              <w:t xml:space="preserve"> о контр</w:t>
            </w:r>
            <w:r w:rsidR="00553AC8">
              <w:t>актной системе, законодательства</w:t>
            </w:r>
            <w:r>
              <w:t xml:space="preserve"> о </w:t>
            </w:r>
            <w:r>
              <w:lastRenderedPageBreak/>
              <w:t>закупках товаров, работ, услуг отдельными видами юридических лиц.</w:t>
            </w:r>
          </w:p>
          <w:p w:rsidR="001A4BCD" w:rsidRDefault="001A4BCD" w:rsidP="00553AC8">
            <w:pPr>
              <w:jc w:val="center"/>
            </w:pPr>
            <w:r>
              <w:t>8. Проведение обучающих мероприятий</w:t>
            </w:r>
          </w:p>
          <w:p w:rsidR="001A4BCD" w:rsidRPr="008D10C6" w:rsidRDefault="001A4BCD" w:rsidP="00553AC8">
            <w:pPr>
              <w:jc w:val="center"/>
            </w:pPr>
            <w:r>
              <w:t>по вопросам профилактики и противодействия коррупции.</w:t>
            </w:r>
            <w:bookmarkStart w:id="0" w:name="_GoBack"/>
            <w:bookmarkEnd w:id="0"/>
          </w:p>
        </w:tc>
      </w:tr>
      <w:tr w:rsidR="003704A3" w:rsidRPr="008D10C6" w:rsidTr="003549A8">
        <w:trPr>
          <w:trHeight w:val="841"/>
        </w:trPr>
        <w:tc>
          <w:tcPr>
            <w:tcW w:w="2236" w:type="dxa"/>
            <w:vMerge/>
          </w:tcPr>
          <w:p w:rsidR="003704A3" w:rsidRPr="008D10C6" w:rsidRDefault="003704A3" w:rsidP="00553AC8">
            <w:pPr>
              <w:jc w:val="center"/>
            </w:pPr>
          </w:p>
        </w:tc>
        <w:tc>
          <w:tcPr>
            <w:tcW w:w="2126" w:type="dxa"/>
          </w:tcPr>
          <w:p w:rsidR="003704A3" w:rsidRPr="0006283E" w:rsidRDefault="0006283E" w:rsidP="00553AC8">
            <w:pPr>
              <w:tabs>
                <w:tab w:val="center" w:pos="884"/>
              </w:tabs>
              <w:jc w:val="center"/>
            </w:pPr>
            <w:r w:rsidRPr="0006283E">
              <w:t>2. Искусственное завышение</w:t>
            </w:r>
            <w:r w:rsidR="001A4BCD">
              <w:t xml:space="preserve"> стоимости контракта / договора в результате нарушения порядка обоснования цены</w:t>
            </w:r>
          </w:p>
          <w:p w:rsidR="0006283E" w:rsidRDefault="0006283E" w:rsidP="00553AC8">
            <w:pPr>
              <w:tabs>
                <w:tab w:val="center" w:pos="884"/>
              </w:tabs>
              <w:jc w:val="center"/>
            </w:pPr>
          </w:p>
          <w:p w:rsidR="0006283E" w:rsidRDefault="0006283E" w:rsidP="00553AC8">
            <w:pPr>
              <w:tabs>
                <w:tab w:val="center" w:pos="884"/>
              </w:tabs>
              <w:jc w:val="center"/>
            </w:pPr>
          </w:p>
          <w:p w:rsidR="0006283E" w:rsidRDefault="0006283E" w:rsidP="00553AC8">
            <w:pPr>
              <w:tabs>
                <w:tab w:val="center" w:pos="884"/>
              </w:tabs>
              <w:jc w:val="center"/>
            </w:pPr>
          </w:p>
          <w:p w:rsidR="0006283E" w:rsidRDefault="0006283E" w:rsidP="00553AC8">
            <w:pPr>
              <w:tabs>
                <w:tab w:val="center" w:pos="884"/>
              </w:tabs>
              <w:jc w:val="center"/>
            </w:pPr>
          </w:p>
          <w:p w:rsidR="0006283E" w:rsidRDefault="0006283E" w:rsidP="00553AC8">
            <w:pPr>
              <w:tabs>
                <w:tab w:val="center" w:pos="884"/>
              </w:tabs>
              <w:jc w:val="center"/>
            </w:pPr>
          </w:p>
          <w:p w:rsidR="0006283E" w:rsidRDefault="0006283E" w:rsidP="00553AC8">
            <w:pPr>
              <w:tabs>
                <w:tab w:val="center" w:pos="884"/>
              </w:tabs>
              <w:jc w:val="center"/>
            </w:pPr>
          </w:p>
          <w:p w:rsidR="0006283E" w:rsidRDefault="0006283E" w:rsidP="00553AC8">
            <w:pPr>
              <w:tabs>
                <w:tab w:val="center" w:pos="884"/>
              </w:tabs>
              <w:jc w:val="center"/>
            </w:pPr>
          </w:p>
          <w:p w:rsidR="0006283E" w:rsidRDefault="0006283E" w:rsidP="00553AC8">
            <w:pPr>
              <w:tabs>
                <w:tab w:val="center" w:pos="884"/>
              </w:tabs>
              <w:jc w:val="center"/>
            </w:pPr>
          </w:p>
          <w:p w:rsidR="0006283E" w:rsidRDefault="0006283E" w:rsidP="00553AC8">
            <w:pPr>
              <w:tabs>
                <w:tab w:val="center" w:pos="884"/>
              </w:tabs>
              <w:jc w:val="center"/>
            </w:pPr>
          </w:p>
          <w:p w:rsidR="0006283E" w:rsidRDefault="0006283E" w:rsidP="00553AC8">
            <w:pPr>
              <w:tabs>
                <w:tab w:val="center" w:pos="884"/>
              </w:tabs>
              <w:jc w:val="center"/>
            </w:pPr>
          </w:p>
          <w:p w:rsidR="0006283E" w:rsidRDefault="0006283E" w:rsidP="00553AC8">
            <w:pPr>
              <w:tabs>
                <w:tab w:val="center" w:pos="884"/>
              </w:tabs>
              <w:jc w:val="center"/>
            </w:pPr>
          </w:p>
          <w:p w:rsidR="0006283E" w:rsidRDefault="0006283E" w:rsidP="00553AC8">
            <w:pPr>
              <w:tabs>
                <w:tab w:val="center" w:pos="884"/>
              </w:tabs>
              <w:jc w:val="center"/>
            </w:pPr>
          </w:p>
          <w:p w:rsidR="0006283E" w:rsidRPr="008D10C6" w:rsidRDefault="0006283E" w:rsidP="00553AC8">
            <w:pPr>
              <w:tabs>
                <w:tab w:val="center" w:pos="884"/>
              </w:tabs>
              <w:jc w:val="center"/>
            </w:pPr>
          </w:p>
        </w:tc>
        <w:tc>
          <w:tcPr>
            <w:tcW w:w="2788" w:type="dxa"/>
          </w:tcPr>
          <w:p w:rsidR="003704A3" w:rsidRPr="0006283E" w:rsidRDefault="001A4BCD" w:rsidP="00553AC8">
            <w:pPr>
              <w:jc w:val="center"/>
              <w:rPr>
                <w:bCs/>
              </w:rPr>
            </w:pPr>
            <w:r w:rsidRPr="001A4BCD">
              <w:rPr>
                <w:bCs/>
              </w:rPr>
              <w:t xml:space="preserve">Планирование закупок, </w:t>
            </w:r>
            <w:r>
              <w:rPr>
                <w:bCs/>
              </w:rPr>
              <w:t>Подготовка обоснования НМЦК / цены контракта, заключаемого с ед. поставщиком</w:t>
            </w:r>
            <w:r w:rsidRPr="001A4BCD">
              <w:rPr>
                <w:bCs/>
              </w:rPr>
              <w:t xml:space="preserve"> на стадии определения поставщика</w:t>
            </w:r>
          </w:p>
        </w:tc>
        <w:tc>
          <w:tcPr>
            <w:tcW w:w="2428" w:type="dxa"/>
          </w:tcPr>
          <w:p w:rsidR="001A4BCD" w:rsidRDefault="001A4BCD" w:rsidP="00553AC8">
            <w:pPr>
              <w:jc w:val="center"/>
            </w:pPr>
            <w:r>
              <w:t>1. Работники, ответственные за осуществление закупок.</w:t>
            </w:r>
          </w:p>
          <w:p w:rsidR="003704A3" w:rsidRPr="001A4BCD" w:rsidRDefault="001A4BCD" w:rsidP="00553AC8">
            <w:pPr>
              <w:jc w:val="center"/>
            </w:pPr>
            <w:r>
              <w:t>2. Руководитель, курирующий подразделение, ответственное за осуществление закупок.</w:t>
            </w:r>
          </w:p>
        </w:tc>
        <w:tc>
          <w:tcPr>
            <w:tcW w:w="5245" w:type="dxa"/>
          </w:tcPr>
          <w:p w:rsidR="003704A3" w:rsidRDefault="001A4BCD" w:rsidP="00553AC8">
            <w:pPr>
              <w:jc w:val="center"/>
            </w:pPr>
            <w:r>
              <w:t>1. Соблюдение порядка обоснования НМЦК</w:t>
            </w:r>
            <w:r w:rsidRPr="001A4BCD">
              <w:t>/ цены контракта, заключаемого с ед. поставщиком</w:t>
            </w:r>
            <w:r>
              <w:t xml:space="preserve"> согласно ст. 22 Закона о контрактной системе, Методических рекомендаций МЭР РФ / Положению о закупке.</w:t>
            </w:r>
          </w:p>
          <w:p w:rsidR="001A4BCD" w:rsidRDefault="001A4BCD" w:rsidP="00553AC8">
            <w:pPr>
              <w:jc w:val="center"/>
            </w:pPr>
            <w:r>
              <w:t xml:space="preserve">2. Обязательное двух- или многоступенчатое согласование результатов </w:t>
            </w:r>
            <w:r w:rsidRPr="001A4BCD">
              <w:t>обоснования НМЦК/ цены контракта, заключаемого с ед. поставщиком</w:t>
            </w:r>
            <w:r>
              <w:t>.</w:t>
            </w:r>
          </w:p>
          <w:p w:rsidR="001A4BCD" w:rsidRDefault="001A4BCD" w:rsidP="00553AC8">
            <w:pPr>
              <w:jc w:val="center"/>
            </w:pPr>
            <w:r>
              <w:t xml:space="preserve">3. Включение в локальные акты положений, предусматривающих возможность привлечения к дисциплинарной ответственности лиц, виновных в нарушении порядка </w:t>
            </w:r>
            <w:r w:rsidRPr="001A4BCD">
              <w:t>обоснования НМЦК/ цены контракта, заключаемого с ед. поставщиком</w:t>
            </w:r>
            <w:r>
              <w:t>.</w:t>
            </w:r>
          </w:p>
          <w:p w:rsidR="001A4BCD" w:rsidRDefault="001A4BCD" w:rsidP="00553AC8">
            <w:pPr>
              <w:jc w:val="center"/>
            </w:pPr>
            <w:r>
              <w:t>4. Ограничение возможности закупающим сотрудникам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 w:rsidR="00553AC8" w:rsidRDefault="00553AC8" w:rsidP="00553AC8">
            <w:pPr>
              <w:jc w:val="center"/>
            </w:pPr>
            <w:r>
              <w:t>5. Проведение обучающих мероприятий по вопросам применения законодательства о контрактной системе, законодательства о закупках товаров, работ, услуг отдельными видами юридических лиц.</w:t>
            </w:r>
          </w:p>
          <w:p w:rsidR="00553AC8" w:rsidRDefault="00553AC8" w:rsidP="00553AC8">
            <w:pPr>
              <w:jc w:val="center"/>
            </w:pPr>
            <w:r>
              <w:t>6. Проведение обучающих мероприятий</w:t>
            </w:r>
          </w:p>
          <w:p w:rsidR="00553AC8" w:rsidRPr="0006283E" w:rsidRDefault="00553AC8" w:rsidP="00553AC8">
            <w:pPr>
              <w:jc w:val="center"/>
            </w:pPr>
            <w:r>
              <w:t>по вопросам профилактики и противодействия коррупции.</w:t>
            </w:r>
          </w:p>
        </w:tc>
      </w:tr>
      <w:tr w:rsidR="003704A3" w:rsidRPr="008D10C6" w:rsidTr="003549A8">
        <w:trPr>
          <w:trHeight w:val="1691"/>
        </w:trPr>
        <w:tc>
          <w:tcPr>
            <w:tcW w:w="2236" w:type="dxa"/>
            <w:vMerge/>
          </w:tcPr>
          <w:p w:rsidR="003704A3" w:rsidRPr="008D10C6" w:rsidRDefault="003704A3" w:rsidP="00553AC8">
            <w:pPr>
              <w:jc w:val="center"/>
            </w:pPr>
          </w:p>
        </w:tc>
        <w:tc>
          <w:tcPr>
            <w:tcW w:w="2126" w:type="dxa"/>
          </w:tcPr>
          <w:p w:rsidR="003704A3" w:rsidRPr="0006283E" w:rsidRDefault="0006283E" w:rsidP="00553AC8">
            <w:pPr>
              <w:jc w:val="center"/>
            </w:pPr>
            <w:r w:rsidRPr="0006283E">
              <w:t>3. Выбор победителем закупки «своего» исполнителя в условиях конфликта интересов.</w:t>
            </w:r>
          </w:p>
          <w:p w:rsidR="0006283E" w:rsidRDefault="0006283E" w:rsidP="00553AC8">
            <w:pPr>
              <w:jc w:val="center"/>
            </w:pPr>
          </w:p>
          <w:p w:rsidR="0006283E" w:rsidRDefault="0006283E" w:rsidP="00553AC8">
            <w:pPr>
              <w:jc w:val="center"/>
            </w:pPr>
          </w:p>
          <w:p w:rsidR="0006283E" w:rsidRDefault="0006283E" w:rsidP="00553AC8">
            <w:pPr>
              <w:jc w:val="center"/>
            </w:pPr>
          </w:p>
          <w:p w:rsidR="0006283E" w:rsidRDefault="0006283E" w:rsidP="00553AC8">
            <w:pPr>
              <w:jc w:val="center"/>
            </w:pPr>
          </w:p>
          <w:p w:rsidR="0006283E" w:rsidRDefault="0006283E" w:rsidP="00553AC8">
            <w:pPr>
              <w:jc w:val="center"/>
            </w:pPr>
          </w:p>
          <w:p w:rsidR="0006283E" w:rsidRDefault="0006283E" w:rsidP="00553AC8">
            <w:pPr>
              <w:jc w:val="center"/>
            </w:pPr>
          </w:p>
          <w:p w:rsidR="0006283E" w:rsidRDefault="0006283E" w:rsidP="00553AC8">
            <w:pPr>
              <w:jc w:val="center"/>
            </w:pPr>
          </w:p>
          <w:p w:rsidR="0006283E" w:rsidRDefault="0006283E" w:rsidP="00553AC8">
            <w:pPr>
              <w:jc w:val="center"/>
            </w:pPr>
          </w:p>
          <w:p w:rsidR="0006283E" w:rsidRDefault="0006283E" w:rsidP="00553AC8">
            <w:pPr>
              <w:jc w:val="center"/>
            </w:pPr>
          </w:p>
          <w:p w:rsidR="0006283E" w:rsidRDefault="0006283E" w:rsidP="00553AC8">
            <w:pPr>
              <w:jc w:val="center"/>
            </w:pPr>
          </w:p>
          <w:p w:rsidR="0006283E" w:rsidRPr="008D10C6" w:rsidRDefault="0006283E" w:rsidP="00553AC8">
            <w:pPr>
              <w:jc w:val="center"/>
            </w:pPr>
          </w:p>
        </w:tc>
        <w:tc>
          <w:tcPr>
            <w:tcW w:w="2788" w:type="dxa"/>
          </w:tcPr>
          <w:p w:rsidR="003704A3" w:rsidRPr="001A4BCD" w:rsidRDefault="001A4BCD" w:rsidP="00553AC8">
            <w:pPr>
              <w:jc w:val="center"/>
            </w:pPr>
            <w:r w:rsidRPr="001A4BCD">
              <w:t>Определение поставщика (подрядчика, исполнителя)</w:t>
            </w:r>
          </w:p>
        </w:tc>
        <w:tc>
          <w:tcPr>
            <w:tcW w:w="2428" w:type="dxa"/>
          </w:tcPr>
          <w:p w:rsidR="001A4BCD" w:rsidRDefault="001A4BCD" w:rsidP="00553AC8">
            <w:pPr>
              <w:jc w:val="center"/>
            </w:pPr>
            <w:r>
              <w:t>1. Работники, ответственные за осуществление закупок.</w:t>
            </w:r>
          </w:p>
          <w:p w:rsidR="003704A3" w:rsidRPr="008D10C6" w:rsidRDefault="001A4BCD" w:rsidP="00553AC8">
            <w:pPr>
              <w:jc w:val="center"/>
            </w:pPr>
            <w:r>
              <w:t>2. Руководитель, курирующий подразделение, ответственное за осуществление закупок.</w:t>
            </w:r>
          </w:p>
        </w:tc>
        <w:tc>
          <w:tcPr>
            <w:tcW w:w="5245" w:type="dxa"/>
          </w:tcPr>
          <w:p w:rsidR="001A4BCD" w:rsidRDefault="001A4BCD" w:rsidP="00553AC8">
            <w:pPr>
              <w:jc w:val="center"/>
            </w:pPr>
            <w:r>
              <w:t xml:space="preserve">1. Требование согласования решения о заключении договора с участником, чья заявка была </w:t>
            </w:r>
            <w:r w:rsidR="00553AC8">
              <w:t>признана</w:t>
            </w:r>
            <w:r w:rsidR="00553AC8" w:rsidRPr="00553AC8">
              <w:t xml:space="preserve"> </w:t>
            </w:r>
            <w:r>
              <w:t>единственной соответствующей требованиям (для конкурентной закупки).</w:t>
            </w:r>
          </w:p>
          <w:p w:rsidR="001A4BCD" w:rsidRDefault="001A4BCD" w:rsidP="00553AC8">
            <w:pPr>
              <w:jc w:val="center"/>
            </w:pPr>
            <w:r>
              <w:t xml:space="preserve">2. Установление требования согласования для случаев, когда соответствующими требованиям документации о закупке признаются заявки нескольких участников, с признаками </w:t>
            </w:r>
            <w:proofErr w:type="spellStart"/>
            <w:r>
              <w:t>аффилированности</w:t>
            </w:r>
            <w:proofErr w:type="spellEnd"/>
            <w:r>
              <w:t xml:space="preserve"> между собой.</w:t>
            </w:r>
          </w:p>
          <w:p w:rsidR="001A4BCD" w:rsidRDefault="001A4BCD" w:rsidP="00553AC8">
            <w:pPr>
              <w:jc w:val="center"/>
            </w:pPr>
            <w:r>
              <w:t xml:space="preserve">3. </w:t>
            </w:r>
            <w:r w:rsidR="00553AC8">
              <w:t>Установление и соблюдение установленного</w:t>
            </w:r>
            <w:r>
              <w:t xml:space="preserve"> перечня оснований, когда может проводиться закупка у единственного поставщика.</w:t>
            </w:r>
          </w:p>
          <w:p w:rsidR="001A4BCD" w:rsidRDefault="001A4BCD" w:rsidP="00553AC8">
            <w:pPr>
              <w:jc w:val="center"/>
            </w:pPr>
            <w:r>
              <w:t xml:space="preserve">4. Недопущение осуществления закупки у </w:t>
            </w:r>
            <w:r w:rsidR="00553AC8">
              <w:t>«</w:t>
            </w:r>
            <w:r>
              <w:t>перекупщика</w:t>
            </w:r>
            <w:r w:rsidR="00553AC8">
              <w:t>»</w:t>
            </w:r>
            <w:r>
              <w:t>, а не у реального поставщика (в случае закупки у единственного поставщика).</w:t>
            </w:r>
          </w:p>
          <w:p w:rsidR="001A4BCD" w:rsidRDefault="001A4BCD" w:rsidP="00553AC8">
            <w:pPr>
              <w:jc w:val="center"/>
            </w:pPr>
            <w:r>
              <w:t>5. Ограничение возможности закупающим сотрудникам предоставлять кому-либо сведения о ходе закупок, проводить не предусмотренные переговоры с участниками.</w:t>
            </w:r>
          </w:p>
          <w:p w:rsidR="001A4BCD" w:rsidRDefault="001A4BCD" w:rsidP="00553AC8">
            <w:pPr>
              <w:jc w:val="center"/>
            </w:pPr>
            <w:r>
              <w:t>6. Ограничение возможности закупающим сотрудникам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 w:rsidR="001A4BCD" w:rsidRDefault="001A4BCD" w:rsidP="00553AC8">
            <w:pPr>
              <w:jc w:val="center"/>
            </w:pPr>
            <w:r>
              <w:t xml:space="preserve">7. Обязанность участников представить информацию о цепочке собственников, справку о наличии конфликта интересов и/или связей, носящих характер </w:t>
            </w:r>
            <w:proofErr w:type="spellStart"/>
            <w:r>
              <w:t>аффилированности</w:t>
            </w:r>
            <w:proofErr w:type="spellEnd"/>
            <w:r>
              <w:t>.</w:t>
            </w:r>
          </w:p>
          <w:p w:rsidR="003704A3" w:rsidRDefault="001A4BCD" w:rsidP="00553AC8">
            <w:pPr>
              <w:jc w:val="center"/>
            </w:pPr>
            <w:r>
              <w:t xml:space="preserve">8. Разъяснение понятия </w:t>
            </w:r>
            <w:proofErr w:type="spellStart"/>
            <w:r>
              <w:t>аффилированности</w:t>
            </w:r>
            <w:proofErr w:type="spellEnd"/>
            <w:r>
              <w:t xml:space="preserve">, установление требований к разрешению выявленных ситуаций </w:t>
            </w:r>
            <w:proofErr w:type="spellStart"/>
            <w:r>
              <w:t>аффилированности</w:t>
            </w:r>
            <w:proofErr w:type="spellEnd"/>
            <w:r>
              <w:t>.</w:t>
            </w:r>
          </w:p>
          <w:p w:rsidR="00553AC8" w:rsidRDefault="00553AC8" w:rsidP="00553AC8">
            <w:pPr>
              <w:jc w:val="center"/>
            </w:pPr>
            <w:r>
              <w:t xml:space="preserve">9. Проведение обучающих мероприятий по вопросам применения законодательства о контрактной системе, законодательства о </w:t>
            </w:r>
            <w:r>
              <w:lastRenderedPageBreak/>
              <w:t>закупках товаров, работ, услуг отдельными видами юридических лиц.</w:t>
            </w:r>
          </w:p>
          <w:p w:rsidR="00553AC8" w:rsidRDefault="00553AC8" w:rsidP="00553AC8">
            <w:pPr>
              <w:jc w:val="center"/>
            </w:pPr>
            <w:r>
              <w:t>10. Проведение обучающих мероприятий</w:t>
            </w:r>
          </w:p>
          <w:p w:rsidR="00553AC8" w:rsidRPr="008D10C6" w:rsidRDefault="00553AC8" w:rsidP="00553AC8">
            <w:pPr>
              <w:jc w:val="center"/>
            </w:pPr>
            <w:r>
              <w:t>по вопросам профилактики и противодействия коррупции.</w:t>
            </w:r>
          </w:p>
        </w:tc>
      </w:tr>
    </w:tbl>
    <w:p w:rsidR="004267F0" w:rsidRDefault="004267F0"/>
    <w:sectPr w:rsidR="004267F0" w:rsidSect="003704A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A3"/>
    <w:rsid w:val="00022016"/>
    <w:rsid w:val="000450AE"/>
    <w:rsid w:val="0005348C"/>
    <w:rsid w:val="000539D3"/>
    <w:rsid w:val="0006283E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7F4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A4BCD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549A8"/>
    <w:rsid w:val="003704A3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67BCB"/>
    <w:rsid w:val="00477965"/>
    <w:rsid w:val="00480D75"/>
    <w:rsid w:val="00482573"/>
    <w:rsid w:val="004833F1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3AC8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F4857-D81D-4711-BC25-01A4F54D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 Александр Петрович</dc:creator>
  <cp:keywords/>
  <dc:description/>
  <cp:lastModifiedBy>Галина Мягченко</cp:lastModifiedBy>
  <cp:revision>4</cp:revision>
  <dcterms:created xsi:type="dcterms:W3CDTF">2022-09-02T13:19:00Z</dcterms:created>
  <dcterms:modified xsi:type="dcterms:W3CDTF">2022-09-04T10:10:00Z</dcterms:modified>
</cp:coreProperties>
</file>