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Для чего принят этот закон?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 xml:space="preserve">Его цель — защита жизни и здоровья несовершеннолетних (не достигших 18 лет) детей и подростков, профилактика их безнадзорности, борьба с  правонарушениями и преступлениями, алкогольной, табачной и </w:t>
      </w:r>
      <w:proofErr w:type="spellStart"/>
      <w:r>
        <w:rPr>
          <w:rFonts w:ascii="Helvetica" w:hAnsi="Helvetica"/>
          <w:color w:val="000000"/>
          <w:sz w:val="21"/>
          <w:szCs w:val="21"/>
        </w:rPr>
        <w:t>наркозависимостью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Не ограничивает ли он свободу ребенка?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</w:r>
      <w:proofErr w:type="gramStart"/>
      <w:r>
        <w:rPr>
          <w:rFonts w:ascii="Helvetica" w:hAnsi="Helvetica"/>
          <w:color w:val="000000"/>
          <w:sz w:val="21"/>
          <w:szCs w:val="21"/>
        </w:rPr>
        <w:t>контроль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Каково главное требование закона?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— до 7 лет — круглосуточно;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— с 7  лет до 18 лет — с 22.00 до 6.00.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Что считается общественными местами?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Где еще дети не могут находиться одни?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Ни в коем случае — в игорных и эксплуатирующих интерес к сексу и насилию заведениях; без сопровождения родителей — в ресторанах, кафе и барах, где алкогольная продукция продается на розлив.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Зачем надо вносить в дневник ученика расписание его уроков и занятий в секциях и кружках?</w:t>
      </w:r>
      <w:r>
        <w:rPr>
          <w:rFonts w:ascii="Helvetica" w:hAnsi="Helvetica"/>
          <w:color w:val="555555"/>
          <w:sz w:val="21"/>
          <w:szCs w:val="21"/>
        </w:rPr>
        <w:br/>
      </w:r>
      <w:proofErr w:type="gramStart"/>
      <w:r>
        <w:rPr>
          <w:rFonts w:ascii="Helvetica" w:hAnsi="Helvetica"/>
          <w:color w:val="000000"/>
          <w:sz w:val="21"/>
          <w:szCs w:val="21"/>
        </w:rPr>
        <w:t xml:space="preserve">Это необходимо вот почему: не достигшие 18-летия ученики школ и гимназий, согласно «детскому» закону, не могут в учебное время (то есть во время уроков) находится в: </w:t>
      </w:r>
      <w:proofErr w:type="spellStart"/>
      <w:r>
        <w:rPr>
          <w:rFonts w:ascii="Helvetica" w:hAnsi="Helvetica"/>
          <w:color w:val="000000"/>
          <w:sz w:val="21"/>
          <w:szCs w:val="21"/>
        </w:rPr>
        <w:t>интернет-залах</w:t>
      </w:r>
      <w:proofErr w:type="spellEnd"/>
      <w:r>
        <w:rPr>
          <w:rFonts w:ascii="Helvetica" w:hAnsi="Helvetica"/>
          <w:color w:val="000000"/>
          <w:sz w:val="21"/>
          <w:szCs w:val="21"/>
        </w:rPr>
        <w:t>, игровых и компьютерных клубах, кафе, барах, ресторанах, кинотеатрах, развлекательных комплексах.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Исключение составляют только организованные школьные культпоходы с учителями.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Зачем ребенку носить с собой паспорт?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Паспорт и ученический билет нужны для того, чтобы в случае проверки компетентными органами (патрулем милиции или инспектором по делам несовершеннолетних) они могли установить его возраст и место обучения. Но поскольку паспорт или свидетельство о рождении ребенок может потерять, специалисты краевого департамента семейной политики рекомендуют родителям заменить подлинник ксерокопией с указанием его домашнего адреса и всех контактных телефонов папы и мамы — рабочего, служебного, домашнего, мобильного.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Кто может сопровождать ребенка после 22.00?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Может ли учитель сопровождать подростка до 18 лет?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 xml:space="preserve">Может и </w:t>
      </w:r>
      <w:proofErr w:type="gramStart"/>
      <w:r>
        <w:rPr>
          <w:rFonts w:ascii="Helvetica" w:hAnsi="Helvetica"/>
          <w:color w:val="000000"/>
          <w:sz w:val="21"/>
          <w:szCs w:val="21"/>
        </w:rPr>
        <w:t>должен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: на экскурсиях, образовательных, культурно-массовых, спортивных, туристических и других мероприятиях. Родители письменно уполномочивают ответственных лиц (педагогов и членов родительского комитета) на сопровождение их ребенка. У </w:t>
      </w:r>
      <w:r>
        <w:rPr>
          <w:rFonts w:ascii="Helvetica" w:hAnsi="Helvetica"/>
          <w:color w:val="000000"/>
          <w:sz w:val="21"/>
          <w:szCs w:val="21"/>
        </w:rPr>
        <w:lastRenderedPageBreak/>
        <w:t xml:space="preserve">находящихся с группой детей взрослых должна быть доверенность, где перечислены все сопровождаемые </w:t>
      </w:r>
      <w:proofErr w:type="spellStart"/>
      <w:r>
        <w:rPr>
          <w:rFonts w:ascii="Helvetica" w:hAnsi="Helvetica"/>
          <w:color w:val="000000"/>
          <w:sz w:val="21"/>
          <w:szCs w:val="21"/>
        </w:rPr>
        <w:t>пофамильно</w:t>
      </w:r>
      <w:proofErr w:type="spellEnd"/>
      <w:r>
        <w:rPr>
          <w:rFonts w:ascii="Helvetica" w:hAnsi="Helvetica"/>
          <w:color w:val="000000"/>
          <w:sz w:val="21"/>
          <w:szCs w:val="21"/>
        </w:rPr>
        <w:t>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Уже 22.00, а ребенка нет дома. Где его искать?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Куда доставляют детей, задержанных после 22.00 без взрослых?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 дежурную часть милиции несовершеннолетний доставляется в случае совершения им правонарушения, если он убежал из специального учебно-воспитательного учреждения, является безнадзорным и беспризорным. После разбирательства, на которое отводится все те же три часа, его передают в учреждение для несовершеннолетних, нуждающихся в социальной реабилитации или центр временного содержания для несовершеннолетних правонарушителей.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Какое наказание ждет не досмотревшую за ребенком семью?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 xml:space="preserve">Если это первый случай, семья благополучная, а ребенок лишь припозднился — предупреждение. Если еще и </w:t>
      </w:r>
      <w:proofErr w:type="gramStart"/>
      <w:r>
        <w:rPr>
          <w:rFonts w:ascii="Helvetica" w:hAnsi="Helvetica"/>
          <w:color w:val="000000"/>
          <w:sz w:val="21"/>
          <w:szCs w:val="21"/>
        </w:rPr>
        <w:t>набедокурил</w:t>
      </w:r>
      <w:proofErr w:type="gramEnd"/>
      <w:r>
        <w:rPr>
          <w:rFonts w:ascii="Helvetica" w:hAnsi="Helvetica"/>
          <w:color w:val="000000"/>
          <w:sz w:val="21"/>
          <w:szCs w:val="21"/>
        </w:rPr>
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Что грозит другим нарушителям закона?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Для лиц и предприятий, продающих несовершеннолетним алкоголь, пиво и табак, допускающих нахождение подростков до 18 лет в увеселительных заведениях после 22.00, предусмотрены административные штрафы. Для допустившего это правонарушение работника он составляет от 1,5 до 15 тысяч рублей, для руководителя нарушившего закон предприятия — от 3 до 30 тысяч рублей.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Как помочь в реализации этого закона?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Достаточно быть неравнодушным. И сообщать о фактах подростковой безнадзорности, жестокого обращения с детьми, продажи им спиртного и сигарет в милицию: по телефону 02 или 112 (с мобильного телефона).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Только цифры</w:t>
      </w:r>
      <w:proofErr w:type="gramStart"/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Н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а 40 процентов снизилась подростковая преступность за время действия «детского» закона. С начала августа задержаны более 23 тысяч несовершеннолетних, гулявших после 22.00 без родителей. Свыше 1,5 тысячи пап и мам привлечены к административной ответственности за невнимание к собственным детям: сумма штрафов — более 1 </w:t>
      </w:r>
      <w:proofErr w:type="spellStart"/>
      <w:proofErr w:type="gramStart"/>
      <w:r>
        <w:rPr>
          <w:rFonts w:ascii="Helvetica" w:hAnsi="Helvetica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Helvetica" w:hAnsi="Helvetica"/>
          <w:color w:val="000000"/>
          <w:sz w:val="21"/>
          <w:szCs w:val="21"/>
        </w:rPr>
        <w:t xml:space="preserve"> рублей. Свыше 100 предприятий в крае получили определение на приостановку деятельности за продажу спиртного и табака подросткам, не достигшим 18 лет.</w:t>
      </w:r>
    </w:p>
    <w:p w:rsidR="000D354C" w:rsidRDefault="000D354C" w:rsidP="000D354C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2F3192"/>
          <w:sz w:val="21"/>
          <w:szCs w:val="21"/>
        </w:rPr>
        <w:t>А как у других?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 xml:space="preserve">Аналоги кубанского «детского» закона, ограничивающего в вечернее и ночное время пребывание не достигших 18-21 года подростков вне дома, существуют во многих европейских странах: Англии, Франции, Финляндии и других, а также в США. В России подобные законы действуют пока в Москве и Кемеровской области. Но если Госдумой РФ будет принята «Концепция государственной политики в области духовно-нравственного воспитания детей в РФ», предусматривающая комплекс поправок в действующее </w:t>
      </w:r>
      <w:r>
        <w:rPr>
          <w:rFonts w:ascii="Helvetica" w:hAnsi="Helvetica"/>
          <w:color w:val="000000"/>
          <w:sz w:val="21"/>
          <w:szCs w:val="21"/>
        </w:rPr>
        <w:lastRenderedPageBreak/>
        <w:t>законодательство, то правовые нормы, схожие с кубанским «детским» законом, будут работать по всей стране.</w:t>
      </w:r>
    </w:p>
    <w:p w:rsidR="00F10FB8" w:rsidRDefault="00F10FB8"/>
    <w:sectPr w:rsidR="00F10FB8" w:rsidSect="00F1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354C"/>
    <w:rsid w:val="000D354C"/>
    <w:rsid w:val="00C46BE7"/>
    <w:rsid w:val="00F1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Company>HP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2022-11-09T12:55:00Z</dcterms:created>
  <dcterms:modified xsi:type="dcterms:W3CDTF">2022-11-09T12:55:00Z</dcterms:modified>
</cp:coreProperties>
</file>