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D2" w:rsidRPr="00347DD2" w:rsidRDefault="00347DD2" w:rsidP="00347DD2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347DD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В сельских школах и школах малых городов России создаются Центры образования «Точка роста»</w:t>
      </w:r>
    </w:p>
    <w:p w:rsidR="00347DD2" w:rsidRPr="00347DD2" w:rsidRDefault="00347DD2" w:rsidP="00347DD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 соответствии с федеральной программой «Современная школа» уже с 1 сентября 2019 года при сельски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х школах 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работают </w:t>
      </w:r>
      <w:r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 xml:space="preserve">Центры образования </w:t>
      </w:r>
      <w:r w:rsidRPr="00347DD2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 xml:space="preserve"> «Точка роста»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(далее – Центр)</w:t>
      </w:r>
    </w:p>
    <w:p w:rsidR="00347DD2" w:rsidRPr="00347DD2" w:rsidRDefault="00347DD2" w:rsidP="00347DD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Центры призваны обеспечить доступность освоения обучающими основных и дополнительных общеобразовательных программ цифрового, естественно-научного, технического и гуманитарного профилей, а также дистанционных программ обучения определенных категорий обучающихся, в том числе на базе сетевого взаимодействия.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Задачами Центров является охват своей деятельностью на обновленной материально-технической базе не менее 100% обучающихся школы, осваивающих основные общеобразовательные программы по предметным областям «Технология», «Математика и информатика», «Физическая культура и ОБЖ», а также обеспечение не менее 70% охвата от общего контингента обучающихся в школе дополнительными образовательными программами цифрового, естественно-научного,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Центры создаются как структурные подразделения общеобразовательных организаций.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Совокупность образовательных организаций, на базе которых создаются Центры, составит федеральную сеть Центров образования цифрового и гуманитарного профилей «Точка роста».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 xml:space="preserve">Создание Центров расширит возможности для предоставления качественного современного образования для школьников, поможет сформировать у ребят современные 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естественно-научные, 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технологические и гуманитарные навыки.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Инфраструктура центра будет использоваться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</w:r>
      <w:r w:rsidRPr="00347DD2">
        <w:rPr>
          <w:rFonts w:ascii="Helvetica" w:eastAsia="Times New Roman" w:hAnsi="Helvetica" w:cs="Helvetica"/>
          <w:b/>
          <w:color w:val="636363"/>
          <w:sz w:val="23"/>
          <w:szCs w:val="23"/>
          <w:lang w:eastAsia="ru-RU"/>
        </w:rPr>
        <w:t>Финансирование Центров осуществляется из бюджетов трех уровней: федерального, регионального и местного.</w:t>
      </w:r>
      <w:r w:rsidRPr="00347DD2">
        <w:rPr>
          <w:rFonts w:ascii="Helvetica" w:eastAsia="Times New Roman" w:hAnsi="Helvetica" w:cs="Helvetica"/>
          <w:b/>
          <w:color w:val="636363"/>
          <w:sz w:val="23"/>
          <w:szCs w:val="23"/>
          <w:lang w:eastAsia="ru-RU"/>
        </w:rPr>
        <w:br/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Министерство просвещения России разработало методические рекомендации по созданию Центров «Точка роста».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Распоряжением от 01.03.2019 года №Р-20 утверждены «Методические рекомендации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Они содержат, в том числе: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функции Центров;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требования к помещениям и </w:t>
      </w:r>
      <w:proofErr w:type="spellStart"/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брендированию</w:t>
      </w:r>
      <w:proofErr w:type="spellEnd"/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Центра, к учебному  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оборудованию, к кадровому составу и штатной численности, к образовательным программам Центров.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В приложениях к Методическим рекомендациям даны, в том числе: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— Типовой план (дорожная карта) первоочередных действий по созданию и функционированию Центров;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— Примерный перечень оборудования и средств обучения для оснащения образовательных организаций;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 xml:space="preserve">-Медиаплан по информационному сопровождению создания и </w:t>
      </w:r>
      <w:r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функционирования Центров на 2022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год;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— Примерное Положение о Центре;</w:t>
      </w:r>
      <w:r w:rsidRPr="00347DD2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Примерное штатное расписание Центра.</w:t>
      </w:r>
    </w:p>
    <w:p w:rsidR="00723532" w:rsidRDefault="00723532"/>
    <w:sectPr w:rsidR="0072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2"/>
    <w:rsid w:val="00347DD2"/>
    <w:rsid w:val="00352527"/>
    <w:rsid w:val="0072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B9726-6EDA-4944-BABF-F069626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2022-11-23T04:38:00Z</dcterms:created>
  <dcterms:modified xsi:type="dcterms:W3CDTF">2022-11-23T04:38:00Z</dcterms:modified>
</cp:coreProperties>
</file>