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43" w:rsidRPr="00717543" w:rsidRDefault="00717543" w:rsidP="00717543">
      <w:pPr>
        <w:spacing w:after="192" w:line="288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717543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Выплата двух пенсий одновременно</w:t>
      </w:r>
    </w:p>
    <w:p w:rsidR="00717543" w:rsidRPr="00717543" w:rsidRDefault="00717543" w:rsidP="00717543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717543" w:rsidRPr="00717543" w:rsidRDefault="00717543" w:rsidP="00717543">
      <w:pPr>
        <w:spacing w:after="240" w:line="30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proofErr w:type="gramStart"/>
      <w:r w:rsidRPr="00717543">
        <w:rPr>
          <w:rFonts w:ascii="inherit" w:eastAsia="Times New Roman" w:hAnsi="inherit" w:cs="Arial"/>
          <w:color w:val="000000"/>
          <w:lang w:eastAsia="ru-RU"/>
        </w:rPr>
        <w:t>Отдельным категориям инвалидов предоставлено право на одновременное получение двух пенсий: им могут быть установлены государственная пенсия по инвалидности и страховая пенсия по старости.</w:t>
      </w:r>
      <w:proofErr w:type="gramEnd"/>
      <w:r w:rsidRPr="00717543">
        <w:rPr>
          <w:rFonts w:ascii="inherit" w:eastAsia="Times New Roman" w:hAnsi="inherit" w:cs="Arial"/>
          <w:color w:val="000000"/>
          <w:lang w:eastAsia="ru-RU"/>
        </w:rPr>
        <w:t xml:space="preserve"> Право на получение двух пенсий имеют:</w:t>
      </w:r>
    </w:p>
    <w:p w:rsidR="00717543" w:rsidRPr="00717543" w:rsidRDefault="00717543" w:rsidP="00717543">
      <w:pPr>
        <w:numPr>
          <w:ilvl w:val="0"/>
          <w:numId w:val="1"/>
        </w:numPr>
        <w:spacing w:after="168" w:line="300" w:lineRule="atLeast"/>
        <w:ind w:left="0"/>
        <w:textAlignment w:val="baseline"/>
        <w:rPr>
          <w:rFonts w:ascii="inherit" w:eastAsia="Times New Roman" w:hAnsi="inherit" w:cs="Arial"/>
          <w:i/>
          <w:iCs/>
          <w:color w:val="000000"/>
          <w:lang w:eastAsia="ru-RU"/>
        </w:rPr>
      </w:pPr>
      <w:r w:rsidRPr="00717543">
        <w:rPr>
          <w:rFonts w:ascii="inherit" w:eastAsia="Times New Roman" w:hAnsi="inherit" w:cs="Arial"/>
          <w:i/>
          <w:iCs/>
          <w:color w:val="000000"/>
          <w:lang w:eastAsia="ru-RU"/>
        </w:rPr>
        <w:t>граждане, ставшие инвалидами вследствие военной травмы;</w:t>
      </w:r>
    </w:p>
    <w:p w:rsidR="00717543" w:rsidRPr="00717543" w:rsidRDefault="00717543" w:rsidP="00717543">
      <w:pPr>
        <w:numPr>
          <w:ilvl w:val="0"/>
          <w:numId w:val="1"/>
        </w:numPr>
        <w:spacing w:after="168" w:line="300" w:lineRule="atLeast"/>
        <w:ind w:left="0"/>
        <w:textAlignment w:val="baseline"/>
        <w:rPr>
          <w:rFonts w:ascii="inherit" w:eastAsia="Times New Roman" w:hAnsi="inherit" w:cs="Arial"/>
          <w:i/>
          <w:iCs/>
          <w:color w:val="000000"/>
          <w:lang w:eastAsia="ru-RU"/>
        </w:rPr>
      </w:pPr>
      <w:r w:rsidRPr="00717543">
        <w:rPr>
          <w:rFonts w:ascii="inherit" w:eastAsia="Times New Roman" w:hAnsi="inherit" w:cs="Arial"/>
          <w:i/>
          <w:iCs/>
          <w:color w:val="000000"/>
          <w:lang w:eastAsia="ru-RU"/>
        </w:rPr>
        <w:t>участники Великой Отечественной войны, указанные в подпунктах «а» – «ж» и «и» подпункта 1 пункта 1 статьи 2 Федерального закона от 12 января 1995 года №5-ФЗ «О ветеранах»;</w:t>
      </w:r>
    </w:p>
    <w:p w:rsidR="00717543" w:rsidRPr="00717543" w:rsidRDefault="00717543" w:rsidP="00717543">
      <w:pPr>
        <w:numPr>
          <w:ilvl w:val="0"/>
          <w:numId w:val="1"/>
        </w:numPr>
        <w:spacing w:after="168" w:line="300" w:lineRule="atLeast"/>
        <w:ind w:left="0"/>
        <w:textAlignment w:val="baseline"/>
        <w:rPr>
          <w:rFonts w:ascii="inherit" w:eastAsia="Times New Roman" w:hAnsi="inherit" w:cs="Arial"/>
          <w:i/>
          <w:iCs/>
          <w:color w:val="000000"/>
          <w:lang w:eastAsia="ru-RU"/>
        </w:rPr>
      </w:pPr>
      <w:r w:rsidRPr="00717543">
        <w:rPr>
          <w:rFonts w:ascii="inherit" w:eastAsia="Times New Roman" w:hAnsi="inherit" w:cs="Arial"/>
          <w:i/>
          <w:iCs/>
          <w:color w:val="000000"/>
          <w:lang w:eastAsia="ru-RU"/>
        </w:rPr>
        <w:t>граждане, награжденные знаком «Жителю блокадного Ленинграда».</w:t>
      </w:r>
    </w:p>
    <w:p w:rsidR="00717543" w:rsidRPr="00717543" w:rsidRDefault="00717543" w:rsidP="00717543">
      <w:pPr>
        <w:spacing w:after="240" w:line="300" w:lineRule="atLeast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717543">
        <w:rPr>
          <w:rFonts w:ascii="inherit" w:eastAsia="Times New Roman" w:hAnsi="inherit" w:cs="Arial"/>
          <w:color w:val="000000"/>
          <w:lang w:eastAsia="ru-RU"/>
        </w:rPr>
        <w:t>Кроме того, две пенсии могут быть установлены родителям военнослужащих, погибших (умерших) в период прохождения военной службы по призыву или умерших после увольнения с военной службы вследствие военной травмы, вдовам военнослужащих, погибших (умерших) в период прохождения военной службы по призыву, а также нетрудоспособным членам семей отдельных категорий граждан, пострадавших в результате катастрофы на Чернобыльской АЭС.</w:t>
      </w:r>
    </w:p>
    <w:p w:rsidR="00717543" w:rsidRDefault="00717543" w:rsidP="00717543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lang w:val="en-US" w:eastAsia="ru-RU"/>
        </w:rPr>
      </w:pPr>
      <w:r w:rsidRPr="00717543">
        <w:rPr>
          <w:rFonts w:ascii="inherit" w:eastAsia="Times New Roman" w:hAnsi="inherit" w:cs="Arial"/>
          <w:color w:val="000000"/>
          <w:lang w:eastAsia="ru-RU"/>
        </w:rPr>
        <w:t>Для установления права на одновременное получение двух пенсий необходимо обратиться в территориальный орган ПФР по месту жительства.</w:t>
      </w:r>
    </w:p>
    <w:p w:rsidR="00717543" w:rsidRDefault="00717543" w:rsidP="00717543">
      <w:pPr>
        <w:spacing w:after="0" w:line="30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717543" w:rsidRPr="00717543" w:rsidRDefault="00717543" w:rsidP="00717543">
      <w:pPr>
        <w:spacing w:after="0" w:line="30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717543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Управление ПФР ГУ-ОПФР по КБР в Чегемском районе</w:t>
      </w:r>
    </w:p>
    <w:p w:rsidR="00655A87" w:rsidRPr="00717543" w:rsidRDefault="00655A87">
      <w:pPr>
        <w:rPr>
          <w:sz w:val="24"/>
          <w:szCs w:val="24"/>
        </w:rPr>
      </w:pPr>
    </w:p>
    <w:sectPr w:rsidR="00655A87" w:rsidRPr="0071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51F5A"/>
    <w:multiLevelType w:val="multilevel"/>
    <w:tmpl w:val="0A1A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43"/>
    <w:rsid w:val="00655A87"/>
    <w:rsid w:val="0071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2017-03-30T12:26:00Z</dcterms:created>
  <dcterms:modified xsi:type="dcterms:W3CDTF">2017-03-30T12:28:00Z</dcterms:modified>
</cp:coreProperties>
</file>