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26" w:rsidRPr="00392826" w:rsidRDefault="00392826" w:rsidP="00392826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392826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Работа без оформления сегодня - минимальная пенсия завтра</w:t>
      </w:r>
    </w:p>
    <w:p w:rsidR="00392826" w:rsidRPr="00392826" w:rsidRDefault="00392826" w:rsidP="0039282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"Серая" зарплата выгодна тем работодателям, которые стремятся сэкономить на отчислениях во внебюджетные фонды.</w:t>
      </w:r>
      <w:r w:rsidRPr="00392826">
        <w:rPr>
          <w:rFonts w:ascii="inherit" w:eastAsia="Times New Roman" w:hAnsi="inherit" w:cs="Arial"/>
          <w:color w:val="000000"/>
          <w:lang w:eastAsia="ru-RU"/>
        </w:rPr>
        <w:t> </w:t>
      </w:r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Работодатель, выплачивающий «белую» зарплату, является гарантом для своего работника  в обеспечении ему достойной пенсии.</w:t>
      </w:r>
    </w:p>
    <w:p w:rsidR="00392826" w:rsidRPr="00392826" w:rsidRDefault="00392826" w:rsidP="00392826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>Будущая пенсия зависит от величины стажа, возраста выхода на пенсию и размера официальной заработной платы. При расчете пенсии учитываются баллы или «годовые пенсионные коэффициенты», количество которых напрямую зависит от официальной зарплаты работника. Чем больше баллов – тем выше пенсия.</w:t>
      </w:r>
    </w:p>
    <w:p w:rsidR="00392826" w:rsidRPr="00392826" w:rsidRDefault="00392826" w:rsidP="00392826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>Сумма страховых взносов во внебюджетные фонды уплачивается не из зарплаты сотрудника, а из фонда оплаты труда. Чем больше накопленная сумма страховых взносов, тем выше размер устанавливаемой выплаты страховой пенсии.</w:t>
      </w:r>
    </w:p>
    <w:p w:rsidR="00392826" w:rsidRPr="00392826" w:rsidRDefault="00392826" w:rsidP="00392826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>Однако сегодня некоторые работодатели ищут различные схемы ухода от уплаты страховых взносов, не беспокоятся о завтрашнем дне своих подчиненных. Сами работники, соглашаясь на подобные условия, лишают себя существенной части будущей пенсии. Рассмотрим несколько примеров:</w:t>
      </w:r>
    </w:p>
    <w:p w:rsidR="00392826" w:rsidRPr="00392826" w:rsidRDefault="00392826" w:rsidP="0039282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Вы устраиваетесь на работу и Вам предложено не оформлять трудовые отношения. В этом случае работодатель не будет отчислять за Вас страховые взносы,  а весь период Вашей работы не засчитывается в страховой стаж для назначения в будущем страховой пенсии. И взамен сегодняшней зарплаты в конверте никто не выдаст Вам завтра конверт с дополнительной  пенсией.</w:t>
      </w:r>
    </w:p>
    <w:p w:rsidR="00392826" w:rsidRPr="00392826" w:rsidRDefault="00392826" w:rsidP="0039282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 xml:space="preserve">Или Вам предложено получать часть заработной платы, например 8 тысяч рублей,  официально (переводом на </w:t>
      </w:r>
      <w:proofErr w:type="gramStart"/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карт-счет</w:t>
      </w:r>
      <w:proofErr w:type="gramEnd"/>
      <w:r w:rsidRPr="00392826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, получение на руки с росписью в ведомости), а часть - 20 тысяч рублей - выдавать неофициально. В этом случае страховые взносы уплачиваются работодателем только с официального заработка – с 8 тысяч рублей. Соответственно, на Ваш лицевой счет будет внесено 1760 руб. в месяц вместо  6160 рублей,  а это в дальнейшем приведёт к расчету размера страховой пенсии, исходя из 21120 рублей в год, а не из 73920 рублей. Разница ощутимая.</w:t>
      </w:r>
    </w:p>
    <w:p w:rsidR="00392826" w:rsidRPr="00392826" w:rsidRDefault="00392826" w:rsidP="00392826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>Соглашаясь сегодня  на такие условия оплаты труда и оформления трудовых отношений, граждане лишают себя не только будущей пенсии, а также всех прав социальной защиты - нет гарантий оплаты отпуска, листа нетрудоспособности, в т ч. по беременности и родам, и многое другое.</w:t>
      </w:r>
    </w:p>
    <w:p w:rsidR="00392826" w:rsidRPr="00392826" w:rsidRDefault="00392826" w:rsidP="00392826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>Как быть, если вы сомневаетесь, что работодатель в полном объёме уплачивает за вас страховые взносы и уплачивает ли их вообще? Особенно актуально это для тех жителей региона, которым до пенсионного возраста осталось совсем недолго, и объём перечисленных взносов для назначения пенсии может оказаться невелик.</w:t>
      </w:r>
    </w:p>
    <w:p w:rsidR="00392826" w:rsidRDefault="00392826" w:rsidP="0039282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92826">
        <w:rPr>
          <w:rFonts w:ascii="inherit" w:eastAsia="Times New Roman" w:hAnsi="inherit" w:cs="Arial"/>
          <w:color w:val="000000"/>
          <w:lang w:eastAsia="ru-RU"/>
        </w:rPr>
        <w:t xml:space="preserve">Проверить уплату страховых взносов можно, обратившись за выпиской из индивидуального лицевого счёта в территориальный орган ПФР, или запросив выписку на сайте ПФР в Личном кабинете гражданина. Для входа в Личный кабинет гражданина нужно использовать логин и пароль для сайта </w:t>
      </w:r>
      <w:proofErr w:type="spellStart"/>
      <w:r w:rsidRPr="00392826">
        <w:rPr>
          <w:rFonts w:ascii="inherit" w:eastAsia="Times New Roman" w:hAnsi="inherit" w:cs="Arial"/>
          <w:color w:val="000000"/>
          <w:lang w:eastAsia="ru-RU"/>
        </w:rPr>
        <w:t>госуслуг</w:t>
      </w:r>
      <w:proofErr w:type="spellEnd"/>
      <w:r w:rsidRPr="00392826">
        <w:rPr>
          <w:rFonts w:ascii="inherit" w:eastAsia="Times New Roman" w:hAnsi="inherit" w:cs="Arial"/>
          <w:color w:val="000000"/>
          <w:lang w:eastAsia="ru-RU"/>
        </w:rPr>
        <w:t xml:space="preserve">. Все клиентские службы </w:t>
      </w:r>
      <w:r>
        <w:rPr>
          <w:rFonts w:ascii="inherit" w:eastAsia="Times New Roman" w:hAnsi="inherit" w:cs="Arial"/>
          <w:color w:val="000000"/>
          <w:lang w:eastAsia="ru-RU"/>
        </w:rPr>
        <w:t>ГУ-О</w:t>
      </w:r>
      <w:r w:rsidRPr="00392826">
        <w:rPr>
          <w:rFonts w:ascii="inherit" w:eastAsia="Times New Roman" w:hAnsi="inherit" w:cs="Arial"/>
          <w:color w:val="000000"/>
          <w:lang w:eastAsia="ru-RU"/>
        </w:rPr>
        <w:t xml:space="preserve">ПФР </w:t>
      </w:r>
      <w:r>
        <w:rPr>
          <w:rFonts w:ascii="inherit" w:eastAsia="Times New Roman" w:hAnsi="inherit" w:cs="Arial"/>
          <w:color w:val="000000"/>
          <w:lang w:eastAsia="ru-RU"/>
        </w:rPr>
        <w:t>по КБР</w:t>
      </w:r>
      <w:r w:rsidRPr="00392826">
        <w:rPr>
          <w:rFonts w:ascii="inherit" w:eastAsia="Times New Roman" w:hAnsi="inherit" w:cs="Arial"/>
          <w:color w:val="000000"/>
          <w:lang w:eastAsia="ru-RU"/>
        </w:rPr>
        <w:t xml:space="preserve"> регистрируют граждан на Портале </w:t>
      </w:r>
      <w:proofErr w:type="spellStart"/>
      <w:r w:rsidRPr="00392826">
        <w:rPr>
          <w:rFonts w:ascii="inherit" w:eastAsia="Times New Roman" w:hAnsi="inherit" w:cs="Arial"/>
          <w:color w:val="000000"/>
          <w:lang w:eastAsia="ru-RU"/>
        </w:rPr>
        <w:t>госуслуг</w:t>
      </w:r>
      <w:proofErr w:type="spellEnd"/>
      <w:r w:rsidRPr="00392826">
        <w:rPr>
          <w:rFonts w:ascii="inherit" w:eastAsia="Times New Roman" w:hAnsi="inherit" w:cs="Arial"/>
          <w:color w:val="000000"/>
          <w:lang w:eastAsia="ru-RU"/>
        </w:rPr>
        <w:t>, подтверждают учётную запись и выдают простую электронную подпись для работы на портале gosuslugi.ru.</w:t>
      </w:r>
    </w:p>
    <w:p w:rsidR="00392826" w:rsidRDefault="00392826" w:rsidP="00392826">
      <w:pPr>
        <w:spacing w:after="0" w:line="300" w:lineRule="atLeast"/>
        <w:ind w:left="1416" w:firstLine="708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392826" w:rsidRPr="00392826" w:rsidRDefault="00392826" w:rsidP="00392826">
      <w:pPr>
        <w:spacing w:after="0" w:line="300" w:lineRule="atLeast"/>
        <w:ind w:left="3540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bookmarkStart w:id="0" w:name="_GoBack"/>
      <w:bookmarkEnd w:id="0"/>
      <w:r>
        <w:rPr>
          <w:rFonts w:ascii="inherit" w:eastAsia="Times New Roman" w:hAnsi="inherit" w:cs="Arial"/>
          <w:color w:val="000000"/>
          <w:lang w:eastAsia="ru-RU"/>
        </w:rPr>
        <w:t>Управление ПФР ГУ-ОПФР по КБР в Чегемском районе</w:t>
      </w:r>
    </w:p>
    <w:p w:rsidR="004E28A6" w:rsidRDefault="004E28A6"/>
    <w:sectPr w:rsidR="004E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26"/>
    <w:rsid w:val="00392826"/>
    <w:rsid w:val="004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2017-03-30T12:38:00Z</dcterms:created>
  <dcterms:modified xsi:type="dcterms:W3CDTF">2017-03-30T12:40:00Z</dcterms:modified>
</cp:coreProperties>
</file>