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6B" w:rsidRPr="004B6225" w:rsidRDefault="007D5CC7" w:rsidP="004B622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lang w:eastAsia="ru-RU"/>
        </w:rPr>
      </w:pPr>
      <w:r w:rsidRPr="004B6225">
        <w:rPr>
          <w:rFonts w:ascii="Arial" w:eastAsia="Times New Roman" w:hAnsi="Arial" w:cs="Arial"/>
          <w:b/>
          <w:bCs/>
          <w:color w:val="595959" w:themeColor="text1" w:themeTint="A6"/>
          <w:kern w:val="36"/>
          <w:lang w:eastAsia="ru-RU"/>
        </w:rPr>
        <w:t>Консультация: «О назначении досрочной пенсии п</w:t>
      </w:r>
      <w:r w:rsidR="0018316B" w:rsidRPr="004B6225">
        <w:rPr>
          <w:rFonts w:ascii="Arial" w:eastAsia="Times New Roman" w:hAnsi="Arial" w:cs="Arial"/>
          <w:b/>
          <w:bCs/>
          <w:color w:val="595959" w:themeColor="text1" w:themeTint="A6"/>
          <w:kern w:val="36"/>
          <w:lang w:eastAsia="ru-RU"/>
        </w:rPr>
        <w:t>едагогическим работникам</w:t>
      </w:r>
      <w:r w:rsidRPr="004B6225">
        <w:rPr>
          <w:rFonts w:ascii="Arial" w:eastAsia="Times New Roman" w:hAnsi="Arial" w:cs="Arial"/>
          <w:b/>
          <w:bCs/>
          <w:color w:val="595959" w:themeColor="text1" w:themeTint="A6"/>
          <w:kern w:val="36"/>
          <w:lang w:eastAsia="ru-RU"/>
        </w:rPr>
        <w:t>»</w:t>
      </w:r>
      <w:r w:rsidR="0018316B" w:rsidRPr="004B6225">
        <w:rPr>
          <w:rFonts w:ascii="Arial" w:eastAsia="Times New Roman" w:hAnsi="Arial" w:cs="Arial"/>
          <w:b/>
          <w:bCs/>
          <w:color w:val="595959" w:themeColor="text1" w:themeTint="A6"/>
          <w:kern w:val="36"/>
          <w:lang w:eastAsia="ru-RU"/>
        </w:rPr>
        <w:t xml:space="preserve"> </w:t>
      </w:r>
    </w:p>
    <w:p w:rsidR="0018316B" w:rsidRPr="004B6225" w:rsidRDefault="0018316B" w:rsidP="004B6225">
      <w:pPr>
        <w:spacing w:after="0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595959" w:themeColor="text1" w:themeTint="A6"/>
          <w:kern w:val="36"/>
          <w:lang w:eastAsia="ru-RU"/>
        </w:rPr>
      </w:pPr>
    </w:p>
    <w:p w:rsidR="0018316B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r w:rsidRPr="004B6225">
        <w:rPr>
          <w:rFonts w:ascii="Arial" w:eastAsia="Times New Roman" w:hAnsi="Arial" w:cs="Arial"/>
          <w:b/>
          <w:bCs/>
          <w:color w:val="595959" w:themeColor="text1" w:themeTint="A6"/>
          <w:sz w:val="20"/>
          <w:szCs w:val="20"/>
          <w:bdr w:val="none" w:sz="0" w:space="0" w:color="auto" w:frame="1"/>
          <w:lang w:eastAsia="ru-RU"/>
        </w:rPr>
        <w:t>Общеизвестно, что основным условием выхода на пенсию является достижение возраста 60 лет для мужчин и 55 лет для женщин, что предусмотрено федеральным законом «О страховых пенсиях» № 400-ФЗ. Статья 30 этого закона предусматривает назначение трудовой пенсии ранее общеустановленного срока для некоторых категорий работников. В том числе для лиц, не менее 25 лет осуществлявших педагогическую деятельность в учреждениях для детей, независимо от возраста указанных лиц</w:t>
      </w:r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.</w:t>
      </w:r>
    </w:p>
    <w:p w:rsidR="0018316B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</w:p>
    <w:p w:rsidR="0018316B" w:rsidRPr="004B6225" w:rsidRDefault="0018316B" w:rsidP="004B6225">
      <w:pPr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proofErr w:type="gramStart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В целях урегулирования вопросов назначения досрочной пенсии педагогическим работникам постановлением правительства РФ от 29.10.2002 № 781 утвержден Список должностей и учреждений, работа в которых засчитывается в стаж работы, дающей право на досрочное назначение трудовой пенсии по старости лицам, осуществлявшим педагогическую деятельность в учреждениях для детей, в соответствии с п. 19 ч .1 ст. 30 ФЗ “О страховых пенсиях».</w:t>
      </w:r>
      <w:proofErr w:type="gramEnd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 xml:space="preserve"> Этим же постановлением утверждены Правила исчисления периодов работы, дающей право на досрочное назначение трудовой пенсии по старости указанным лицам.</w:t>
      </w:r>
    </w:p>
    <w:p w:rsidR="0018316B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На практике при оформлении досрочной пенсии у работников часто возникают проблемы, связанные с изменениями в организационно-правовой форме, в наименованиях учреждений, организаций, профессий.</w:t>
      </w:r>
    </w:p>
    <w:p w:rsidR="0018316B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 xml:space="preserve">Жизнь не стоит на месте, возникают новые виды организаций, появляются профессии, которые зачастую даже при сохранении трудовой функции имеют новое, отличное от </w:t>
      </w:r>
      <w:proofErr w:type="gramStart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прежнего</w:t>
      </w:r>
      <w:proofErr w:type="gramEnd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 xml:space="preserve">, наименование. В результате те или иные наименования не совпадают с </w:t>
      </w:r>
      <w:proofErr w:type="gramStart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предусмотренными</w:t>
      </w:r>
      <w:proofErr w:type="gramEnd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 xml:space="preserve"> списком, что дает основания органам Пенсионного фонда отказывать гражданам по формальным признакам в досрочном назначении пенсии.</w:t>
      </w:r>
    </w:p>
    <w:p w:rsidR="0018316B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proofErr w:type="gramStart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Во избежание подобных ситуаций законодательство предусмотрело механизм установления тождественности профессиональной деятельности, выполняемой в образовательных организациях, профессиональной деятельности учреждений, наименования которых предусмотрены Списком должностей и учреждений, утвержденным постановлением Правительства РФ от 29.10.2002г. № 781, реализованный в Приказе Министерства труда и соц. Защиты РФ№ 661н от 24.09.2015г. Так же была установлена тождественность в отношении структурных подразделений, предусмотренных п.13 Правил исчисления</w:t>
      </w:r>
      <w:proofErr w:type="gramEnd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 xml:space="preserve"> периодов работы указанного постановления.</w:t>
      </w:r>
    </w:p>
    <w:p w:rsidR="0018316B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proofErr w:type="gramStart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 xml:space="preserve">В основе установленной тождественности лежит соответствие основного вида профессиональной деятельности, что в каждом случае </w:t>
      </w:r>
      <w:bookmarkStart w:id="0" w:name="_GoBack"/>
      <w:bookmarkEnd w:id="0"/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должно подтверждаться документами, регулирующими деятельность организаций (устав, положения о структурных подразделениях, штатное расписание, коды видов экономической деятельности и другие), а при необходимости заключением уполномоченного федерального органа исполнительной власти, органа государственной власти субъекта РФ в соответствующей сфере деятельности.</w:t>
      </w:r>
      <w:proofErr w:type="gramEnd"/>
    </w:p>
    <w:p w:rsidR="004B6225" w:rsidRPr="004B6225" w:rsidRDefault="0018316B" w:rsidP="004B6225">
      <w:pPr>
        <w:spacing w:after="0" w:line="360" w:lineRule="auto"/>
        <w:jc w:val="both"/>
        <w:textAlignment w:val="baseline"/>
        <w:rPr>
          <w:rFonts w:ascii="Arial" w:eastAsia="Times New Roman" w:hAnsi="Arial" w:cs="Arial"/>
          <w:color w:val="595959" w:themeColor="text1" w:themeTint="A6"/>
          <w:lang w:eastAsia="ru-RU"/>
        </w:rPr>
      </w:pPr>
      <w:r w:rsidRPr="004B6225">
        <w:rPr>
          <w:rFonts w:ascii="Arial" w:eastAsia="Times New Roman" w:hAnsi="Arial" w:cs="Arial"/>
          <w:color w:val="595959" w:themeColor="text1" w:themeTint="A6"/>
          <w:lang w:eastAsia="ru-RU"/>
        </w:rPr>
        <w:t>Фонд по согласованию с Минтрудом России сообщает о возможности при обращении граждан пересмотра с учетом положений Приказа № 661н вынесенных решений об отказе в установлении досрочной пенсии в соответствии с п.19 ч.1 ст.30 Федерального закона № 400-ФЗ по заявлениям, принятым с 01.09.2013г.</w:t>
      </w:r>
    </w:p>
    <w:p w:rsidR="00C2240D" w:rsidRPr="004B6225" w:rsidRDefault="00FC01B5" w:rsidP="004B6225">
      <w:pPr>
        <w:spacing w:after="0" w:line="360" w:lineRule="auto"/>
        <w:jc w:val="right"/>
        <w:textAlignment w:val="baseline"/>
        <w:rPr>
          <w:color w:val="595959" w:themeColor="text1" w:themeTint="A6"/>
        </w:rPr>
      </w:pPr>
      <w:r w:rsidRPr="004B6225">
        <w:rPr>
          <w:rFonts w:ascii="Arial" w:hAnsi="Arial" w:cs="Arial"/>
          <w:color w:val="595959"/>
        </w:rPr>
        <w:t>Управление ПФР ГУ-ОПФР по КБР в Чегемском районе</w:t>
      </w:r>
    </w:p>
    <w:sectPr w:rsidR="00C2240D" w:rsidRPr="004B6225" w:rsidSect="0018316B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16B"/>
    <w:rsid w:val="001412DC"/>
    <w:rsid w:val="0018316B"/>
    <w:rsid w:val="002737A3"/>
    <w:rsid w:val="00443DDA"/>
    <w:rsid w:val="004B6225"/>
    <w:rsid w:val="00626997"/>
    <w:rsid w:val="006955CB"/>
    <w:rsid w:val="007D5CC7"/>
    <w:rsid w:val="007E65C6"/>
    <w:rsid w:val="00825AED"/>
    <w:rsid w:val="00B7255F"/>
    <w:rsid w:val="00F73730"/>
    <w:rsid w:val="00FC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1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3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1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04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3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3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4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3112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Заур Гучаев</cp:lastModifiedBy>
  <cp:revision>9</cp:revision>
  <dcterms:created xsi:type="dcterms:W3CDTF">2016-08-26T07:00:00Z</dcterms:created>
  <dcterms:modified xsi:type="dcterms:W3CDTF">2017-03-30T13:32:00Z</dcterms:modified>
</cp:coreProperties>
</file>