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35" w:rsidRDefault="00856335" w:rsidP="00856335">
      <w:pPr>
        <w:pStyle w:val="Default"/>
      </w:pPr>
    </w:p>
    <w:p w:rsidR="00856335" w:rsidRDefault="00856335" w:rsidP="0085633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Лекторий для родителей МКОУ СОШ </w:t>
      </w:r>
      <w:proofErr w:type="spellStart"/>
      <w:r>
        <w:rPr>
          <w:b/>
          <w:bCs/>
          <w:sz w:val="28"/>
          <w:szCs w:val="28"/>
        </w:rPr>
        <w:t>с.п.п</w:t>
      </w:r>
      <w:proofErr w:type="spellEnd"/>
      <w:r>
        <w:rPr>
          <w:b/>
          <w:bCs/>
          <w:sz w:val="28"/>
          <w:szCs w:val="28"/>
        </w:rPr>
        <w:t>. Звёздный</w:t>
      </w:r>
    </w:p>
    <w:p w:rsidR="00856335" w:rsidRDefault="00856335" w:rsidP="0085633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«Профилактика употребления курительных смесей среди несовершеннолетних. Профилактика наркомании».</w:t>
      </w:r>
    </w:p>
    <w:p w:rsidR="00856335" w:rsidRDefault="00856335" w:rsidP="00856335">
      <w:pPr>
        <w:pStyle w:val="Default"/>
        <w:rPr>
          <w:b/>
          <w:bCs/>
          <w:sz w:val="28"/>
          <w:szCs w:val="28"/>
        </w:rPr>
      </w:pP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Составила: заместитель директора по ВР </w:t>
      </w:r>
      <w:proofErr w:type="spellStart"/>
      <w:r>
        <w:rPr>
          <w:b/>
          <w:bCs/>
          <w:sz w:val="28"/>
          <w:szCs w:val="28"/>
        </w:rPr>
        <w:t>Биттирова</w:t>
      </w:r>
      <w:proofErr w:type="spellEnd"/>
      <w:r>
        <w:rPr>
          <w:b/>
          <w:bCs/>
          <w:sz w:val="28"/>
          <w:szCs w:val="28"/>
        </w:rPr>
        <w:t xml:space="preserve"> Х.Х.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Информирование родителей о составе, способах употребления, признаках употребления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, последствиях употребления курительных (ароматических) смесей.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856335" w:rsidRDefault="00856335" w:rsidP="00856335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повышение осведомлённости родителей в отношении профилактики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; </w:t>
      </w:r>
    </w:p>
    <w:p w:rsidR="00856335" w:rsidRDefault="00856335" w:rsidP="00856335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пополнение знаний родителей по вопросам профилактики зависимостей от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(в частности, курительных смесей); </w:t>
      </w:r>
    </w:p>
    <w:p w:rsidR="00856335" w:rsidRDefault="00856335" w:rsidP="00856335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формирование негативного отношения к употреблению любых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пропаганда ценностей здорового образа жизни. </w:t>
      </w:r>
    </w:p>
    <w:p w:rsidR="00856335" w:rsidRDefault="00856335" w:rsidP="00856335">
      <w:pPr>
        <w:pStyle w:val="Default"/>
        <w:rPr>
          <w:sz w:val="28"/>
          <w:szCs w:val="28"/>
        </w:rPr>
      </w:pP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Ход мероприятия: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Вступительное слово. Актуальность.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годы, из Китая в Россию заходит непрекращающийся поток новых наркотиков (курительные смеси), расходится по стране почтовыми отправлениями, а непосредственная торговля ведется через сеть интернет. Впервые о появлении курительных смесей в России заговорили в 2007 году. Но массовое употребление их относится к концу 2008 — началу 2009 года. По воздействию на организм человека курительные смеси, по словам медиков, намного превосходят марихуану. По данным психоневрологического диспансера за 9 месяцев текущего года поступили 46 пациентов с отравлениями ароматическими смесями. Регистрация пострадавших от употребления курительных смесей идет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нарастающей. Состояние у многих было тяжелое, угрожающее жизни: у некоторых - коматозное, у всех рвота, судороги, высокое давление, учащенное сердцебиение, возбуждение с кошмарными видениями и галлюцинациями. Имеются факты суицида после употребления курительной смеси.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31.12.09 года было принято постановление правительства РФ №1186 «О внесении изменений в некоторые постановления правительства РФ по вопросам, связанным с оборотом наркотических средств». В этом постановлении курительные смеси признаны наркотическими.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Названия этих наркотиков на </w:t>
      </w:r>
      <w:proofErr w:type="spellStart"/>
      <w:r>
        <w:rPr>
          <w:sz w:val="28"/>
          <w:szCs w:val="28"/>
        </w:rPr>
        <w:t>слэнге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спайсы</w:t>
      </w:r>
      <w:proofErr w:type="spellEnd"/>
      <w:r>
        <w:rPr>
          <w:sz w:val="28"/>
          <w:szCs w:val="28"/>
        </w:rPr>
        <w:t xml:space="preserve">, соли, </w:t>
      </w:r>
      <w:proofErr w:type="spellStart"/>
      <w:r>
        <w:rPr>
          <w:sz w:val="28"/>
          <w:szCs w:val="28"/>
        </w:rPr>
        <w:t>миксы</w:t>
      </w:r>
      <w:proofErr w:type="spellEnd"/>
      <w:r>
        <w:rPr>
          <w:sz w:val="28"/>
          <w:szCs w:val="28"/>
        </w:rPr>
        <w:t xml:space="preserve">. Бороться с ними сложно, потому что их с запозданием включают в список запрещенных, а также, потому что распространение происходит через интернет, и организаторы сами не прикасаются к наркотикам. Основные потребители — молодежь от 12 до 35 лет.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Наркотики эти чрезвычайно опасны, так как доступны, просты в употреблении, и действуют в первую очередь на психику.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Ситуация осложняется еще и тем, что на эти виды наркотиков, в России не существует тестов, поэтому, тестирование проводимое сегодня в учебных заведениях, совершенно не отражает реального положения дел. </w:t>
      </w:r>
    </w:p>
    <w:p w:rsidR="00856335" w:rsidRDefault="00856335" w:rsidP="0085633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b/>
          <w:bCs/>
          <w:sz w:val="28"/>
          <w:szCs w:val="28"/>
        </w:rPr>
        <w:t xml:space="preserve">Как выглядят, что собой представляют, состав спайса.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Курительные смеси </w:t>
      </w: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 xml:space="preserve">или курительные </w:t>
      </w:r>
      <w:proofErr w:type="spellStart"/>
      <w:r>
        <w:rPr>
          <w:sz w:val="28"/>
          <w:szCs w:val="28"/>
        </w:rPr>
        <w:t>миксы</w:t>
      </w:r>
      <w:proofErr w:type="spellEnd"/>
      <w:r>
        <w:rPr>
          <w:sz w:val="28"/>
          <w:szCs w:val="28"/>
        </w:rPr>
        <w:t xml:space="preserve">) состоят из трав и экстрактов. Травы, входящие в состав любой курительной смеси, являются </w:t>
      </w:r>
      <w:proofErr w:type="spellStart"/>
      <w:r>
        <w:rPr>
          <w:sz w:val="28"/>
          <w:szCs w:val="28"/>
        </w:rPr>
        <w:t>энтеогенами</w:t>
      </w:r>
      <w:proofErr w:type="spellEnd"/>
      <w:r>
        <w:rPr>
          <w:sz w:val="28"/>
          <w:szCs w:val="28"/>
        </w:rPr>
        <w:t xml:space="preserve"> и известны человечеству с давних пор. </w:t>
      </w:r>
      <w:proofErr w:type="spellStart"/>
      <w:r>
        <w:rPr>
          <w:b/>
          <w:bCs/>
          <w:i/>
          <w:iCs/>
          <w:sz w:val="28"/>
          <w:szCs w:val="28"/>
        </w:rPr>
        <w:t>Энтеогены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вещества, которые ученые относят к классу растений психотропного действия. Известно, что древние шаманы, жрецы и ведуны использовали </w:t>
      </w:r>
      <w:proofErr w:type="spellStart"/>
      <w:r>
        <w:rPr>
          <w:sz w:val="28"/>
          <w:szCs w:val="28"/>
        </w:rPr>
        <w:t>энтеогены</w:t>
      </w:r>
      <w:proofErr w:type="spellEnd"/>
      <w:r>
        <w:rPr>
          <w:sz w:val="28"/>
          <w:szCs w:val="28"/>
        </w:rPr>
        <w:t xml:space="preserve"> для вхождения в "мистические состояния". Так они "общались с духами и божествами". В современном мире этим термином объединяют ряд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различного рода действия. По данным экспертов, простой химической классификации этих веществ не существует, поскольку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являются несколько различных структурных видов алкалоидов, </w:t>
      </w:r>
      <w:proofErr w:type="spellStart"/>
      <w:r>
        <w:rPr>
          <w:sz w:val="28"/>
          <w:szCs w:val="28"/>
        </w:rPr>
        <w:t>терпеноидов</w:t>
      </w:r>
      <w:proofErr w:type="spellEnd"/>
      <w:r>
        <w:rPr>
          <w:sz w:val="28"/>
          <w:szCs w:val="28"/>
        </w:rPr>
        <w:t xml:space="preserve">, аминокислот, входящих в их состав. </w:t>
      </w:r>
      <w:proofErr w:type="spellStart"/>
      <w:r>
        <w:rPr>
          <w:sz w:val="28"/>
          <w:szCs w:val="28"/>
        </w:rPr>
        <w:t>Энтеоген</w:t>
      </w:r>
      <w:proofErr w:type="spellEnd"/>
      <w:r>
        <w:rPr>
          <w:sz w:val="28"/>
          <w:szCs w:val="28"/>
        </w:rPr>
        <w:t xml:space="preserve"> – вещество, содержащееся в курительных </w:t>
      </w:r>
      <w:proofErr w:type="spellStart"/>
      <w:r>
        <w:rPr>
          <w:sz w:val="28"/>
          <w:szCs w:val="28"/>
        </w:rPr>
        <w:t>миксах</w:t>
      </w:r>
      <w:proofErr w:type="spellEnd"/>
      <w:r>
        <w:rPr>
          <w:sz w:val="28"/>
          <w:szCs w:val="28"/>
        </w:rPr>
        <w:t xml:space="preserve">, вызывает галлюцинации и потерю контроля над собой. В состав курительных смесей могут входить подготовленные особым образом различные части растений: корни, семена, листья, кора, цветы, и пр. Среди популярных растений, использующихся для производства ароматических </w:t>
      </w:r>
      <w:proofErr w:type="spellStart"/>
      <w:r>
        <w:rPr>
          <w:sz w:val="28"/>
          <w:szCs w:val="28"/>
        </w:rPr>
        <w:t>миксов</w:t>
      </w:r>
      <w:proofErr w:type="spellEnd"/>
      <w:r>
        <w:rPr>
          <w:sz w:val="28"/>
          <w:szCs w:val="28"/>
        </w:rPr>
        <w:t xml:space="preserve"> можно назвать шалфей предсказателей, дурман, красный мухомор, малую гавайскую древовидную розу, мимозу, </w:t>
      </w:r>
      <w:proofErr w:type="spellStart"/>
      <w:r>
        <w:rPr>
          <w:sz w:val="28"/>
          <w:szCs w:val="28"/>
        </w:rPr>
        <w:t>гуарану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кратом</w:t>
      </w:r>
      <w:proofErr w:type="spellEnd"/>
      <w:r>
        <w:rPr>
          <w:sz w:val="28"/>
          <w:szCs w:val="28"/>
        </w:rPr>
        <w:t xml:space="preserve">. Курительные смеси делятся на две группы. К первому виду относятся </w:t>
      </w:r>
      <w:proofErr w:type="spellStart"/>
      <w:r>
        <w:rPr>
          <w:sz w:val="28"/>
          <w:szCs w:val="28"/>
        </w:rPr>
        <w:t>миксы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состоящие</w:t>
      </w:r>
      <w:proofErr w:type="gramEnd"/>
      <w:r>
        <w:rPr>
          <w:sz w:val="28"/>
          <w:szCs w:val="28"/>
        </w:rPr>
        <w:t xml:space="preserve"> из натуральных растений. Травы перемешиваются между собой в определенных пропорциях и дают так называемый «эффект употребления». Второй вид курительных </w:t>
      </w:r>
      <w:proofErr w:type="spellStart"/>
      <w:r>
        <w:rPr>
          <w:sz w:val="28"/>
          <w:szCs w:val="28"/>
        </w:rPr>
        <w:t>миксов</w:t>
      </w:r>
      <w:proofErr w:type="spellEnd"/>
      <w:r>
        <w:rPr>
          <w:sz w:val="28"/>
          <w:szCs w:val="28"/>
        </w:rPr>
        <w:t xml:space="preserve"> – это смеси трав, обработанных химическими веществами (синтетическими </w:t>
      </w:r>
      <w:proofErr w:type="spellStart"/>
      <w:r>
        <w:rPr>
          <w:sz w:val="28"/>
          <w:szCs w:val="28"/>
        </w:rPr>
        <w:t>каннабиноидами</w:t>
      </w:r>
      <w:proofErr w:type="spellEnd"/>
      <w:r>
        <w:rPr>
          <w:sz w:val="28"/>
          <w:szCs w:val="28"/>
        </w:rPr>
        <w:t xml:space="preserve">) и полностью произведенные в лабораторных условиях. </w:t>
      </w:r>
      <w:r>
        <w:rPr>
          <w:i/>
          <w:iCs/>
          <w:sz w:val="28"/>
          <w:szCs w:val="28"/>
        </w:rPr>
        <w:t xml:space="preserve">Обнаруженный в составе курительных смесей синтетический </w:t>
      </w:r>
      <w:proofErr w:type="spellStart"/>
      <w:r>
        <w:rPr>
          <w:i/>
          <w:iCs/>
          <w:sz w:val="28"/>
          <w:szCs w:val="28"/>
        </w:rPr>
        <w:t>каннабиноид</w:t>
      </w:r>
      <w:proofErr w:type="spellEnd"/>
      <w:r>
        <w:rPr>
          <w:i/>
          <w:iCs/>
          <w:sz w:val="28"/>
          <w:szCs w:val="28"/>
        </w:rPr>
        <w:t xml:space="preserve"> JWH018 в пять раз сильнее марихуаны.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Список «травок» с романтическими названиями обширен.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Например, в состав листьев и лепестков «голубого лотоса» входит </w:t>
      </w:r>
      <w:proofErr w:type="spellStart"/>
      <w:r>
        <w:rPr>
          <w:sz w:val="28"/>
          <w:szCs w:val="28"/>
        </w:rPr>
        <w:t>нуциферин</w:t>
      </w:r>
      <w:proofErr w:type="spellEnd"/>
      <w:r>
        <w:rPr>
          <w:sz w:val="28"/>
          <w:szCs w:val="28"/>
        </w:rPr>
        <w:t xml:space="preserve"> — алкалоид, действие которого связывают с блокадой рецепторов дофамина, спазмолитическим, каталептическим, стереотипическим </w:t>
      </w:r>
      <w:proofErr w:type="spellStart"/>
      <w:r>
        <w:rPr>
          <w:sz w:val="28"/>
          <w:szCs w:val="28"/>
        </w:rPr>
        <w:t>амфетаминоподобным</w:t>
      </w:r>
      <w:proofErr w:type="spellEnd"/>
      <w:r>
        <w:rPr>
          <w:sz w:val="28"/>
          <w:szCs w:val="28"/>
        </w:rPr>
        <w:t xml:space="preserve"> действием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Семена «гавайской розы» содержат альфа-</w:t>
      </w:r>
      <w:proofErr w:type="spellStart"/>
      <w:r>
        <w:rPr>
          <w:sz w:val="28"/>
          <w:szCs w:val="28"/>
        </w:rPr>
        <w:t>гидроксиэтиламид</w:t>
      </w:r>
      <w:proofErr w:type="spellEnd"/>
      <w:r>
        <w:rPr>
          <w:sz w:val="28"/>
          <w:szCs w:val="28"/>
        </w:rPr>
        <w:t xml:space="preserve"> лизергиновой кислоты, </w:t>
      </w:r>
      <w:proofErr w:type="spellStart"/>
      <w:r>
        <w:rPr>
          <w:sz w:val="28"/>
          <w:szCs w:val="28"/>
        </w:rPr>
        <w:t>лизерген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эргометрин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эргометринин</w:t>
      </w:r>
      <w:proofErr w:type="spellEnd"/>
      <w:r>
        <w:rPr>
          <w:sz w:val="28"/>
          <w:szCs w:val="28"/>
        </w:rPr>
        <w:t xml:space="preserve"> и другие алкалоиды лизергиновой кислоты (ЛСД), оказывающие галлюциногенное и психоделическое действие. В настоящее время всего в списке 298 растений, содержащих сильнодействующие, наркотические или ядовитые вещества.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proofErr w:type="gramStart"/>
      <w:r>
        <w:rPr>
          <w:sz w:val="28"/>
          <w:szCs w:val="28"/>
        </w:rPr>
        <w:t>называемые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аромамиксы</w:t>
      </w:r>
      <w:proofErr w:type="spellEnd"/>
      <w:r>
        <w:rPr>
          <w:sz w:val="28"/>
          <w:szCs w:val="28"/>
        </w:rPr>
        <w:t xml:space="preserve"> в нашей стране уже приравнены к наркотикам. Но по-прежнему продаются в торговых точках, специализирующихся на реализации благовоний, кальянов, фруктового табака, ароматических палочек.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Растительные и ароматические смеси и </w:t>
      </w:r>
      <w:proofErr w:type="spellStart"/>
      <w:r>
        <w:rPr>
          <w:sz w:val="28"/>
          <w:szCs w:val="28"/>
        </w:rPr>
        <w:t>миксы</w:t>
      </w:r>
      <w:proofErr w:type="spellEnd"/>
      <w:r>
        <w:rPr>
          <w:sz w:val="28"/>
          <w:szCs w:val="28"/>
        </w:rPr>
        <w:t xml:space="preserve"> (Нирвана, </w:t>
      </w:r>
      <w:proofErr w:type="spellStart"/>
      <w:r>
        <w:rPr>
          <w:sz w:val="28"/>
          <w:szCs w:val="28"/>
        </w:rPr>
        <w:t>Гидро</w:t>
      </w:r>
      <w:proofErr w:type="spellEnd"/>
      <w:r>
        <w:rPr>
          <w:sz w:val="28"/>
          <w:szCs w:val="28"/>
        </w:rPr>
        <w:t xml:space="preserve">, Зеро, Спайс </w:t>
      </w:r>
      <w:proofErr w:type="spellStart"/>
      <w:r>
        <w:rPr>
          <w:sz w:val="28"/>
          <w:szCs w:val="28"/>
        </w:rPr>
        <w:t>Д</w:t>
      </w:r>
      <w:bookmarkStart w:id="0" w:name="_GoBack"/>
      <w:bookmarkEnd w:id="0"/>
      <w:r>
        <w:rPr>
          <w:sz w:val="28"/>
          <w:szCs w:val="28"/>
        </w:rPr>
        <w:t>аймонд</w:t>
      </w:r>
      <w:proofErr w:type="spellEnd"/>
      <w:r>
        <w:rPr>
          <w:sz w:val="28"/>
          <w:szCs w:val="28"/>
        </w:rPr>
        <w:t xml:space="preserve">, Джараш-1, Джараш-2) предназначены для использования в качестве </w:t>
      </w:r>
    </w:p>
    <w:p w:rsidR="00856335" w:rsidRDefault="00856335" w:rsidP="0085633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комнатных благовоний и ароматизации помещений, </w:t>
      </w:r>
      <w:proofErr w:type="gramStart"/>
      <w:r>
        <w:rPr>
          <w:sz w:val="28"/>
          <w:szCs w:val="28"/>
        </w:rPr>
        <w:t>однако</w:t>
      </w:r>
      <w:proofErr w:type="gramEnd"/>
      <w:r>
        <w:rPr>
          <w:sz w:val="28"/>
          <w:szCs w:val="28"/>
        </w:rPr>
        <w:t xml:space="preserve"> сбывается данная продукция лицам для употребления внутрь путем курения через различные трубки, </w:t>
      </w:r>
      <w:proofErr w:type="spellStart"/>
      <w:r>
        <w:rPr>
          <w:sz w:val="28"/>
          <w:szCs w:val="28"/>
        </w:rPr>
        <w:t>бонги</w:t>
      </w:r>
      <w:proofErr w:type="spellEnd"/>
      <w:r>
        <w:rPr>
          <w:sz w:val="28"/>
          <w:szCs w:val="28"/>
        </w:rPr>
        <w:t xml:space="preserve"> и девайсы, которые продаются в тех же точках, что и смеси. </w:t>
      </w:r>
    </w:p>
    <w:p w:rsidR="00856335" w:rsidRDefault="00856335" w:rsidP="00856335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Самые распространенные среди молодежи наркотики — курительные смеси JWH подростки на сленге называют так (</w:t>
      </w:r>
      <w:r>
        <w:rPr>
          <w:b/>
          <w:bCs/>
          <w:sz w:val="28"/>
          <w:szCs w:val="28"/>
        </w:rPr>
        <w:t xml:space="preserve">план, </w:t>
      </w:r>
      <w:proofErr w:type="spellStart"/>
      <w:r>
        <w:rPr>
          <w:b/>
          <w:bCs/>
          <w:sz w:val="28"/>
          <w:szCs w:val="28"/>
        </w:rPr>
        <w:t>дживик</w:t>
      </w:r>
      <w:proofErr w:type="spellEnd"/>
      <w:r>
        <w:rPr>
          <w:b/>
          <w:bCs/>
          <w:sz w:val="28"/>
          <w:szCs w:val="28"/>
        </w:rPr>
        <w:t xml:space="preserve">, спайс, </w:t>
      </w:r>
      <w:proofErr w:type="spellStart"/>
      <w:r>
        <w:rPr>
          <w:b/>
          <w:bCs/>
          <w:sz w:val="28"/>
          <w:szCs w:val="28"/>
        </w:rPr>
        <w:t>микс</w:t>
      </w:r>
      <w:proofErr w:type="spellEnd"/>
      <w:r>
        <w:rPr>
          <w:b/>
          <w:bCs/>
          <w:sz w:val="28"/>
          <w:szCs w:val="28"/>
        </w:rPr>
        <w:t xml:space="preserve">, трава, зелень, книга, журнал, </w:t>
      </w:r>
      <w:proofErr w:type="spellStart"/>
      <w:r>
        <w:rPr>
          <w:b/>
          <w:bCs/>
          <w:sz w:val="28"/>
          <w:szCs w:val="28"/>
        </w:rPr>
        <w:t>бошки</w:t>
      </w:r>
      <w:proofErr w:type="spellEnd"/>
      <w:r>
        <w:rPr>
          <w:b/>
          <w:bCs/>
          <w:sz w:val="28"/>
          <w:szCs w:val="28"/>
        </w:rPr>
        <w:t xml:space="preserve">, головы, </w:t>
      </w:r>
      <w:proofErr w:type="spellStart"/>
      <w:r>
        <w:rPr>
          <w:b/>
          <w:bCs/>
          <w:sz w:val="28"/>
          <w:szCs w:val="28"/>
        </w:rPr>
        <w:t>палыч</w:t>
      </w:r>
      <w:proofErr w:type="spellEnd"/>
      <w:r>
        <w:rPr>
          <w:b/>
          <w:bCs/>
          <w:sz w:val="28"/>
          <w:szCs w:val="28"/>
        </w:rPr>
        <w:t xml:space="preserve">, твердый, мягкий, сухой, химия, пластик, сено, липкий, вишня, шоколад, россыпь, </w:t>
      </w:r>
      <w:proofErr w:type="spellStart"/>
      <w:r>
        <w:rPr>
          <w:b/>
          <w:bCs/>
          <w:sz w:val="28"/>
          <w:szCs w:val="28"/>
        </w:rPr>
        <w:t>рега</w:t>
      </w:r>
      <w:proofErr w:type="spellEnd"/>
      <w:r>
        <w:rPr>
          <w:b/>
          <w:bCs/>
          <w:sz w:val="28"/>
          <w:szCs w:val="28"/>
        </w:rPr>
        <w:t xml:space="preserve">, дым, зеленый флаг, </w:t>
      </w:r>
      <w:proofErr w:type="spellStart"/>
      <w:r>
        <w:rPr>
          <w:b/>
          <w:bCs/>
          <w:sz w:val="28"/>
          <w:szCs w:val="28"/>
        </w:rPr>
        <w:t>ляпка</w:t>
      </w:r>
      <w:proofErr w:type="spellEnd"/>
      <w:r>
        <w:rPr>
          <w:b/>
          <w:bCs/>
          <w:sz w:val="28"/>
          <w:szCs w:val="28"/>
        </w:rPr>
        <w:t>, плюха, чай и т.д</w:t>
      </w:r>
      <w:r>
        <w:rPr>
          <w:sz w:val="28"/>
          <w:szCs w:val="28"/>
        </w:rPr>
        <w:t xml:space="preserve">.) являются синтетическими аналогами </w:t>
      </w:r>
      <w:proofErr w:type="spellStart"/>
      <w:r>
        <w:rPr>
          <w:sz w:val="28"/>
          <w:szCs w:val="28"/>
        </w:rPr>
        <w:t>каннабиноидов</w:t>
      </w:r>
      <w:proofErr w:type="spellEnd"/>
      <w:r>
        <w:rPr>
          <w:sz w:val="28"/>
          <w:szCs w:val="28"/>
        </w:rPr>
        <w:t xml:space="preserve">, но в разы сильнее. </w:t>
      </w:r>
      <w:proofErr w:type="gramEnd"/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Курительные смеси, которые </w:t>
      </w:r>
      <w:proofErr w:type="gramStart"/>
      <w:r>
        <w:rPr>
          <w:sz w:val="28"/>
          <w:szCs w:val="28"/>
        </w:rPr>
        <w:t>распространяются среди подростков упакованы</w:t>
      </w:r>
      <w:proofErr w:type="gramEnd"/>
      <w:r>
        <w:rPr>
          <w:sz w:val="28"/>
          <w:szCs w:val="28"/>
        </w:rPr>
        <w:t xml:space="preserve"> в маленькие полиэтиленовые пакетики (размер спичечного коробка и меньше), в которых находится высушенная измельчённая трава.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Способы употребления спайса.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основном курительные смеси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урят, но есть и другие способы употребления. Например, чтобы растянуть одну дозу на двоих: один затягивается, выдыхая другому в рот.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Самый распространенный способ употребления курительных смесей —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 же, смеси иногда курят через разные трубочки. Их, как правило, держат при себе, и от них ужасно пахнет. Иногда, прежде чем зайти домой, подросток оставляет такую трубочку в подъезде (в щитке).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Действие наркотика может длиться от 20 минут до нескольких часов.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Признаки употребления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Сопровождается кашлем </w:t>
      </w:r>
      <w:r>
        <w:rPr>
          <w:sz w:val="28"/>
          <w:szCs w:val="28"/>
        </w:rPr>
        <w:t xml:space="preserve">(обжигает слизистую)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Сухостью во рту </w:t>
      </w:r>
      <w:r>
        <w:rPr>
          <w:sz w:val="28"/>
          <w:szCs w:val="28"/>
        </w:rPr>
        <w:t xml:space="preserve">(требуется постоянное употребление жидкости),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Мутный либо покрасневший белок глаз </w:t>
      </w:r>
      <w:r>
        <w:rPr>
          <w:sz w:val="28"/>
          <w:szCs w:val="28"/>
        </w:rPr>
        <w:t xml:space="preserve">(важный признак! наркоманы знают, поэтому носят с собой </w:t>
      </w:r>
      <w:proofErr w:type="spellStart"/>
      <w:r>
        <w:rPr>
          <w:sz w:val="28"/>
          <w:szCs w:val="28"/>
        </w:rPr>
        <w:t>Визин</w:t>
      </w:r>
      <w:proofErr w:type="spellEnd"/>
      <w:r>
        <w:rPr>
          <w:sz w:val="28"/>
          <w:szCs w:val="28"/>
        </w:rPr>
        <w:t xml:space="preserve">, и другие глазные капли)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Расширенный зрачок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Нарушение координации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Дефект речи </w:t>
      </w:r>
      <w:r>
        <w:rPr>
          <w:sz w:val="28"/>
          <w:szCs w:val="28"/>
        </w:rPr>
        <w:t xml:space="preserve">(заторможенность, эффект вытянутой магнитофонной пленки)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Заторможенность мышления </w:t>
      </w:r>
      <w:r>
        <w:rPr>
          <w:sz w:val="28"/>
          <w:szCs w:val="28"/>
        </w:rPr>
        <w:t xml:space="preserve">(тупит)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Неподвижность, застывание в одной позе при полном молчании </w:t>
      </w:r>
      <w:r>
        <w:rPr>
          <w:sz w:val="28"/>
          <w:szCs w:val="28"/>
        </w:rPr>
        <w:t xml:space="preserve">(если сильно обкурился, минут на 20-30)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Бледность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Учащенный пульс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Приступы смеха </w:t>
      </w:r>
    </w:p>
    <w:p w:rsidR="00856335" w:rsidRDefault="00856335" w:rsidP="00856335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тем, что дозу не просчитать (разные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 </w:t>
      </w:r>
      <w:proofErr w:type="gramEnd"/>
    </w:p>
    <w:p w:rsidR="00856335" w:rsidRDefault="00856335" w:rsidP="0085633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употребления, в течение нескольких дней и дольше: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Упадок общего физического состояния </w:t>
      </w:r>
    </w:p>
    <w:p w:rsidR="00856335" w:rsidRDefault="00856335" w:rsidP="00856335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Расконцентрация</w:t>
      </w:r>
      <w:proofErr w:type="spellEnd"/>
      <w:r>
        <w:rPr>
          <w:b/>
          <w:bCs/>
          <w:sz w:val="28"/>
          <w:szCs w:val="28"/>
        </w:rPr>
        <w:t xml:space="preserve"> внимания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Апатия </w:t>
      </w:r>
      <w:r>
        <w:rPr>
          <w:sz w:val="28"/>
          <w:szCs w:val="28"/>
        </w:rPr>
        <w:t xml:space="preserve">(особенно к работе и учебе)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Нарушение сна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Перепады настроения </w:t>
      </w:r>
      <w:r>
        <w:rPr>
          <w:sz w:val="28"/>
          <w:szCs w:val="28"/>
        </w:rPr>
        <w:t xml:space="preserve">(из крайности в крайность) </w:t>
      </w:r>
    </w:p>
    <w:p w:rsidR="00856335" w:rsidRDefault="00856335" w:rsidP="00856335">
      <w:pPr>
        <w:pStyle w:val="Defaul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Из опыта: </w:t>
      </w:r>
    </w:p>
    <w:p w:rsidR="00856335" w:rsidRDefault="00856335" w:rsidP="00856335">
      <w:pPr>
        <w:pStyle w:val="Defaul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Ни один из употребляющих курительные смеси не считает себя наркоманом. </w:t>
      </w:r>
      <w:proofErr w:type="gramStart"/>
      <w:r>
        <w:rPr>
          <w:rFonts w:ascii="Tahoma" w:hAnsi="Tahoma" w:cs="Tahoma"/>
          <w:sz w:val="26"/>
          <w:szCs w:val="26"/>
        </w:rPr>
        <w:t xml:space="preserve">У него напрочь отсутствует самокритика, у них трудно идет мыслительный процесс, они общаются только с себе подобными, поэтому убеждены, что курят все. </w:t>
      </w:r>
      <w:proofErr w:type="gramEnd"/>
    </w:p>
    <w:p w:rsidR="00856335" w:rsidRDefault="00856335" w:rsidP="00856335">
      <w:pPr>
        <w:pStyle w:val="Defaul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Сначала хватает одной-двух затяжек. Затем увеличивается частота употребления. Потом доза. Разгоняются быстро. Позднее,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 </w:t>
      </w:r>
    </w:p>
    <w:p w:rsidR="00856335" w:rsidRDefault="00856335" w:rsidP="00856335">
      <w:pPr>
        <w:pStyle w:val="Defaul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Приходят в себя очень долго. Как правило, проходит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Последствия употребления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Последствия употребления курительных (ароматических) смесей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заключаются в том, что формируется зависимость от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содержащихся в этих смесях. Известны случаи суицидов (самоубийств). Для подростков, употреблявших смесь, это закончилось тяжелым отравлением, галлюцинациями, потерей сознания. А для некоторых из них наступил летальный исход, то есть смерть. Курильщики жалуются на неустранимые сбои в координации движения, страх смерти. Был случай: в плену галлюцинаций курильщик начал разговаривать со стеной. Диагноз у всех пострадавших — интоксикационный психоз.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 xml:space="preserve">медицинской позиции последствия таковы: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Развитие психической и физической зависимости также как и при употреблении других видов наркотических веществ: героина, </w:t>
      </w:r>
      <w:proofErr w:type="spellStart"/>
      <w:r>
        <w:rPr>
          <w:sz w:val="28"/>
          <w:szCs w:val="28"/>
        </w:rPr>
        <w:t>амфетаминов</w:t>
      </w:r>
      <w:proofErr w:type="spellEnd"/>
      <w:r>
        <w:rPr>
          <w:sz w:val="28"/>
          <w:szCs w:val="28"/>
        </w:rPr>
        <w:t xml:space="preserve">, марихуаны и др.;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Поражение центральной нервной системы, как следствие, снижение памяти, внимания, интеллектуальных способностей, нарушения речи, мыслительной деятельности (понимания), координации движений, режима сна, потеря эмоционального контроля (резкие перепады настроения); </w:t>
      </w:r>
      <w:proofErr w:type="gramEnd"/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Психозы;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Психические нарушения различной степени тяжести вплоть до полного распада личности (подобные при шизофрении);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Депрессии;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Изменение генетического кода (как следствие, негативное воздействие на репродуктивную систему: врожденные аномалии у потомства); </w:t>
      </w:r>
    </w:p>
    <w:p w:rsidR="00856335" w:rsidRDefault="00856335" w:rsidP="00856335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Снижение иммунитета;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Нарушение гормонального фона; </w:t>
      </w:r>
    </w:p>
    <w:p w:rsidR="00856335" w:rsidRDefault="00856335" w:rsidP="00856335">
      <w:pPr>
        <w:pStyle w:val="Default"/>
        <w:rPr>
          <w:sz w:val="28"/>
          <w:szCs w:val="28"/>
        </w:rPr>
      </w:pPr>
    </w:p>
    <w:p w:rsidR="00856335" w:rsidRDefault="00856335" w:rsidP="00856335">
      <w:pPr>
        <w:pStyle w:val="Default"/>
        <w:pageBreakBefore/>
        <w:rPr>
          <w:sz w:val="28"/>
          <w:szCs w:val="28"/>
        </w:rPr>
      </w:pPr>
    </w:p>
    <w:p w:rsidR="00856335" w:rsidRDefault="00856335" w:rsidP="00856335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Риск развития сахарного диабета, рака легких и т.д.; </w:t>
      </w:r>
    </w:p>
    <w:p w:rsidR="00856335" w:rsidRDefault="00856335" w:rsidP="00856335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Поражение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системы;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Отравление от передозировки, смерть и др. </w:t>
      </w:r>
    </w:p>
    <w:p w:rsidR="00856335" w:rsidRDefault="00856335" w:rsidP="00856335">
      <w:pPr>
        <w:pStyle w:val="Default"/>
        <w:rPr>
          <w:sz w:val="28"/>
          <w:szCs w:val="28"/>
        </w:rPr>
      </w:pP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Социально-психологические последствия, характерные для наркомании: </w:t>
      </w:r>
    </w:p>
    <w:p w:rsidR="00856335" w:rsidRDefault="00856335" w:rsidP="0085633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Разрушение своей личности: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опустошенность, одиночество и др. </w:t>
      </w:r>
    </w:p>
    <w:p w:rsidR="00856335" w:rsidRDefault="00856335" w:rsidP="0085633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Разрушение социальных связей: потеря семьи, друзей. </w:t>
      </w:r>
    </w:p>
    <w:p w:rsidR="00856335" w:rsidRDefault="00856335" w:rsidP="0085633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Потеря работы, учебы, ограничения в получении специальности, невозможности вождения транспорта, получения разрешения на приобретение оружия, запрет на некоторые виды профессиональной деятельности.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Связь с криминальными кругами, риск вовлечения в незаконный оборот наркотиков и привлечения к уголовной ответственности, воровство и другие преступления. </w:t>
      </w:r>
    </w:p>
    <w:p w:rsidR="00856335" w:rsidRDefault="00856335" w:rsidP="00856335">
      <w:pPr>
        <w:pStyle w:val="Default"/>
        <w:rPr>
          <w:sz w:val="28"/>
          <w:szCs w:val="28"/>
        </w:rPr>
      </w:pP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Что делать </w:t>
      </w:r>
    </w:p>
    <w:p w:rsidR="00856335" w:rsidRDefault="00856335" w:rsidP="00856335">
      <w:pPr>
        <w:pStyle w:val="Default"/>
        <w:spacing w:after="36"/>
        <w:rPr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sz w:val="28"/>
          <w:szCs w:val="28"/>
        </w:rPr>
        <w:t xml:space="preserve">Родителям постоянно беседовать с детьми на различные темы, контролировать времяпрепровождения своего ребёнка, организовать досуг, изучить интересы и круг общения. </w:t>
      </w:r>
    </w:p>
    <w:p w:rsidR="00856335" w:rsidRDefault="00856335" w:rsidP="00856335">
      <w:pPr>
        <w:pStyle w:val="Default"/>
        <w:spacing w:after="36"/>
        <w:rPr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sz w:val="28"/>
          <w:szCs w:val="28"/>
        </w:rPr>
        <w:t xml:space="preserve">Проводить беседы на тему «Умей сказать нет!», направленные на формирование навыков сопротивления негативным воздействиям социума. </w:t>
      </w:r>
    </w:p>
    <w:p w:rsidR="00856335" w:rsidRDefault="00856335" w:rsidP="00856335">
      <w:pPr>
        <w:pStyle w:val="Default"/>
        <w:rPr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>
        <w:rPr>
          <w:sz w:val="28"/>
          <w:szCs w:val="28"/>
        </w:rPr>
        <w:t xml:space="preserve">При подозрении на употребление ребёнком наркотических веществ (заторможенное состояние, расширенные зрачки, бледность, застывание в одной позе, истеричный неоправданный смех и другое) обратиться к медицинским работникам или работникам ПНД. </w:t>
      </w:r>
    </w:p>
    <w:p w:rsidR="00CD7FD3" w:rsidRDefault="00CD7FD3"/>
    <w:sectPr w:rsidR="00CD7FD3" w:rsidSect="00856335">
      <w:pgSz w:w="11906" w:h="17338"/>
      <w:pgMar w:top="1549" w:right="177" w:bottom="993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7D053"/>
    <w:multiLevelType w:val="hybridMultilevel"/>
    <w:tmpl w:val="1F512F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A80CCD"/>
    <w:multiLevelType w:val="hybridMultilevel"/>
    <w:tmpl w:val="1681BC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B43938A"/>
    <w:multiLevelType w:val="hybridMultilevel"/>
    <w:tmpl w:val="4793AD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F81D9A2"/>
    <w:multiLevelType w:val="hybridMultilevel"/>
    <w:tmpl w:val="F57868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C5FC21"/>
    <w:multiLevelType w:val="hybridMultilevel"/>
    <w:tmpl w:val="D775E0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5"/>
    <w:rsid w:val="00856335"/>
    <w:rsid w:val="00C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2015-11-02T18:43:00Z</dcterms:created>
  <dcterms:modified xsi:type="dcterms:W3CDTF">2015-11-02T18:45:00Z</dcterms:modified>
</cp:coreProperties>
</file>