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5724C">
      <w:pPr>
        <w:widowControl w:val="0"/>
        <w:numPr>
          <w:numId w:val="0"/>
        </w:numPr>
        <w:tabs>
          <w:tab w:val="left" w:pos="1316"/>
        </w:tabs>
        <w:spacing w:after="0" w:line="240" w:lineRule="auto"/>
        <w:ind w:left="823" w:leftChars="0" w:right="-2" w:rightChars="0"/>
        <w:jc w:val="both"/>
        <w:rPr>
          <w:rFonts w:hint="default" w:ascii="Times New Roman" w:hAnsi="Times New Roman" w:eastAsia="Times New Roman" w:cs="Times New Roman"/>
          <w:sz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drawing>
          <wp:inline distT="0" distB="0" distL="114300" distR="114300">
            <wp:extent cx="6387465" cy="9025255"/>
            <wp:effectExtent l="0" t="0" r="13335" b="4445"/>
            <wp:docPr id="1" name="Изображение 1" descr="img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02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53FEE">
      <w:pPr>
        <w:widowControl w:val="0"/>
        <w:numPr>
          <w:numId w:val="0"/>
        </w:numPr>
        <w:tabs>
          <w:tab w:val="left" w:pos="1316"/>
        </w:tabs>
        <w:spacing w:before="67" w:after="0" w:line="240" w:lineRule="auto"/>
        <w:ind w:left="823" w:leftChars="0" w:right="-2" w:rightChars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2.4. </w:t>
      </w:r>
      <w:r>
        <w:rPr>
          <w:rFonts w:ascii="Times New Roman" w:hAnsi="Times New Roman" w:eastAsia="Times New Roman" w:cs="Times New Roman"/>
          <w:sz w:val="28"/>
        </w:rPr>
        <w:t>Выявление</w:t>
      </w:r>
      <w:r>
        <w:rPr>
          <w:rFonts w:ascii="Times New Roman" w:hAnsi="Times New Roman" w:eastAsia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детей</w:t>
      </w:r>
      <w:r>
        <w:rPr>
          <w:rFonts w:ascii="Times New Roman" w:hAnsi="Times New Roman" w:eastAsia="Times New Roman" w:cs="Times New Roman"/>
          <w:spacing w:val="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семей,</w:t>
      </w:r>
      <w:r>
        <w:rPr>
          <w:rFonts w:ascii="Times New Roman" w:hAnsi="Times New Roman" w:eastAsia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находящихся</w:t>
      </w:r>
      <w:r>
        <w:rPr>
          <w:rFonts w:ascii="Times New Roman" w:hAnsi="Times New Roman" w:eastAsia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трудной</w:t>
      </w:r>
      <w:r>
        <w:rPr>
          <w:rFonts w:ascii="Times New Roman" w:hAnsi="Times New Roman" w:eastAsia="Times New Roman" w:cs="Times New Roman"/>
          <w:spacing w:val="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жизненной</w:t>
      </w:r>
      <w:r>
        <w:rPr>
          <w:rFonts w:ascii="Times New Roman" w:hAnsi="Times New Roman" w:eastAsia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ситуации</w:t>
      </w:r>
      <w:r>
        <w:rPr>
          <w:rFonts w:ascii="Times New Roman" w:hAnsi="Times New Roman" w:eastAsia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 социально</w:t>
      </w:r>
      <w:r>
        <w:rPr>
          <w:rFonts w:ascii="Times New Roman" w:hAnsi="Times New Roman" w:eastAsia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опасном положении.</w:t>
      </w:r>
    </w:p>
    <w:p w14:paraId="16454AE9">
      <w:pPr>
        <w:widowControl w:val="0"/>
        <w:numPr>
          <w:numId w:val="0"/>
        </w:numPr>
        <w:tabs>
          <w:tab w:val="left" w:pos="1385"/>
        </w:tabs>
        <w:spacing w:after="0" w:line="240" w:lineRule="auto"/>
        <w:ind w:left="823" w:leftChars="0" w:right="-2" w:rightChars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2.5 </w:t>
      </w:r>
      <w:r>
        <w:rPr>
          <w:rFonts w:ascii="Times New Roman" w:hAnsi="Times New Roman" w:eastAsia="Times New Roman" w:cs="Times New Roman"/>
          <w:sz w:val="28"/>
        </w:rPr>
        <w:t>Вовлечение обучающихся, в том числе и находящихся в трудной</w:t>
      </w:r>
      <w:r>
        <w:rPr>
          <w:rFonts w:ascii="Times New Roman" w:hAnsi="Times New Roman" w:eastAsia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жизненной</w:t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ситуации</w:t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социально</w:t>
      </w:r>
      <w:r>
        <w:rPr>
          <w:rFonts w:ascii="Times New Roman" w:hAnsi="Times New Roman" w:eastAsia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опасном</w:t>
      </w:r>
      <w:r>
        <w:rPr>
          <w:rFonts w:ascii="Times New Roman" w:hAnsi="Times New Roman" w:eastAsia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положении,</w:t>
      </w:r>
      <w:r>
        <w:rPr>
          <w:rFonts w:ascii="Times New Roman" w:hAnsi="Times New Roman" w:eastAsia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работу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кружков</w:t>
      </w:r>
      <w:r>
        <w:rPr>
          <w:rFonts w:ascii="Times New Roman" w:hAnsi="Times New Roman" w:eastAsia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 xml:space="preserve">и </w:t>
      </w:r>
      <w:r>
        <w:rPr>
          <w:rFonts w:ascii="Times New Roman" w:hAnsi="Times New Roman" w:eastAsia="Times New Roman" w:cs="Times New Roman"/>
          <w:sz w:val="28"/>
          <w:szCs w:val="28"/>
        </w:rPr>
        <w:t>спортивных секций, социо-культурных центров города, детских и молодежных</w:t>
      </w:r>
      <w:r>
        <w:rPr>
          <w:rFonts w:ascii="Times New Roman" w:hAnsi="Times New Roman" w:eastAsia="Times New Roman" w:cs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>организаций.</w:t>
      </w:r>
    </w:p>
    <w:p w14:paraId="09CD0356">
      <w:pPr>
        <w:widowControl w:val="0"/>
        <w:numPr>
          <w:numId w:val="0"/>
        </w:numPr>
        <w:tabs>
          <w:tab w:val="left" w:pos="1316"/>
        </w:tabs>
        <w:spacing w:after="0" w:line="240" w:lineRule="auto"/>
        <w:ind w:left="823" w:leftChars="0" w:right="-2" w:rightChars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>2.6.</w:t>
      </w:r>
      <w:r>
        <w:rPr>
          <w:rFonts w:ascii="Times New Roman" w:hAnsi="Times New Roman" w:eastAsia="Times New Roman" w:cs="Times New Roman"/>
          <w:sz w:val="28"/>
        </w:rPr>
        <w:t xml:space="preserve">Реализация закона </w:t>
      </w:r>
      <w:r>
        <w:rPr>
          <w:rFonts w:ascii="Times New Roman" w:hAnsi="Times New Roman" w:eastAsia="Times New Roman" w:cs="Times New Roman"/>
          <w:sz w:val="28"/>
          <w:lang w:val="ru-RU"/>
        </w:rPr>
        <w:t>Краснодарского</w:t>
      </w: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 края КК № 1539 от 21.08.2008г.</w:t>
      </w:r>
      <w:r>
        <w:rPr>
          <w:rFonts w:ascii="Times New Roman" w:hAnsi="Times New Roman" w:eastAsia="Times New Roman" w:cs="Times New Roman"/>
          <w:sz w:val="28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Профилактика безнадзорности и правонарушений несовершеннолетних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Краснодарском крае</w:t>
      </w:r>
      <w:r>
        <w:rPr>
          <w:rFonts w:ascii="Times New Roman" w:hAnsi="Times New Roman" w:eastAsia="Times New Roman" w:cs="Times New Roman"/>
          <w:sz w:val="28"/>
        </w:rPr>
        <w:t>».</w:t>
      </w:r>
    </w:p>
    <w:p w14:paraId="70C01810">
      <w:pPr>
        <w:widowControl w:val="0"/>
        <w:numPr>
          <w:numId w:val="0"/>
        </w:numPr>
        <w:tabs>
          <w:tab w:val="left" w:pos="1316"/>
        </w:tabs>
        <w:spacing w:after="0" w:line="240" w:lineRule="auto"/>
        <w:ind w:left="823" w:leftChars="0" w:right="-2" w:rightChars="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hint="default" w:ascii="Times New Roman" w:hAnsi="Times New Roman" w:eastAsia="Times New Roman" w:cs="Times New Roman"/>
          <w:sz w:val="28"/>
          <w:lang w:val="ru-RU"/>
        </w:rPr>
        <w:t xml:space="preserve">2.7 </w:t>
      </w:r>
      <w:r>
        <w:rPr>
          <w:rFonts w:ascii="Times New Roman" w:hAnsi="Times New Roman" w:eastAsia="Times New Roman" w:cs="Times New Roman"/>
          <w:sz w:val="28"/>
        </w:rPr>
        <w:t>Проведение</w:t>
      </w:r>
      <w:r>
        <w:rPr>
          <w:rFonts w:ascii="Times New Roman" w:hAnsi="Times New Roman" w:eastAsia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мониторинга</w:t>
      </w:r>
      <w:r>
        <w:rPr>
          <w:rFonts w:ascii="Times New Roman" w:hAnsi="Times New Roman" w:eastAsia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воспитательной,</w:t>
      </w:r>
      <w:r>
        <w:rPr>
          <w:rFonts w:ascii="Times New Roman" w:hAnsi="Times New Roman" w:eastAsia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в</w:t>
      </w:r>
      <w:r>
        <w:rPr>
          <w:rFonts w:ascii="Times New Roman" w:hAnsi="Times New Roman" w:eastAsia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том</w:t>
      </w:r>
      <w:r>
        <w:rPr>
          <w:rFonts w:ascii="Times New Roman" w:hAnsi="Times New Roman" w:eastAsia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числе</w:t>
      </w:r>
      <w:r>
        <w:rPr>
          <w:rFonts w:ascii="Times New Roman" w:hAnsi="Times New Roman" w:eastAsia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и</w:t>
      </w:r>
      <w:r>
        <w:rPr>
          <w:rFonts w:ascii="Times New Roman" w:hAnsi="Times New Roman" w:eastAsia="Times New Roman" w:cs="Times New Roman"/>
          <w:spacing w:val="-67"/>
          <w:sz w:val="28"/>
        </w:rPr>
        <w:t xml:space="preserve">   </w:t>
      </w:r>
      <w:r>
        <w:rPr>
          <w:rFonts w:ascii="Times New Roman" w:hAnsi="Times New Roman" w:eastAsia="Times New Roman" w:cs="Times New Roman"/>
          <w:sz w:val="28"/>
        </w:rPr>
        <w:t>профилактической</w:t>
      </w:r>
      <w:r>
        <w:rPr>
          <w:rFonts w:ascii="Times New Roman" w:hAnsi="Times New Roman" w:eastAsia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eastAsia="Times New Roman" w:cs="Times New Roman"/>
          <w:sz w:val="28"/>
        </w:rPr>
        <w:t>работы.</w:t>
      </w:r>
    </w:p>
    <w:p w14:paraId="7D3DAAB8">
      <w:pPr>
        <w:widowControl w:val="0"/>
        <w:tabs>
          <w:tab w:val="left" w:pos="1316"/>
        </w:tabs>
        <w:spacing w:after="0" w:line="240" w:lineRule="auto"/>
        <w:ind w:left="115" w:right="2641"/>
        <w:rPr>
          <w:rFonts w:ascii="Times New Roman" w:hAnsi="Times New Roman" w:eastAsia="Times New Roman" w:cs="Times New Roman"/>
          <w:sz w:val="28"/>
        </w:rPr>
      </w:pPr>
    </w:p>
    <w:p w14:paraId="124652CB">
      <w:pPr>
        <w:pStyle w:val="18"/>
        <w:widowControl w:val="0"/>
        <w:numPr>
          <w:ilvl w:val="0"/>
          <w:numId w:val="1"/>
        </w:numPr>
        <w:tabs>
          <w:tab w:val="left" w:pos="1390"/>
        </w:tabs>
        <w:spacing w:after="0" w:line="240" w:lineRule="auto"/>
        <w:outlineLvl w:val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Обязанности</w:t>
      </w:r>
      <w:r>
        <w:rPr>
          <w:rFonts w:ascii="Times New Roman" w:hAnsi="Times New Roman" w:eastAsia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специалистов</w:t>
      </w:r>
      <w:r>
        <w:rPr>
          <w:rFonts w:ascii="Times New Roman" w:hAnsi="Times New Roman" w:eastAsia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штаба.</w:t>
      </w:r>
    </w:p>
    <w:tbl>
      <w:tblPr>
        <w:tblStyle w:val="12"/>
        <w:tblW w:w="10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7337"/>
      </w:tblGrid>
      <w:tr w14:paraId="57AA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02CA0913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>Заместитель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  <w:lang w:val="ru-RU"/>
              </w:rPr>
              <w:t xml:space="preserve"> директора по воспитательной работе</w:t>
            </w:r>
          </w:p>
        </w:tc>
        <w:tc>
          <w:tcPr>
            <w:tcW w:w="7336" w:type="dxa"/>
          </w:tcPr>
          <w:p w14:paraId="4E2BDAE7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Планирование, организация и контроль за организацией воспитательной, в том числе и профилактической работы.</w:t>
            </w:r>
          </w:p>
          <w:p w14:paraId="32CD7CE5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Организация, контроль, анализ и оценка результативности работы ШВР.</w:t>
            </w:r>
          </w:p>
          <w:p w14:paraId="05B91B1B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Организация работы школьного Совета профилактики.</w:t>
            </w:r>
          </w:p>
          <w:p w14:paraId="2083EBE5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Организация взаимодействия специалистов ШВР со</w:t>
            </w:r>
          </w:p>
          <w:p w14:paraId="7F8B0619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службами системы профилактики (комиссией по делам несовершеннолетних, органами социальной защиты</w:t>
            </w:r>
          </w:p>
          <w:p w14:paraId="2197BFD9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населения, здравоохранения, молодежной политики, внутренних дел, центрами занятости населения,</w:t>
            </w:r>
          </w:p>
          <w:p w14:paraId="25DFF826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администрациями муниципальных образований и т.д.) Организация работы с учащимися, состоящими на профилактическом учете, учащимися, находящимися в социально опасном положении и трудной жизненной</w:t>
            </w:r>
          </w:p>
          <w:p w14:paraId="407B964C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ситуации.</w:t>
            </w:r>
          </w:p>
          <w:p w14:paraId="06B44EAF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Организация работы с учащимися, нарушившими Закон РО № 762 «Профилактика безнадзорности и правонарушений несовершеннолетних на 2022-2024 годы»</w:t>
            </w:r>
          </w:p>
        </w:tc>
      </w:tr>
      <w:tr w14:paraId="150B6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2CED00F1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7336" w:type="dxa"/>
          </w:tcPr>
          <w:p w14:paraId="5D31B03D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Организация работы органов ученического самоуправления.</w:t>
            </w:r>
          </w:p>
          <w:p w14:paraId="521DC400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Формирование у учащихся, требующих особого</w:t>
            </w:r>
          </w:p>
          <w:p w14:paraId="7C2ECC10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внимания, активной жизненной позиции, вовлечение их в социально значимые мероприятия.</w:t>
            </w:r>
          </w:p>
          <w:p w14:paraId="72C67AEE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Вовлечение учащихся, в том числе находящихся в трудной жизненной ситуации и социально опасном положении, в работу детских и молодёжных</w:t>
            </w:r>
          </w:p>
          <w:p w14:paraId="5A164515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общественных организаций и объединений. Организация работы школьного центра детских инициатив.</w:t>
            </w:r>
          </w:p>
        </w:tc>
      </w:tr>
      <w:tr w14:paraId="0388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</w:tcPr>
          <w:p w14:paraId="3513E601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Педагог-психолог</w:t>
            </w:r>
          </w:p>
        </w:tc>
        <w:tc>
          <w:tcPr>
            <w:tcW w:w="7336" w:type="dxa"/>
          </w:tcPr>
          <w:p w14:paraId="562FEE41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Работа с учащимися и родителями, педагогическим коллективом, оказание им помощи в разрешении</w:t>
            </w:r>
          </w:p>
          <w:p w14:paraId="19C1C4AF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межличностных конфликтов.</w:t>
            </w:r>
          </w:p>
          <w:p w14:paraId="0B8F2AF9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Оказание методической помощи специалистам ШВР в работе с детьми, требующими особого внимания путем проведения тестов, анкетирования, психолого-</w:t>
            </w:r>
          </w:p>
          <w:p w14:paraId="25203644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диагностических исследований.</w:t>
            </w:r>
          </w:p>
          <w:p w14:paraId="17E50401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Оказание квалифицированной помощи ребёнку в саморазвитии, самооценке, самоутверждении,</w:t>
            </w:r>
          </w:p>
          <w:p w14:paraId="0599C40B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самореализации.</w:t>
            </w:r>
          </w:p>
          <w:p w14:paraId="7C1CA5F8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Работа по профилактике суицидального поведения.</w:t>
            </w:r>
          </w:p>
          <w:p w14:paraId="70C8061E">
            <w:pPr>
              <w:widowControl w:val="0"/>
              <w:tabs>
                <w:tab w:val="left" w:pos="1390"/>
              </w:tabs>
              <w:spacing w:after="0" w:line="240" w:lineRule="auto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Формирование и поддержка благоприятной психологической атмосферы в ученическом и педагогическом коллективах.</w:t>
            </w:r>
          </w:p>
        </w:tc>
      </w:tr>
      <w:tr w14:paraId="18F56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Align w:val="top"/>
          </w:tcPr>
          <w:p w14:paraId="6A58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Руководитель МО классных руководителей</w:t>
            </w:r>
          </w:p>
        </w:tc>
        <w:tc>
          <w:tcPr>
            <w:tcW w:w="7336" w:type="dxa"/>
            <w:vAlign w:val="top"/>
          </w:tcPr>
          <w:p w14:paraId="3F4C4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Координация деятельности классных руководителей по организации досуга, занятости детей в каникулярное и внеурочное время.</w:t>
            </w:r>
          </w:p>
          <w:p w14:paraId="0B529A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Организация воспитательной, в том числе профилактической работы в классном коллективе.</w:t>
            </w:r>
          </w:p>
          <w:p w14:paraId="03F21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Организация работы с родителями.</w:t>
            </w:r>
          </w:p>
        </w:tc>
      </w:tr>
      <w:tr w14:paraId="06EB0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Align w:val="top"/>
          </w:tcPr>
          <w:p w14:paraId="544F69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Учитель физической культуры</w:t>
            </w:r>
          </w:p>
        </w:tc>
        <w:tc>
          <w:tcPr>
            <w:tcW w:w="7336" w:type="dxa"/>
            <w:vAlign w:val="top"/>
          </w:tcPr>
          <w:p w14:paraId="57804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Пропаганда здорового образа жизни.</w:t>
            </w:r>
          </w:p>
          <w:p w14:paraId="06112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Привлечение занятиям спорта максимального числа учащихся, в том числе требующих особого педагогического внимания.</w:t>
            </w:r>
          </w:p>
          <w:p w14:paraId="075A7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Организация и проведение спортивно-массовых мероприятий с детьми, в том числе Всекубанской Спартакиады «Спортивные надежды Кубани», «Президентские состязания», «Президентские спортивные игры».</w:t>
            </w:r>
          </w:p>
        </w:tc>
      </w:tr>
      <w:tr w14:paraId="0FEDC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Align w:val="top"/>
          </w:tcPr>
          <w:p w14:paraId="69772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Школьный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>педагог-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библиотекарь</w:t>
            </w:r>
          </w:p>
        </w:tc>
        <w:tc>
          <w:tcPr>
            <w:tcW w:w="7336" w:type="dxa"/>
            <w:vAlign w:val="top"/>
          </w:tcPr>
          <w:p w14:paraId="47996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Участие в просветительской работе со школьниками, родителями, общественностью. Взаимодействие со средствами массовой информации.</w:t>
            </w:r>
          </w:p>
        </w:tc>
      </w:tr>
      <w:tr w14:paraId="6C7C5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Align w:val="top"/>
          </w:tcPr>
          <w:p w14:paraId="36F6D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Медицинский работник (по договору медицинского обслуживания) </w:t>
            </w:r>
          </w:p>
        </w:tc>
        <w:tc>
          <w:tcPr>
            <w:tcW w:w="7336" w:type="dxa"/>
            <w:vAlign w:val="top"/>
          </w:tcPr>
          <w:p w14:paraId="499DF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Контроль за трудовым, физическим воспитанием, условиями организации учебно-воспитательного процесса согласно СанПиНа. </w:t>
            </w:r>
          </w:p>
          <w:p w14:paraId="5BF1F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Пропаганда здорового образа жизни.</w:t>
            </w:r>
          </w:p>
        </w:tc>
      </w:tr>
      <w:tr w14:paraId="1A97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2" w:type="dxa"/>
            <w:vAlign w:val="top"/>
          </w:tcPr>
          <w:p w14:paraId="299B7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Участковый ОПДН ОМВД (согласованию с органами внутренних дел)</w:t>
            </w:r>
          </w:p>
        </w:tc>
        <w:tc>
          <w:tcPr>
            <w:tcW w:w="7336" w:type="dxa"/>
            <w:vAlign w:val="top"/>
          </w:tcPr>
          <w:p w14:paraId="663CC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Организация здорового Всеобуча участников образовательного процесса, индивидуальная работа с учащимися и родителями, семьями, состоящими на профилактическом учёте, учащимися, нарушившими Закон КК № 1539.</w:t>
            </w:r>
          </w:p>
          <w:p w14:paraId="35DCC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Оказание помощи участникам образовательного процесса и в разрешении межличностных конфликтов.</w:t>
            </w:r>
          </w:p>
          <w:p w14:paraId="7D9C5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Проведение профилактических мероприятий с учащимися  и родителями.</w:t>
            </w:r>
          </w:p>
        </w:tc>
      </w:tr>
    </w:tbl>
    <w:p w14:paraId="772DAC5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390" w:leftChars="0" w:hanging="567" w:firstLineChars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Организация деятельности ШВР.</w:t>
      </w:r>
    </w:p>
    <w:p w14:paraId="05418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заседания проводятся не реже 1 раза в месяц (планирование, оценка деятельности структурных подразделений, отчёты членов ШВР о проделанной работе, мониторинг результатов и т.д.);</w:t>
      </w:r>
    </w:p>
    <w:p w14:paraId="3E18E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регулярно анализируется эффективность работы ШВР;</w:t>
      </w:r>
    </w:p>
    <w:p w14:paraId="6A833A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систематически информируется педагогический коллектив, родительская общественность результатов воспитательной работы, в том числе и профилактической в образовательном учреждении.</w:t>
      </w:r>
    </w:p>
    <w:p w14:paraId="72DA4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7C14450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360" w:leftChars="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5.</w:t>
      </w:r>
      <w:r>
        <w:rPr>
          <w:rFonts w:hint="default" w:ascii="Times New Roman" w:hAnsi="Times New Roman" w:cs="Times New Roman"/>
          <w:b/>
          <w:sz w:val="28"/>
          <w:szCs w:val="28"/>
        </w:rPr>
        <w:t>Члены ШВР имеют право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6D2FE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приминать участие в педагогических советах, Совете профилактики, психолого-педагогических консилиумах;</w:t>
      </w:r>
    </w:p>
    <w:p w14:paraId="34F715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посещать уроки, внеклассные и внешкольные мероприятия;</w:t>
      </w:r>
    </w:p>
    <w:p w14:paraId="12ECBE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знакомиться с необходимой для работы документацией;</w:t>
      </w:r>
    </w:p>
    <w:p w14:paraId="124622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выступать с обобщением опыта воспитательной работы;</w:t>
      </w:r>
    </w:p>
    <w:p w14:paraId="5C3177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иметь учебную и внеурочную нагрузку в соответствии с образованием и квалификацией;</w:t>
      </w:r>
    </w:p>
    <w:p w14:paraId="51A807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обращаться. в случае необходимости, через администрацию школы с ходатайствами в соответствующие органы по вопросам, связанным с оказанием помощи обучающимся.</w:t>
      </w:r>
    </w:p>
    <w:p w14:paraId="3EB376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48D1D63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360" w:leftChars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6.</w:t>
      </w:r>
      <w:r>
        <w:rPr>
          <w:rFonts w:hint="default" w:ascii="Times New Roman" w:hAnsi="Times New Roman" w:cs="Times New Roman"/>
          <w:b/>
          <w:sz w:val="28"/>
          <w:szCs w:val="28"/>
        </w:rPr>
        <w:t>Основные направления в работе.</w:t>
      </w:r>
    </w:p>
    <w:p w14:paraId="7A9BB4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создание целостной системы воспитания образовательного учреждения;</w:t>
      </w:r>
    </w:p>
    <w:p w14:paraId="0970DA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определение приоритетов воспитательной работы;</w:t>
      </w:r>
    </w:p>
    <w:p w14:paraId="528C5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организация и проведение культурно-массовых мероприятий, тематических выставок, внеклассной и внешкольной работы, спортивных соревнований, конкурсов;</w:t>
      </w:r>
    </w:p>
    <w:p w14:paraId="7F9C5D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организация досуга учащихся;</w:t>
      </w:r>
    </w:p>
    <w:p w14:paraId="7ABFB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развитие системы дополнительного образования в школе;</w:t>
      </w:r>
    </w:p>
    <w:p w14:paraId="219419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организация трудовой занятости, оздоровления и досуга в каникулярное время;</w:t>
      </w:r>
    </w:p>
    <w:p w14:paraId="35CB40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индивидуальные и групповые формы работы (консультации, анкетирование, тестирование, наблюдение, коррекционно-развивающее занятия);</w:t>
      </w:r>
    </w:p>
    <w:p w14:paraId="6007BD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участие в работе штаба воспитательной работы поселения;</w:t>
      </w:r>
    </w:p>
    <w:p w14:paraId="69FE2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участие в межведомственных рейдах по выявлению безнадзорных несовершеннолетних;</w:t>
      </w:r>
    </w:p>
    <w:p w14:paraId="49C1F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проведение рейдов по изучению жилищно-бытовых условий семей, занятости учащихся во внеурочное время, выполнение режима труда и отдыха;</w:t>
      </w:r>
    </w:p>
    <w:p w14:paraId="5E43C0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проведение лекций, бесед, в том числе с привлечением служб системы профилактики;</w:t>
      </w:r>
    </w:p>
    <w:p w14:paraId="071D4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оформление информационных стендов, выпуск стенных и радио газет, веб-страниц.</w:t>
      </w:r>
    </w:p>
    <w:p w14:paraId="4A5CC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65158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360" w:leftChars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7.</w:t>
      </w:r>
      <w:r>
        <w:rPr>
          <w:rFonts w:hint="default" w:ascii="Times New Roman" w:hAnsi="Times New Roman" w:cs="Times New Roman"/>
          <w:b/>
          <w:sz w:val="28"/>
          <w:szCs w:val="28"/>
        </w:rPr>
        <w:t>Документация и отчётность ШВР.</w:t>
      </w:r>
    </w:p>
    <w:p w14:paraId="29201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программа деятельности, утверждённая педагогическим советом;</w:t>
      </w:r>
    </w:p>
    <w:p w14:paraId="5A69B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годовой и текущие планы работы, утверждённые директором школы;</w:t>
      </w:r>
    </w:p>
    <w:p w14:paraId="232EAB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протоколы заседаний (в прошитом журнале с нумерацией страниц);</w:t>
      </w:r>
    </w:p>
    <w:p w14:paraId="60ACF6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социальный паспорт школы;</w:t>
      </w:r>
    </w:p>
    <w:p w14:paraId="715BD2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картотека учащихся, состоящих на учёте и нарушивших Закон КК № 1539;</w:t>
      </w:r>
    </w:p>
    <w:p w14:paraId="2A2642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профилактические дела учащихся и семей, состоящих на учёте;</w:t>
      </w:r>
    </w:p>
    <w:p w14:paraId="711EF3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отчётность по занятости обучающихся;</w:t>
      </w:r>
    </w:p>
    <w:p w14:paraId="7C6ABC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сведения ежедневной занятости учащихся, состоящих на учёте детей, проживающих в подучётных семьях, учащихся, нарушивших Закон КК № 1539.</w:t>
      </w:r>
    </w:p>
    <w:p w14:paraId="217A7A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2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</w:p>
    <w:p w14:paraId="594124A0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09" w:right="653"/>
        <w:textAlignment w:val="auto"/>
        <w:rPr>
          <w:rFonts w:hint="default" w:ascii="Times New Roman" w:hAnsi="Times New Roman" w:cs="Times New Roman"/>
          <w:sz w:val="28"/>
        </w:rPr>
      </w:pPr>
    </w:p>
    <w:sectPr>
      <w:pgSz w:w="11906" w:h="16838"/>
      <w:pgMar w:top="1134" w:right="850" w:bottom="1134" w:left="993" w:header="0" w:footer="0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PT Astra Serif">
    <w:altName w:val="Arial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C3361F"/>
    <w:multiLevelType w:val="multilevel"/>
    <w:tmpl w:val="56C3361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1390" w:hanging="567"/>
      </w:pPr>
      <w:rPr>
        <w:rFonts w:eastAsia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115" w:hanging="423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2436" w:hanging="423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3472" w:hanging="423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4508" w:hanging="423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5545" w:hanging="423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6581" w:hanging="423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7617" w:hanging="423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8653" w:hanging="423"/>
      </w:pPr>
      <w:rPr>
        <w:rFonts w:hint="default"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51C"/>
    <w:rsid w:val="0057351C"/>
    <w:rsid w:val="00AC479D"/>
    <w:rsid w:val="24233A8C"/>
    <w:rsid w:val="527D5E35"/>
    <w:rsid w:val="6A991758"/>
    <w:rsid w:val="7227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0"/>
    <w:rPr>
      <w:i/>
      <w:iCs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8">
    <w:name w:val="Body Text"/>
    <w:basedOn w:val="1"/>
    <w:uiPriority w:val="0"/>
    <w:pPr>
      <w:spacing w:after="140"/>
    </w:pPr>
  </w:style>
  <w:style w:type="paragraph" w:styleId="9">
    <w:name w:val="index heading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10">
    <w:name w:val="Title"/>
    <w:basedOn w:val="1"/>
    <w:next w:val="1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"/>
      <w:sz w:val="52"/>
      <w:szCs w:val="52"/>
    </w:rPr>
  </w:style>
  <w:style w:type="paragraph" w:styleId="11">
    <w:name w:val="List"/>
    <w:basedOn w:val="8"/>
    <w:qFormat/>
    <w:uiPriority w:val="0"/>
    <w:rPr>
      <w:rFonts w:ascii="PT Astra Serif" w:hAnsi="PT Astra Serif" w:cs="Noto Sans Devanagari"/>
    </w:rPr>
  </w:style>
  <w:style w:type="table" w:styleId="12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5">
    <w:name w:val="Название Знак"/>
    <w:basedOn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"/>
      <w:sz w:val="52"/>
      <w:szCs w:val="52"/>
    </w:rPr>
  </w:style>
  <w:style w:type="character" w:customStyle="1" w:styleId="16">
    <w:name w:val="Intense Emphasis"/>
    <w:basedOn w:val="4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customStyle="1" w:styleId="17">
    <w:name w:val="Заголовок"/>
    <w:basedOn w:val="1"/>
    <w:next w:val="8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customStyle="1" w:styleId="19">
    <w:name w:val="Table Paragraph"/>
    <w:basedOn w:val="1"/>
    <w:qFormat/>
    <w:uiPriority w:val="1"/>
    <w:pPr>
      <w:widowControl w:val="0"/>
      <w:spacing w:after="0" w:line="240" w:lineRule="auto"/>
      <w:ind w:left="105"/>
    </w:pPr>
    <w:rPr>
      <w:rFonts w:ascii="Times New Roman" w:hAnsi="Times New Roman" w:eastAsia="Times New Roman" w:cs="Times New Roman"/>
    </w:rPr>
  </w:style>
  <w:style w:type="table" w:customStyle="1" w:styleId="20">
    <w:name w:val="Table Normal"/>
    <w:semiHidden/>
    <w:qFormat/>
    <w:uiPriority w:val="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5</Pages>
  <Words>2978</Words>
  <Characters>16975</Characters>
  <Lines>141</Lines>
  <Paragraphs>39</Paragraphs>
  <TotalTime>7</TotalTime>
  <ScaleCrop>false</ScaleCrop>
  <LinksUpToDate>false</LinksUpToDate>
  <CharactersWithSpaces>19914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2024-01-22T21:52:00Z</dcterms:created>
  <dc:creator>Пользователь</dc:creator>
  <cp:lastModifiedBy>Школа</cp:lastModifiedBy>
  <cp:lastPrinted>2025-04-16T14:42:00Z</cp:lastPrinted>
  <dcterms:modified xsi:type="dcterms:W3CDTF">2025-04-16T17:05:04Z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1049-12.2.0.20795</vt:lpwstr>
  </property>
  <property fmtid="{D5CDD505-2E9C-101B-9397-08002B2CF9AE}" pid="10" name="ICV">
    <vt:lpwstr>EDD5E40A60044173BE560ABD00EF91B5_13</vt:lpwstr>
  </property>
</Properties>
</file>