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18" w:rsidRPr="001E7518" w:rsidRDefault="001E7518" w:rsidP="001E7518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4302" w:rsidRPr="001E7518" w:rsidRDefault="009A4302" w:rsidP="001E7518">
      <w:pPr>
        <w:pStyle w:val="a6"/>
        <w:numPr>
          <w:ilvl w:val="0"/>
          <w:numId w:val="19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E7518">
        <w:rPr>
          <w:rFonts w:ascii="Arial" w:eastAsia="Times New Roman" w:hAnsi="Arial" w:cs="Arial"/>
          <w:b/>
          <w:bCs/>
          <w:sz w:val="20"/>
          <w:lang w:eastAsia="ru-RU"/>
        </w:rPr>
        <w:t>Вариативность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Обновленные ФГОС НОО и ООО закрепляют требования, чтобы содержание ООП НОО и ООО было вариативным. Это значит, что школы все больше должны ориентироваться на потребности учеников и предлагать им различные варианты программ в рамках одного уровня образования. Школа может обеспечить вариативность ООП тремя способами.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Первый – в структуре программ НОО и ООО школа может предусмотреть учебные предметы, учебные курсы и учебные модули.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Второй – школа может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Третий способ – школа может разрабатывать и реализовывать индивидуальные учебные планы в соответствии с образовательными потребностями и интересами учеников.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Вариативность дает школе возможность выбирать, как именно формировать Программы НОО и Программы ООО. Учителя смогут обучать учеников в соответствии с их способностями и запросами и так, как считают нужным. При этом, однако, нужно учитывать и требования к предметным результатам.</w:t>
      </w:r>
    </w:p>
    <w:p w:rsidR="009A4302" w:rsidRPr="009A4302" w:rsidRDefault="004C46C4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hyperlink r:id="rId5" w:tgtFrame="_blank" w:history="1">
        <w:r w:rsidR="009A4302" w:rsidRPr="009A4302">
          <w:rPr>
            <w:rFonts w:ascii="Arial" w:eastAsia="Times New Roman" w:hAnsi="Arial" w:cs="Arial"/>
            <w:sz w:val="20"/>
            <w:lang w:eastAsia="ru-RU"/>
          </w:rPr>
          <w:t>Пункт 6. Приказа № 286 Министерства просвещения России от 31.05.2021 г. ФГОС НОО</w:t>
        </w:r>
      </w:hyperlink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 Вариативность содержания программ начального общего образования обеспечивается во ФГОС за счет: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1) требований к структуре программ начального общего образования, предусматривающей наличие в них:</w:t>
      </w:r>
      <w:r w:rsidRPr="009A430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единиц (компонентов) содержания образования, отражающих предмет соответствующей науки, а также дидактические особенности изучаемого материала и возможности его усвоения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обучающимися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разного возраста и уровня подготовки (далее - учебный предмет);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12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целостной, логически завершенной части содержания образования, расширяющей и углубляющей материал предметных областей, и (или) в пределах которой осуществляется освоение относительно самостоятельного тематического блока учебного предмета (далее - учебный курс);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12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части содержания образования,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(далее - учебный модуль).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2) возможности разработки и реализации Организацией программ начального общего образования, в том числе предусматривающих углубленное изучение отдельных учебных предметов;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3) возможности разработки и реализации Организацией индивидуальных учебных планов, соответствующих образовательным потребностям и интересам обучающихся.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ФГОС предусматривает возможность для Организаций, являющихся частью федеральной или региональной инновационной инфраструктуры, самостоятельно выбирать траекторию изучения предметных областей и учебных предметов, учебных курсов (в том числе внеурочной </w:t>
      </w:r>
      <w:r w:rsidRPr="009A430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деятельности), учебных модулей, обеспечивая при этом соответствие результатов освоения выпускниками программы начального общего образования требованиям, предъявляемым к уровню начального общего образования.</w:t>
      </w:r>
    </w:p>
    <w:p w:rsidR="009A4302" w:rsidRPr="009A4302" w:rsidRDefault="004C46C4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hyperlink r:id="rId6" w:tgtFrame="_blank" w:history="1">
        <w:r w:rsidR="009A4302" w:rsidRPr="009A4302">
          <w:rPr>
            <w:rFonts w:ascii="Arial" w:eastAsia="Times New Roman" w:hAnsi="Arial" w:cs="Arial"/>
            <w:sz w:val="20"/>
            <w:lang w:eastAsia="ru-RU"/>
          </w:rPr>
          <w:t>Пункт 5. Приказа № 287 Министерства просвещения России № 287 от 31.05.2021 г. ФГОС ООО</w:t>
        </w:r>
      </w:hyperlink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Вариативность содержания программ основного общего образования обеспечивается во ФГОС за счет: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1) требований к структуре программ основного общего образования, предусматривающей наличие в них: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12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единиц (компонентов) содержания образования, отражающих предмет соответствующей науки, а также дидактические особенности изучаемого материала и возможности его усвоения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обучающимися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разного возраста и уровня подготовки (далее - учебный предмет);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12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целостной, логически завершенной части содержания образования, расширяющей и углубляющей материал предметных областей, и (или) в пределах которой осуществляется освоение относительно самостоятельного тематического блока учебного предмета (далее - учебный курс);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12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части содержания образования,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(далее - учебный модуль).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2) возможности разработки и реализации Организацией программ основного общего образования, в том числе предусматривающих углубленное изучение отдельных учебных предметов;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3) возможности разработки и реализации Организацией индивидуальных учебных планов, соответствующих образовательным потребностям и интересам обучающихся.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ФГОС предусматривает возможность для Организации, являющейся частью федеральной или региональной инновационной инфраструктуры, самостоятельно выбирать траекторию изучения предметных областей и учебных предметов, учебных курсов (в том числе внеурочной деятельности), учебных модулей, обеспечивая при этом соответствие результатов освоения выпускниками программы основного общего образования требованиям, предъявляемым к уровню основного общего образования</w:t>
      </w:r>
      <w:proofErr w:type="gramEnd"/>
    </w:p>
    <w:p w:rsidR="009A4302" w:rsidRPr="009A4302" w:rsidRDefault="009A4302" w:rsidP="009A430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Планируемые результаты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В обновленных ФГОС подробнее описывают результаты освоения ООП НОО и ООО – личностные, </w:t>
      </w:r>
      <w:proofErr w:type="spell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метапредметные</w:t>
      </w:r>
      <w:proofErr w:type="spell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>, предметные.</w:t>
      </w:r>
      <w:proofErr w:type="gramEnd"/>
    </w:p>
    <w:p w:rsidR="009A4302" w:rsidRPr="009A4302" w:rsidRDefault="009A4302" w:rsidP="009A4302">
      <w:pPr>
        <w:shd w:val="clear" w:color="auto" w:fill="FFFFFF"/>
        <w:spacing w:after="150" w:line="300" w:lineRule="atLeast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Предметные результаты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Обновленные ФГОС 2021 года определяют четкие требования к предметным результатам по каждой учебной дисциплине. Появилось конкретное содержание по каждой предметной области. Например, во ФГОС НОО конкретизировали предметные результаты по каждому модулю ОРКСЭ – «Основы православной культуры», «Основы иудейской культуры», «Основы буддийской культуры», «Основы исламской культуры», «Основы религиозных культур народов России», «Основы светской этики».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Во ФГОС ООО отдельно описали предметные результаты для учебного предмета «История» и учебных курсов «История России» и «Всеобщая история».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На уровне ООО установили требования к предметным результатам при углубленном изучении некоторых дисциплин.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Это учебные предметы «Математика», включая курсы «Алгебра», «Геометрия», «Вероятность и статистика»; «Информатика»; «Физика»; «Химия»; «Биология».</w:t>
      </w:r>
      <w:proofErr w:type="gramEnd"/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 Обратите внимание, что предметные результаты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новых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ФГОС не согласовываются с требованиями концепций преподавания физики, астрономии, химии, истории России. Поэтому учителям придется в своих рабочих программах одновременно учитывать и требования ФГОС, и требования концепций. Еще сделали уточнение, что школы со статусом федеральных и региональных инновационных площадок вправе самостоятельно определять достижение промежуточных результатов по годам обучения, независимо от содержания примерных ООП.</w:t>
      </w:r>
    </w:p>
    <w:p w:rsidR="009A4302" w:rsidRPr="009A4302" w:rsidRDefault="009A4302" w:rsidP="009A4302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Метапредметные</w:t>
      </w:r>
      <w:proofErr w:type="spellEnd"/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 xml:space="preserve"> и личностные результаты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Обновленные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ФГОС, как и прежде, требуют </w:t>
      </w:r>
      <w:proofErr w:type="spell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системно-деятельностного</w:t>
      </w:r>
      <w:proofErr w:type="spell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подхода. Они конкретно определяют требования к личностным и </w:t>
      </w:r>
      <w:proofErr w:type="spell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метапредметным</w:t>
      </w:r>
      <w:proofErr w:type="spell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образовательным результатам. Если в старых стандартах эти результаты были просто перечислены, то в новых они описаны по группам. Личностные результаты группируются по направлениям воспитания: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• гражданско-патриотическое;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• духовно-нравственное;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• эстетическое;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• физическое воспитание, формирование культуры здоровья и эмоционального благополучия;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• трудовое;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• экологическое;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• ценность научного познания.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Метапредметные</w:t>
      </w:r>
      <w:proofErr w:type="spell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результаты группируются по видам универсальных учебных действий: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• овладение универсальными учебными познавательными действиями –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базовые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логические, базовые исследовательские, работа с информацией;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• овладение универсальными учебными коммуникативными действиями – общение, совместная деятельность;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• овладение универсальными учебными регулятивными действиями – самоорганизация, самоконтроль.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прежних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ФГОС (2009 и 2010 годов) личностные и </w:t>
      </w:r>
      <w:proofErr w:type="spell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метапредметные</w:t>
      </w:r>
      <w:proofErr w:type="spell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результаты описывались обобщенно.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А в новых – каждое из УУД содержит критерии их </w:t>
      </w:r>
      <w:proofErr w:type="spell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сформированности</w:t>
      </w:r>
      <w:proofErr w:type="spell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Например, один из критериев, по которому нужно будет оценивать </w:t>
      </w:r>
      <w:proofErr w:type="spell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сформированность</w:t>
      </w:r>
      <w:proofErr w:type="spell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регулятивного УУД «Самоорганизация», – это умение ученика выявлять проблемы для решения в жизненных и учебных ситуациях.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</w:t>
      </w:r>
    </w:p>
    <w:p w:rsidR="009A4302" w:rsidRPr="009A4302" w:rsidRDefault="009A4302" w:rsidP="009A4302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Пояснительная записка к Программе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Раньше содержание пояснительной записки было разным для НОО и ООО. Теперь требования стали едиными. На уровне НОО указывать в записке состав участников образовательных отношений и общие подходы к организации внеурочной деятельности не нужно. А на уровне ООО необходимо добавить общую характеристику программы. Также в пояснительных записках к ООП НОО и ООО необходимо прописать механизмы реализации программы.</w:t>
      </w:r>
    </w:p>
    <w:p w:rsidR="009A4302" w:rsidRPr="009A4302" w:rsidRDefault="009A4302" w:rsidP="009A4302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Содержательный раздел Программ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Изменили требования и к структуре содержательного раздела программ. На уровне НОО убрали программу коррекционной работы и программу формирования экологической культуры, здорового и безопасного образа жизни. На уровне ООО вместо программы развития УУД указали программу формирования УУД. Еще дополнили содержательный раздел НОО и ООО рабочими программами учебных модулей.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В итоге, согласно новым стандартам, содержательный раздел ООП НОО и ООО должен содержать: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• рабочие программы учебных предметов, учебных курсов, курсов внеурочной деятельности, учебных модулей;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• программу формирования УУД;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• рабочую программу воспитания.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Также в содержательный раздел программы ООО должна быть включена программа коррекционной работы в том случае, если в школе обучаются дети с ОВЗ.</w:t>
      </w:r>
    </w:p>
    <w:p w:rsidR="009A4302" w:rsidRPr="009A4302" w:rsidRDefault="009A4302" w:rsidP="009A4302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Рабочие программы педагогов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Рабочие программы учебных предметов, учебных курсов, курсов внеурочной деятельности и учебных модулей нужно формировать с учетом рабочей программы воспитания. Тематическое планирование рабочих программ теперь должно включать возможность использования ЭОР и ЦОР по каждой теме. Кроме того, в рабочих программах внеурочной деятельности нужно указывать формы проведения занятий.</w:t>
      </w:r>
    </w:p>
    <w:p w:rsidR="009A4302" w:rsidRPr="009A4302" w:rsidRDefault="009A4302" w:rsidP="009A4302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Рабочая программа воспитания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Внесли изменения в структуру рабочей программы воспитания. Обновленные ФГОС конкретизируют содержание календарного плана воспитательной работы, который входит в организационный раздел Программ ООН и Программ ООО. Он должен содержать перечень событий и мероприятий воспитательной направленности, которые организует и проводит школа или в которых она принимает участие.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Требования к рабочей программе воспитания НОО стали мягче. Законодатели указали, что программа воспитания для НОО </w:t>
      </w:r>
      <w:r w:rsidRPr="009A4302">
        <w:rPr>
          <w:rFonts w:ascii="Arial" w:eastAsia="Times New Roman" w:hAnsi="Arial" w:cs="Arial"/>
          <w:sz w:val="20"/>
          <w:szCs w:val="20"/>
          <w:u w:val="single"/>
          <w:lang w:eastAsia="ru-RU"/>
        </w:rPr>
        <w:t>может, но не обязана</w:t>
      </w:r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 включать модули, и описали, что еще в ней может быть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>ФГОС НОО). Для ООО модульная структура также </w:t>
      </w:r>
      <w:r w:rsidRPr="009A4302">
        <w:rPr>
          <w:rFonts w:ascii="Arial" w:eastAsia="Times New Roman" w:hAnsi="Arial" w:cs="Arial"/>
          <w:sz w:val="20"/>
          <w:szCs w:val="20"/>
          <w:u w:val="single"/>
          <w:lang w:eastAsia="ru-RU"/>
        </w:rPr>
        <w:t>стала возможной</w:t>
      </w:r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, а не обязательной. Но для этого уровня образования добавили обязательные требования к рабочей программе воспитания. Так, она должна обеспечивать целостность образовательной среды, самореализацию и практическую подготовку учеников, учет социальных потребностей семей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>ФГОС ООО)</w:t>
      </w:r>
    </w:p>
    <w:p w:rsidR="009A4302" w:rsidRPr="009A4302" w:rsidRDefault="009A4302" w:rsidP="009A4302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Программа формирования универсальных учебных действий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По обновленному ФГОС ООО нужно разрабатывать программу формирования УУД, а не программу развития УУД, как это было раньше. То есть теперь программа имеет одинаковое название на уровнях НОО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и ООО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: «Программа формирования универсальных учебных действий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у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обучающихся». Требований к программе формирования УУД стало меньше. Для уровня ООО прописали, что теперь нужно формировать у учеников знания и навыки в области финансовой грамотности и устойчивого развития общества.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Для ООО прописали, что теперь нужно формировать у учеников знания и навыки в области финансовой грамотности и устойчивого развития общества (п. 32.2 ФГОС ООО)</w:t>
      </w:r>
    </w:p>
    <w:p w:rsidR="009A4302" w:rsidRPr="009A4302" w:rsidRDefault="009A4302" w:rsidP="009A4302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Предметные области и предметы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история». В предметную область «ОРКСЭ» и «ОДНКНР» входят учебные модули по 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 понадобится оформить письменно – подготовить заявление (п. 32.1 ФГОС НОО, п. 33.1 ФГОС ООО). Форма такого заявления не утверждена, школа вправе разработать шаблон самостоятельно.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Изучение родного и второго иностранного языка на уровне ООО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Теперь изучение родного и второго иностранного языка можно организовать, если для этого есть условия в школе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родителей (законных представителей) несовершеннолетних обучающихся пункт 32.1 ФГОС НОО, пункт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33.1 ФГОС ООО).  </w:t>
      </w:r>
      <w:proofErr w:type="gramEnd"/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Изучение второго иностранного языка из перечня, предлагаемого Организацией,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 – п.33.1. ФГОС ООО.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При этом также надо получить заявления родителей.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Если ранее в школе не получали таких заявлений, нужно будет их собрать (п.33.1.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ФГОС ООО)</w:t>
      </w:r>
      <w:proofErr w:type="gramEnd"/>
    </w:p>
    <w:p w:rsidR="009A4302" w:rsidRPr="009A4302" w:rsidRDefault="009A4302" w:rsidP="009A4302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Объем урочной и внеурочной деятельности</w:t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5"/>
        <w:gridCol w:w="4962"/>
      </w:tblGrid>
      <w:tr w:rsidR="009A4302" w:rsidRPr="009A4302" w:rsidTr="007768F4">
        <w:trPr>
          <w:jc w:val="center"/>
        </w:trPr>
        <w:tc>
          <w:tcPr>
            <w:tcW w:w="552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A4302" w:rsidRPr="009A4302" w:rsidRDefault="009A4302" w:rsidP="009A4302">
            <w:pPr>
              <w:spacing w:after="150" w:line="30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 (2009 года): 2904 – минимум, 3345 – максимум</w:t>
            </w:r>
          </w:p>
          <w:p w:rsidR="009A4302" w:rsidRPr="009A4302" w:rsidRDefault="009A4302" w:rsidP="009A4302">
            <w:pPr>
              <w:spacing w:after="150" w:line="30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ООО (2010 года): 5267 – минимум, 6020 – максимум</w:t>
            </w:r>
          </w:p>
        </w:tc>
        <w:tc>
          <w:tcPr>
            <w:tcW w:w="496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A4302" w:rsidRPr="009A4302" w:rsidRDefault="009A4302" w:rsidP="009A4302">
            <w:pPr>
              <w:spacing w:after="150" w:line="30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 (обновленный ФГОС-2021): 2954 – минимум, 3190 – максимум</w:t>
            </w:r>
          </w:p>
          <w:p w:rsidR="009A4302" w:rsidRPr="009A4302" w:rsidRDefault="009A4302" w:rsidP="009A4302">
            <w:pPr>
              <w:spacing w:after="150" w:line="30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(п. 32.1 ФГОС НОО)</w:t>
            </w:r>
          </w:p>
          <w:p w:rsidR="009A4302" w:rsidRPr="009A4302" w:rsidRDefault="009A4302" w:rsidP="009A4302">
            <w:pPr>
              <w:spacing w:after="150" w:line="30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ООО (обновленный ФГОС-2021): 5058 – минимум, 5549 – максимум</w:t>
            </w:r>
          </w:p>
          <w:p w:rsidR="009A4302" w:rsidRPr="009A4302" w:rsidRDefault="009A4302" w:rsidP="009A4302">
            <w:pPr>
              <w:spacing w:after="150" w:line="30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3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(п. 33.1 ФГОС ООО)</w:t>
            </w:r>
          </w:p>
        </w:tc>
      </w:tr>
    </w:tbl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Уменьшили объем внеурочной деятельности на уровне НОО. Теперь вместо 1350 можно запланировать до 1320 часов за четыре года.</w:t>
      </w:r>
    </w:p>
    <w:p w:rsidR="009A4302" w:rsidRPr="009A4302" w:rsidRDefault="009A4302" w:rsidP="009A4302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lastRenderedPageBreak/>
        <w:t>Особенности обучения детей с ОВЗ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В разделе «Общие положения» указали, что ФГОС НОО не нужно применять для обучения детей с ОВЗ и интеллектуальными нарушениями. Адаптированные программы на уровне ООО разрабатывают на основе нового ФГОС ООО. Для этого в него внесли вариации предметов. Например, для глухих и слабослышащих можно не включать в программу музыку. При этом для всех детей с ОВЗ вместо физкультуры надо внести адаптивную физкультуру. Если школа увеличивает срок освоения адаптированной программы до шести лет, то объем аудиторных часов не может превышать 6018.</w:t>
      </w:r>
    </w:p>
    <w:p w:rsidR="009A4302" w:rsidRPr="009A4302" w:rsidRDefault="009A4302" w:rsidP="009A4302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Использование электронных средств обучения, дистанционных технологий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Старый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ФГОС 2009 и 2010 годов таких требований не устанавливал. Теперь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обновленный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ФГОС фиксирует право школы применять различные образовательные технологии. Это нововведение поможет школе обосновать перед родителями использование, например, электронного обучения и дистанционных образовательных технологий. При этом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,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если школьники учатся с использованием дистанционных технологий, школа должна обеспечить их индивидуальным авторизованным доступом ко всем ресурсам. И доступ должен быть как на территории школы, так и за ее пределами.</w:t>
      </w:r>
    </w:p>
    <w:p w:rsidR="009A4302" w:rsidRPr="009A4302" w:rsidRDefault="009A4302" w:rsidP="009A4302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Деление учеников на группы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Зафиксировали, что образовательную деятельность можно организовать при помощи деления на группы. При этом учебный процесс в группах можно строить </w:t>
      </w:r>
      <w:r w:rsidRPr="009A4302">
        <w:rPr>
          <w:rFonts w:ascii="Arial" w:eastAsia="Times New Roman" w:hAnsi="Arial" w:cs="Arial"/>
          <w:sz w:val="20"/>
          <w:szCs w:val="20"/>
          <w:u w:val="single"/>
          <w:lang w:eastAsia="ru-RU"/>
        </w:rPr>
        <w:t>по-разному</w:t>
      </w:r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: с учетом успеваемости, образовательных потребностей и интересов, целей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( 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>ФГОС НОО, ФГОС ООО)</w:t>
      </w:r>
    </w:p>
    <w:p w:rsidR="009A4302" w:rsidRPr="009A4302" w:rsidRDefault="009A4302" w:rsidP="009A4302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Информационно-образовательная среда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Зафиксировали, что доступ к информационно-образовательной среде должен быть у каждого ученика и родителя или законного представителя в течение всего периода обучения (п.34.3 ФГОС НОО, п. 35.3 ФГОС ООО)</w:t>
      </w:r>
    </w:p>
    <w:p w:rsidR="009A4302" w:rsidRPr="009A4302" w:rsidRDefault="009A4302" w:rsidP="009A4302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Оснащение кабинетов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Обновленные ФГОС ООО устанавливают требования к оснащению кабинетов по отдельным предметным областям. В частности, кабинеты естественнонаучного цикла нужно оборудовать комплектами специального лабораторного оборудования (п.36.3 ФГОС ООО)</w:t>
      </w:r>
    </w:p>
    <w:p w:rsidR="009A4302" w:rsidRPr="009A4302" w:rsidRDefault="009A4302" w:rsidP="009A4302">
      <w:pPr>
        <w:numPr>
          <w:ilvl w:val="0"/>
          <w:numId w:val="16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Обеспечение учебниками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>Школа обязана обеспечить каждого ученика минимум одним экземпляром учебника в печатном виде, дополнительно можно предоставить электронную версию (п. 36.1 ФГОС НОО, п. 37.3 ФГОС ООО)</w:t>
      </w:r>
    </w:p>
    <w:p w:rsidR="009A4302" w:rsidRPr="009A4302" w:rsidRDefault="009A4302" w:rsidP="009A4302">
      <w:pPr>
        <w:numPr>
          <w:ilvl w:val="0"/>
          <w:numId w:val="17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Психолого-педагогические условия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В </w:t>
      </w:r>
      <w:proofErr w:type="gramStart"/>
      <w:r w:rsidRPr="009A4302">
        <w:rPr>
          <w:rFonts w:ascii="Arial" w:eastAsia="Times New Roman" w:hAnsi="Arial" w:cs="Arial"/>
          <w:sz w:val="20"/>
          <w:szCs w:val="20"/>
          <w:lang w:eastAsia="ru-RU"/>
        </w:rPr>
        <w:t>обновленных</w:t>
      </w:r>
      <w:proofErr w:type="gramEnd"/>
      <w:r w:rsidRPr="009A4302">
        <w:rPr>
          <w:rFonts w:ascii="Arial" w:eastAsia="Times New Roman" w:hAnsi="Arial" w:cs="Arial"/>
          <w:sz w:val="20"/>
          <w:szCs w:val="20"/>
          <w:lang w:eastAsia="ru-RU"/>
        </w:rPr>
        <w:t xml:space="preserve"> ФГОС акцентировали внимание на социально-психологической адаптации к условиям школы. Также расписали порядок, по которому следует проводить психолого-педагогическое сопровождение участников образовательных отношений (п. 37 ФГОС НОО, п. 38 ФГОС ООО)</w:t>
      </w:r>
    </w:p>
    <w:p w:rsidR="009A4302" w:rsidRPr="009A4302" w:rsidRDefault="009A4302" w:rsidP="009A4302">
      <w:pPr>
        <w:numPr>
          <w:ilvl w:val="0"/>
          <w:numId w:val="18"/>
        </w:numPr>
        <w:shd w:val="clear" w:color="auto" w:fill="FFFFFF"/>
        <w:spacing w:before="100" w:beforeAutospacing="1" w:after="150" w:line="240" w:lineRule="auto"/>
        <w:ind w:left="58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b/>
          <w:bCs/>
          <w:sz w:val="20"/>
          <w:lang w:eastAsia="ru-RU"/>
        </w:rPr>
        <w:t>Повышение квалификации педагогов</w:t>
      </w:r>
    </w:p>
    <w:p w:rsidR="009A4302" w:rsidRPr="009A4302" w:rsidRDefault="009A4302" w:rsidP="009A4302">
      <w:pPr>
        <w:shd w:val="clear" w:color="auto" w:fill="FFFFFF"/>
        <w:spacing w:after="150" w:line="300" w:lineRule="atLeast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A4302">
        <w:rPr>
          <w:rFonts w:ascii="Arial" w:eastAsia="Times New Roman" w:hAnsi="Arial" w:cs="Arial"/>
          <w:sz w:val="20"/>
          <w:szCs w:val="20"/>
          <w:u w:val="single"/>
          <w:lang w:eastAsia="ru-RU"/>
        </w:rPr>
        <w:lastRenderedPageBreak/>
        <w:t>Исключили норму</w:t>
      </w:r>
      <w:r w:rsidRPr="009A4302">
        <w:rPr>
          <w:rFonts w:ascii="Arial" w:eastAsia="Times New Roman" w:hAnsi="Arial" w:cs="Arial"/>
          <w:sz w:val="20"/>
          <w:szCs w:val="20"/>
          <w:lang w:eastAsia="ru-RU"/>
        </w:rPr>
        <w:t>, по которой педагоги должны повышать квалификацию не реже, чем раз в три года. В Законе об образовании ФЗ-273 эта норма по-прежнему закреплена, что педагог вправе проходить дополнительное профессиональное образование раз в три года и обязан систематически повышать квалификацию. Но теперь нет указания, как часто он должен это делать (п. 38.2 ФГОС НОО, п. 39.2 ФГОС ООО)</w:t>
      </w:r>
    </w:p>
    <w:p w:rsidR="006E66B3" w:rsidRPr="009A4302" w:rsidRDefault="006E66B3"/>
    <w:sectPr w:rsidR="006E66B3" w:rsidRPr="009A4302" w:rsidSect="006E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A477F"/>
    <w:multiLevelType w:val="multilevel"/>
    <w:tmpl w:val="0F54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6457F"/>
    <w:multiLevelType w:val="multilevel"/>
    <w:tmpl w:val="C63A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011BD"/>
    <w:multiLevelType w:val="multilevel"/>
    <w:tmpl w:val="5C6C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4D3E88"/>
    <w:multiLevelType w:val="multilevel"/>
    <w:tmpl w:val="4E42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D5029"/>
    <w:multiLevelType w:val="multilevel"/>
    <w:tmpl w:val="FDA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C232CC"/>
    <w:multiLevelType w:val="multilevel"/>
    <w:tmpl w:val="E4F8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56034D"/>
    <w:multiLevelType w:val="multilevel"/>
    <w:tmpl w:val="B35C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5F463E"/>
    <w:multiLevelType w:val="multilevel"/>
    <w:tmpl w:val="4C6A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2574A"/>
    <w:multiLevelType w:val="multilevel"/>
    <w:tmpl w:val="D95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CE5D53"/>
    <w:multiLevelType w:val="multilevel"/>
    <w:tmpl w:val="04CA1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B60445"/>
    <w:multiLevelType w:val="multilevel"/>
    <w:tmpl w:val="F4B8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76566F"/>
    <w:multiLevelType w:val="multilevel"/>
    <w:tmpl w:val="3334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2E053D"/>
    <w:multiLevelType w:val="multilevel"/>
    <w:tmpl w:val="53E0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A387D"/>
    <w:multiLevelType w:val="multilevel"/>
    <w:tmpl w:val="C764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E02D93"/>
    <w:multiLevelType w:val="multilevel"/>
    <w:tmpl w:val="4FA8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0525C5"/>
    <w:multiLevelType w:val="multilevel"/>
    <w:tmpl w:val="65F0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91389"/>
    <w:multiLevelType w:val="hybridMultilevel"/>
    <w:tmpl w:val="5790A038"/>
    <w:lvl w:ilvl="0" w:tplc="7D5CD67E">
      <w:start w:val="1"/>
      <w:numFmt w:val="decimal"/>
      <w:lvlText w:val="%1."/>
      <w:lvlJc w:val="left"/>
      <w:pPr>
        <w:ind w:left="94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7">
    <w:nsid w:val="7DD3580F"/>
    <w:multiLevelType w:val="multilevel"/>
    <w:tmpl w:val="094C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F54788"/>
    <w:multiLevelType w:val="multilevel"/>
    <w:tmpl w:val="C7B2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8"/>
    <w:lvlOverride w:ilvl="0">
      <w:startOverride w:val="4"/>
    </w:lvlOverride>
  </w:num>
  <w:num w:numId="5">
    <w:abstractNumId w:val="4"/>
    <w:lvlOverride w:ilvl="0">
      <w:startOverride w:val="5"/>
    </w:lvlOverride>
  </w:num>
  <w:num w:numId="6">
    <w:abstractNumId w:val="3"/>
    <w:lvlOverride w:ilvl="0">
      <w:startOverride w:val="6"/>
    </w:lvlOverride>
  </w:num>
  <w:num w:numId="7">
    <w:abstractNumId w:val="15"/>
    <w:lvlOverride w:ilvl="0">
      <w:startOverride w:val="7"/>
    </w:lvlOverride>
  </w:num>
  <w:num w:numId="8">
    <w:abstractNumId w:val="10"/>
    <w:lvlOverride w:ilvl="0">
      <w:startOverride w:val="8"/>
    </w:lvlOverride>
  </w:num>
  <w:num w:numId="9">
    <w:abstractNumId w:val="11"/>
    <w:lvlOverride w:ilvl="0">
      <w:startOverride w:val="9"/>
    </w:lvlOverride>
  </w:num>
  <w:num w:numId="10">
    <w:abstractNumId w:val="6"/>
    <w:lvlOverride w:ilvl="0">
      <w:startOverride w:val="10"/>
    </w:lvlOverride>
  </w:num>
  <w:num w:numId="11">
    <w:abstractNumId w:val="5"/>
    <w:lvlOverride w:ilvl="0">
      <w:startOverride w:val="11"/>
    </w:lvlOverride>
  </w:num>
  <w:num w:numId="12">
    <w:abstractNumId w:val="13"/>
    <w:lvlOverride w:ilvl="0">
      <w:startOverride w:val="12"/>
    </w:lvlOverride>
  </w:num>
  <w:num w:numId="13">
    <w:abstractNumId w:val="17"/>
    <w:lvlOverride w:ilvl="0">
      <w:startOverride w:val="13"/>
    </w:lvlOverride>
  </w:num>
  <w:num w:numId="14">
    <w:abstractNumId w:val="9"/>
    <w:lvlOverride w:ilvl="0">
      <w:startOverride w:val="14"/>
    </w:lvlOverride>
  </w:num>
  <w:num w:numId="15">
    <w:abstractNumId w:val="8"/>
    <w:lvlOverride w:ilvl="0">
      <w:startOverride w:val="15"/>
    </w:lvlOverride>
  </w:num>
  <w:num w:numId="16">
    <w:abstractNumId w:val="2"/>
    <w:lvlOverride w:ilvl="0">
      <w:startOverride w:val="16"/>
    </w:lvlOverride>
  </w:num>
  <w:num w:numId="17">
    <w:abstractNumId w:val="12"/>
    <w:lvlOverride w:ilvl="0">
      <w:startOverride w:val="17"/>
    </w:lvlOverride>
  </w:num>
  <w:num w:numId="18">
    <w:abstractNumId w:val="0"/>
    <w:lvlOverride w:ilvl="0">
      <w:startOverride w:val="18"/>
    </w:lvlOverride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302"/>
    <w:rsid w:val="000A1787"/>
    <w:rsid w:val="001E7518"/>
    <w:rsid w:val="00205F01"/>
    <w:rsid w:val="00361780"/>
    <w:rsid w:val="004C46C4"/>
    <w:rsid w:val="004D39C6"/>
    <w:rsid w:val="006E66B3"/>
    <w:rsid w:val="007768F4"/>
    <w:rsid w:val="008B0B54"/>
    <w:rsid w:val="009A4302"/>
    <w:rsid w:val="00A33F8A"/>
    <w:rsid w:val="00AD5BAC"/>
    <w:rsid w:val="00D01D02"/>
    <w:rsid w:val="00D44271"/>
    <w:rsid w:val="00E4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4302"/>
    <w:rPr>
      <w:b/>
      <w:bCs/>
    </w:rPr>
  </w:style>
  <w:style w:type="paragraph" w:styleId="a4">
    <w:name w:val="Normal (Web)"/>
    <w:basedOn w:val="a"/>
    <w:uiPriority w:val="99"/>
    <w:unhideWhenUsed/>
    <w:rsid w:val="009A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A430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7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607175848" TargetMode="External"/><Relationship Id="rId5" Type="http://schemas.openxmlformats.org/officeDocument/2006/relationships/hyperlink" Target="https://docs.cntd.ru/document/6071758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2413</Words>
  <Characters>13757</Characters>
  <Application>Microsoft Office Word</Application>
  <DocSecurity>0</DocSecurity>
  <Lines>114</Lines>
  <Paragraphs>32</Paragraphs>
  <ScaleCrop>false</ScaleCrop>
  <Company>RePack by SPecialiST</Company>
  <LinksUpToDate>false</LinksUpToDate>
  <CharactersWithSpaces>16138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6</cp:revision>
  <dcterms:created xsi:type="dcterms:W3CDTF">2022-03-02T07:53:00Z</dcterms:created>
  <dcterms:modified xsi:type="dcterms:W3CDTF">2022-03-02T09:34:00Z</dcterms:modified>
</cp:coreProperties>
</file>