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B4" w:rsidRDefault="00EE2EB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2EB4" w:rsidRDefault="00EE2EB4">
      <w:pPr>
        <w:pStyle w:val="ConsPlusNormal"/>
        <w:jc w:val="both"/>
        <w:outlineLvl w:val="0"/>
      </w:pPr>
    </w:p>
    <w:p w:rsidR="00EE2EB4" w:rsidRDefault="00EE2EB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E2EB4" w:rsidRDefault="00EE2EB4">
      <w:pPr>
        <w:pStyle w:val="ConsPlusTitle"/>
        <w:jc w:val="center"/>
      </w:pPr>
    </w:p>
    <w:p w:rsidR="00EE2EB4" w:rsidRDefault="00EE2EB4">
      <w:pPr>
        <w:pStyle w:val="ConsPlusTitle"/>
        <w:jc w:val="center"/>
      </w:pPr>
      <w:r>
        <w:t>ПИСЬМО</w:t>
      </w:r>
    </w:p>
    <w:p w:rsidR="00EE2EB4" w:rsidRDefault="00EE2EB4">
      <w:pPr>
        <w:pStyle w:val="ConsPlusTitle"/>
        <w:jc w:val="center"/>
      </w:pPr>
      <w:r>
        <w:t>от 21 мая 2020 г. N 18-2/10/П-4671</w:t>
      </w:r>
    </w:p>
    <w:p w:rsidR="00EE2EB4" w:rsidRDefault="00EE2EB4">
      <w:pPr>
        <w:pStyle w:val="ConsPlusNormal"/>
        <w:jc w:val="both"/>
      </w:pPr>
    </w:p>
    <w:p w:rsidR="00EE2EB4" w:rsidRDefault="00EE2EB4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подпункта "а" пункта 16</w:t>
        </w:r>
      </w:hyperlink>
      <w:r>
        <w:t xml:space="preserve"> Национального плана противодействия коррупции на 2018 - 2020 годы, утвержденного Указом Президента Российской Федерации от 29 июня 2018 г. N 378 (далее - Национальный план), Министерством труда и социальной защиты Российской Федерации совместно с заинтересованными федеральными государственными органами разработаны Методические </w:t>
      </w:r>
      <w:hyperlink r:id="rId6">
        <w:r>
          <w:rPr>
            <w:color w:val="0000FF"/>
          </w:rPr>
          <w:t>рекомендации</w:t>
        </w:r>
      </w:hyperlink>
      <w: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N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(далее соответственно - Методические рекомендации, закупки, служащие (работники)).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 xml:space="preserve">Указанные Методические </w:t>
      </w:r>
      <w:hyperlink r:id="rId7">
        <w:r>
          <w:rPr>
            <w:color w:val="0000FF"/>
          </w:rPr>
          <w:t>рекомендации</w:t>
        </w:r>
      </w:hyperlink>
      <w:r>
        <w:t xml:space="preserve"> размещены на официальном сайте Министерства в информационно-телекоммуникационной сети "Интернет" по ссылке: https://rosmintrud.rn/ministry/programms/anticorruption/9/19.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8">
        <w:r>
          <w:rPr>
            <w:color w:val="0000FF"/>
          </w:rPr>
          <w:t>рекомендации</w:t>
        </w:r>
      </w:hyperlink>
      <w:r>
        <w:t xml:space="preserve"> содержат общий подход по организации в федеральных государственных органах, органах государственной власти субъектов Российской Федерации, органах местного самоуправления и отдельных категориях организаций (далее - органы (организации))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 (далее - личная заинтересованность).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 xml:space="preserve">В соответствии с положениями Методических </w:t>
      </w:r>
      <w:hyperlink r:id="rId9">
        <w:r>
          <w:rPr>
            <w:color w:val="0000FF"/>
          </w:rPr>
          <w:t>рекомендаций</w:t>
        </w:r>
      </w:hyperlink>
      <w:r>
        <w:t xml:space="preserve"> предусматривается, что данная работа может быть поручена сотрудникам соответствующих подразделений по профилактике коррупционных и иных правонарушений (далее - подразделения) согласно их компетенции.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>В целях осуществления качественной работы, направленной на выявление личной заинтересованности, рекомендуется из числа служащих (работников) подразделения определить ответственное лицо (ответственных лиц), на которого (которых) возложить функции, преимущественно связанные с предупреждением коррупции при осуществлении закупок.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>Одновременно предусматривается, что для обеспечения возможности выявления личной заинтересованности подразделение необходимо обеспечить информацией, которая может содержать признаки наличия у служащего (работника) такой заинтересованности.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 xml:space="preserve">В Методических </w:t>
      </w:r>
      <w:hyperlink r:id="rId10">
        <w:r>
          <w:rPr>
            <w:color w:val="0000FF"/>
          </w:rPr>
          <w:t>рекомендациях</w:t>
        </w:r>
      </w:hyperlink>
      <w:r>
        <w:t xml:space="preserve"> предусмотрено, что деятельность подразделений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мероприятия.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>К профилактической работе относится работа, направленная на следующее: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 xml:space="preserve">- определение перечня должностей, при замещении которых служащие (работники) обязаны представлять сведения о своих доходах, расходах, об имуществе и обязательствах имущественного </w:t>
      </w:r>
      <w: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(если применимо);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>- проведение консультативно-методических совещаний, направленных на информирование служащих (работников), участвующих в осуществлении закупок, о положениях законодательства Российской Федерации о противодействии коррупции, в том числе с ежегодной добровольной оценкой знаний.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>К аналитической работе относится работа, направленная на следующее: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>- анализ имеющейся в распоряжении органа (организации) информации, способствующей выявлению личной заинтересованности;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>- формирование профиля служащего (работника), участвующего в закупочной деятельности;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>- формирование профиля участников закупок;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>- перекрестный анализ сформированных вышеуказанных профилей для целей выявления личной заинтересованности.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>Комплексное проведение указанной работы окажет положительное влияние на снижение количества коррупционных правонарушений в закупках.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 xml:space="preserve">Дополнительно отмечаем, что Минтруд России рассматривает возможность последующего проведения мониторинга апробации и имплементации в деятельность подразделений заложенных в Методических </w:t>
      </w:r>
      <w:hyperlink r:id="rId11">
        <w:r>
          <w:rPr>
            <w:color w:val="0000FF"/>
          </w:rPr>
          <w:t>рекомендациях</w:t>
        </w:r>
      </w:hyperlink>
      <w:r>
        <w:t xml:space="preserve"> мероприятий.</w:t>
      </w:r>
    </w:p>
    <w:p w:rsidR="00EE2EB4" w:rsidRDefault="00EE2EB4">
      <w:pPr>
        <w:pStyle w:val="ConsPlusNormal"/>
        <w:spacing w:before="220"/>
        <w:ind w:firstLine="540"/>
        <w:jc w:val="both"/>
      </w:pPr>
      <w:r>
        <w:t>В этой связи просим довести данную информацию до сведения лиц, на которых возложена персональная ответственность за состояние антикоррупционной работы в органе (организации).</w:t>
      </w:r>
    </w:p>
    <w:p w:rsidR="00EE2EB4" w:rsidRDefault="00EE2EB4">
      <w:pPr>
        <w:pStyle w:val="ConsPlusNormal"/>
        <w:jc w:val="both"/>
      </w:pPr>
    </w:p>
    <w:p w:rsidR="00EE2EB4" w:rsidRDefault="00EE2EB4">
      <w:pPr>
        <w:pStyle w:val="ConsPlusNormal"/>
        <w:jc w:val="right"/>
      </w:pPr>
      <w:r>
        <w:t>А.В.ВОВЧЕНКО</w:t>
      </w:r>
    </w:p>
    <w:p w:rsidR="00EE2EB4" w:rsidRDefault="00EE2EB4">
      <w:pPr>
        <w:pStyle w:val="ConsPlusNormal"/>
        <w:jc w:val="both"/>
      </w:pPr>
    </w:p>
    <w:p w:rsidR="00EE2EB4" w:rsidRDefault="00EE2EB4">
      <w:pPr>
        <w:pStyle w:val="ConsPlusNormal"/>
        <w:jc w:val="both"/>
      </w:pPr>
    </w:p>
    <w:p w:rsidR="00EE2EB4" w:rsidRDefault="00EE2E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8E4" w:rsidRDefault="00A068E4">
      <w:bookmarkStart w:id="0" w:name="_GoBack"/>
      <w:bookmarkEnd w:id="0"/>
    </w:p>
    <w:sectPr w:rsidR="00A068E4" w:rsidSect="0011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B4"/>
    <w:rsid w:val="00A068E4"/>
    <w:rsid w:val="00E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FECF-7F50-40BA-AE01-E192000C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2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2E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08E93CD300D73AB562B0986083E5E105955CBA98C232F5F75BDFA934F872F4C8204CEA32112030ADB5E59A2W70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08E93CD300D73AB562B0986083E5E105955CBA98C232F5F75BDFA934F872F4C8204CEA32112030ADB5E59A2W70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08E93CD300D73AB562B0986083E5E105955CBA98C232F5F75BDFA934F872F4C8204CEA32112030ADB5E59A2W709I" TargetMode="External"/><Relationship Id="rId11" Type="http://schemas.openxmlformats.org/officeDocument/2006/relationships/hyperlink" Target="consultantplus://offline/ref=C6E08E93CD300D73AB562B0986083E5E105955CBA98C232F5F75BDFA934F872F4C8204CEA32112030ADB5E59A2W709I" TargetMode="External"/><Relationship Id="rId5" Type="http://schemas.openxmlformats.org/officeDocument/2006/relationships/hyperlink" Target="consultantplus://offline/ref=C6E08E93CD300D73AB562B0986083E5E105C56C0AB8E232F5F75BDFA934F872F5E825CC2A1290D020FCE0808E42EAB4D5D2D09A9173808F0W105I" TargetMode="External"/><Relationship Id="rId10" Type="http://schemas.openxmlformats.org/officeDocument/2006/relationships/hyperlink" Target="consultantplus://offline/ref=C6E08E93CD300D73AB562B0986083E5E105955CBA98C232F5F75BDFA934F872F4C8204CEA32112030ADB5E59A2W70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E08E93CD300D73AB562B0986083E5E105955CBA98C232F5F75BDFA934F872F4C8204CEA32112030ADB5E59A2W70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chunosova</dc:creator>
  <cp:keywords/>
  <dc:description/>
  <cp:lastModifiedBy>chunosova</cp:lastModifiedBy>
  <cp:revision>1</cp:revision>
  <dcterms:created xsi:type="dcterms:W3CDTF">2022-12-28T08:52:00Z</dcterms:created>
  <dcterms:modified xsi:type="dcterms:W3CDTF">2022-12-28T08:53:00Z</dcterms:modified>
</cp:coreProperties>
</file>