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FB" w:rsidRDefault="00904289">
      <w:pPr>
        <w:framePr w:wrap="none" w:vAnchor="page" w:hAnchor="page" w:x="12583" w:y="84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2pt;height:75pt">
            <v:imagedata r:id="rId7" r:href="rId8"/>
          </v:shape>
        </w:pict>
      </w:r>
    </w:p>
    <w:p w:rsidR="00D80166" w:rsidRDefault="00D80166" w:rsidP="00D80166">
      <w:pPr>
        <w:pStyle w:val="10"/>
        <w:framePr w:w="14688" w:h="913" w:hRule="exact" w:wrap="none" w:vAnchor="page" w:hAnchor="page" w:x="1019" w:y="2617"/>
        <w:shd w:val="clear" w:color="auto" w:fill="auto"/>
        <w:spacing w:before="0" w:after="44" w:line="220" w:lineRule="exact"/>
        <w:ind w:right="100"/>
      </w:pPr>
      <w:bookmarkStart w:id="0" w:name="bookmark0"/>
      <w:r>
        <w:t>АЛГОРИТМ ВНЕДРЕНИЯ И</w:t>
      </w:r>
      <w:bookmarkStart w:id="1" w:name="bookmark1"/>
      <w:r>
        <w:t xml:space="preserve"> ФУНКЦИОНИРОВАНИЯ</w:t>
      </w:r>
      <w:bookmarkEnd w:id="1"/>
    </w:p>
    <w:p w:rsidR="006F1401" w:rsidRDefault="00904289" w:rsidP="006F1401">
      <w:pPr>
        <w:pStyle w:val="10"/>
        <w:framePr w:w="14688" w:h="913" w:hRule="exact" w:wrap="none" w:vAnchor="page" w:hAnchor="page" w:x="1019" w:y="2617"/>
        <w:shd w:val="clear" w:color="auto" w:fill="auto"/>
        <w:spacing w:before="0" w:after="44" w:line="220" w:lineRule="exact"/>
        <w:ind w:right="100"/>
      </w:pPr>
      <w:r>
        <w:t xml:space="preserve">РОДИТЕЛЬСКИЙ КОНТРОЛЬ ПИТАНИЯ УЧАЩИХСЯ </w:t>
      </w:r>
      <w:r w:rsidR="006F1401">
        <w:t>МБОУ ООШ 25.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3898"/>
        <w:gridCol w:w="3402"/>
        <w:gridCol w:w="3402"/>
        <w:gridCol w:w="2666"/>
      </w:tblGrid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0"/>
          <w:p w:rsidR="009167FB" w:rsidRPr="006F1401" w:rsidRDefault="00904289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Заседание Управляющего совета школы, посвященное обсуждение вопросов организации питания в школьной столовой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Принятие решения Управляющего совета школы об установлении родительского контроля за процессом 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Протокол заседания Управляющего совета школы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235" w:wrap="none" w:vAnchor="page" w:hAnchor="page" w:x="1019" w:y="3713"/>
              <w:rPr>
                <w:sz w:val="10"/>
                <w:szCs w:val="10"/>
              </w:rPr>
            </w:pP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2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Разработка и утверждение директором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Положения о порядке доступа законных представителей обучающихся в организацию общественного питания в образовательной организации;</w:t>
            </w:r>
          </w:p>
          <w:p w:rsidR="009167FB" w:rsidRDefault="00904289" w:rsidP="006F1401">
            <w:pPr>
              <w:pStyle w:val="a4"/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Положения об 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="006F1401"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экспертном совете по питанию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Разработанные и согласованные Положения размещены в открытом доступе (на официальном сайте школы). Родители проинформированы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Положение о порядке доступа законных представителей обучающихся в организацию о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бщественного питания в образовательной организации</w:t>
            </w:r>
          </w:p>
          <w:p w:rsidR="009167FB" w:rsidRPr="006F1401" w:rsidRDefault="00904289" w:rsidP="006F1401">
            <w:pPr>
              <w:pStyle w:val="a4"/>
              <w:rPr>
                <w:rFonts w:ascii="Times New Roman" w:hAnsi="Times New Roman" w:cs="Times New Roman"/>
              </w:rPr>
            </w:pP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Положение об общественно</w:t>
            </w:r>
            <w:r w:rsidR="006F1401"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6F1401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экспертном совете по питанию обучающихся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235" w:wrap="none" w:vAnchor="page" w:hAnchor="page" w:x="1019" w:y="3713"/>
              <w:rPr>
                <w:sz w:val="10"/>
                <w:szCs w:val="10"/>
              </w:rPr>
            </w:pP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17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6235" w:wrap="none" w:vAnchor="page" w:hAnchor="page" w:x="1019" w:y="371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Формирование состава общественно-экспертного совета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по питанию из числа сотрудников образовательной организации, представителей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родительской и экспертной общественности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Состав членов общественно</w:t>
            </w:r>
            <w:r w:rsidR="006F1401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питанию определен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Приказ директора образовательной организации об учреждении общественно</w:t>
            </w:r>
            <w:r w:rsidR="006F1401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235" w:wrap="none" w:vAnchor="page" w:hAnchor="page" w:x="1019" w:y="3713"/>
              <w:rPr>
                <w:sz w:val="10"/>
                <w:szCs w:val="10"/>
              </w:rPr>
            </w:pPr>
          </w:p>
        </w:tc>
      </w:tr>
    </w:tbl>
    <w:p w:rsidR="009167FB" w:rsidRDefault="009167FB">
      <w:pPr>
        <w:rPr>
          <w:sz w:val="2"/>
          <w:szCs w:val="2"/>
        </w:rPr>
        <w:sectPr w:rsidR="009167F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3898"/>
        <w:gridCol w:w="3402"/>
        <w:gridCol w:w="3402"/>
        <w:gridCol w:w="2666"/>
      </w:tblGrid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9187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Сбор заявок от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родителей, желающих участвовать в посещении столовой. Разработка графика посещения школьной столовой.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D033A7" w:rsidP="00D0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Состав родителей</w:t>
            </w:r>
            <w:r w:rsidR="00904289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, желающих участвовать в посещении столовой, определен. График посещения школьной столовой составлен.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График посещения столовой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 начальном этапе работы или при введении нового примерного цикличного меню рекомендуется посещение р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одителями школьной столовой каждый день в течение двух недель</w:t>
            </w: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4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9187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Инструктаж родителей, принимающих участие в посещении столовой о правилах и порядке проведения мониторинга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Родители, принимающие участие в контроле понимают свои возможности и ограничения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при посещении школьной столовой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Правила и порядок проведения родительского контроля.</w:t>
            </w:r>
          </w:p>
          <w:p w:rsidR="009167FB" w:rsidRDefault="00904289" w:rsidP="00D033A7">
            <w:pPr>
              <w:pStyle w:val="a4"/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Лист ознакомления с правилами и порядком проведения родительского контроля.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FB" w:rsidRPr="00D033A7" w:rsidRDefault="006F1401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1.</w:t>
            </w:r>
            <w:r w:rsidR="00904289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Правила и порядок проведения родительского контроля содержат методику проведения мониторинга, </w:t>
            </w:r>
            <w:r w:rsidR="00904289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включающую</w:t>
            </w:r>
          </w:p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последовательность действий, наблюдаемые параметры, ограничения проверяющих.</w:t>
            </w:r>
          </w:p>
          <w:p w:rsidR="009167FB" w:rsidRDefault="00904289" w:rsidP="00D033A7">
            <w:pPr>
              <w:pStyle w:val="a4"/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Лист ознакомления с правилами и порядком проведения родительского контроля должен содержать подписи лиц, прошедших инструктаж</w:t>
            </w: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9187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Посещение обеденного зала школьной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столовой согласно правилам и порядку проведения родительского контроля и в соответствии с графиком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a4"/>
              <w:rPr>
                <w:rFonts w:ascii="Times New Roman" w:hAnsi="Times New Roman" w:cs="Times New Roman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Сведения о параметрах</w:t>
            </w:r>
            <w:r w:rsidR="00D033A7"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качества услуги питания собраны. Соответствующие записи в Книгу отзывов и предложений столовой 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внесены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Default="00904289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Книга отзывов и предложений с</w:t>
            </w: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толовой </w:t>
            </w: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Default="00D033A7" w:rsidP="00D033A7">
            <w:pPr>
              <w:pStyle w:val="a4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033A7" w:rsidRPr="00D033A7" w:rsidRDefault="00D033A7" w:rsidP="00D033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  <w:p w:rsidR="00D033A7" w:rsidRDefault="00D033A7">
            <w:pPr>
              <w:framePr w:w="14016" w:h="9187" w:wrap="none" w:vAnchor="page" w:hAnchor="page" w:x="1019" w:y="848"/>
              <w:rPr>
                <w:sz w:val="10"/>
                <w:szCs w:val="10"/>
              </w:rPr>
            </w:pPr>
          </w:p>
        </w:tc>
      </w:tr>
      <w:tr w:rsidR="009167FB" w:rsidTr="00D033A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D033A7" w:rsidRDefault="00904289" w:rsidP="00D033A7">
            <w:pPr>
              <w:pStyle w:val="20"/>
              <w:framePr w:w="14016" w:h="9187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033A7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Обсуждение итогов родительского контроля столовой МОУ на заседании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наблюдений, полученных в ходе родительского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общественно-экспертного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Рекомендуется проводить раз в две недели после окончания цикла примерного</w:t>
            </w:r>
          </w:p>
        </w:tc>
      </w:tr>
    </w:tbl>
    <w:p w:rsidR="009167FB" w:rsidRDefault="009167FB">
      <w:pPr>
        <w:rPr>
          <w:sz w:val="2"/>
          <w:szCs w:val="2"/>
        </w:rPr>
        <w:sectPr w:rsidR="009167F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3898"/>
        <w:gridCol w:w="3402"/>
        <w:gridCol w:w="3402"/>
        <w:gridCol w:w="2666"/>
      </w:tblGrid>
      <w:tr w:rsidR="009167FB" w:rsidTr="00B6290C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490" w:wrap="none" w:vAnchor="page" w:hAnchor="page" w:x="1019" w:y="848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общественно-экспертного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питанию. Разработка рекомендаций по улучшению организации питания и устранению выявленных несоответствий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столовой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, обсуждений с администрацией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 консультаций с экспертами разработаны рекомендации по улучшению организации питания и устранению выявле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нных несоответствий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490" w:wrap="none" w:vAnchor="page" w:hAnchor="page" w:x="1019" w:y="848"/>
              <w:rPr>
                <w:sz w:val="10"/>
                <w:szCs w:val="1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Pr="00B6290C" w:rsidRDefault="00904289">
            <w:pPr>
              <w:pStyle w:val="20"/>
              <w:framePr w:w="14016" w:h="6490" w:wrap="none" w:vAnchor="page" w:hAnchor="page" w:x="1019" w:y="848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двухнедельного меню</w:t>
            </w:r>
          </w:p>
        </w:tc>
      </w:tr>
      <w:tr w:rsidR="009167FB" w:rsidTr="00B6290C">
        <w:tblPrEx>
          <w:tblCellMar>
            <w:top w:w="0" w:type="dxa"/>
            <w:bottom w:w="0" w:type="dxa"/>
          </w:tblCellMar>
        </w:tblPrEx>
        <w:trPr>
          <w:trHeight w:hRule="exact" w:val="26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20"/>
              <w:framePr w:w="14016" w:h="6490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Определение перечня лиц и организаций, которым будут направлены рекомендации, выработанные на заседании общественно-экспертного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питанию. Направление соответствующих писем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Перечень лиц и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организаций, которым будут направлены рекомендации, выработанные на заседании общественно</w:t>
            </w:r>
            <w:r w:rsidR="00B6290C"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питанию определен.</w:t>
            </w:r>
          </w:p>
          <w:p w:rsidR="009167FB" w:rsidRDefault="00904289" w:rsidP="00B6290C">
            <w:pPr>
              <w:pStyle w:val="a4"/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Передача им рекомендаций осуществлена, подтверждения о получении писем получены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Письмо общественно</w:t>
            </w:r>
            <w:r w:rsidR="00B6290C"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 питанию с рекомендациями по улучшению организации питания и устранению выявленных несоответствий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Официальную переписку ведет директор школы</w:t>
            </w:r>
          </w:p>
        </w:tc>
      </w:tr>
      <w:tr w:rsidR="009167FB" w:rsidTr="00B6290C">
        <w:tblPrEx>
          <w:tblCellMar>
            <w:top w:w="0" w:type="dxa"/>
            <w:bottom w:w="0" w:type="dxa"/>
          </w:tblCellMar>
        </w:tblPrEx>
        <w:trPr>
          <w:trHeight w:hRule="exact" w:val="13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20"/>
              <w:framePr w:w="14016" w:h="6490" w:wrap="none" w:vAnchor="page" w:hAnchor="page" w:x="1019" w:y="848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Посещение членами общественно-экспертного совета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по питанию столовой с целью контроля за выполнением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Сведения о выполнении рекомендаций собраны. Соответствующие записи в Книгу отзывов и предложений столовой </w:t>
            </w:r>
            <w:r w:rsidRPr="00B6290C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внесены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7FB" w:rsidRPr="00B6290C" w:rsidRDefault="00904289" w:rsidP="00B6290C">
            <w:pPr>
              <w:pStyle w:val="a4"/>
              <w:rPr>
                <w:rFonts w:ascii="Times New Roman" w:hAnsi="Times New Roman" w:cs="Times New Roman"/>
              </w:rPr>
            </w:pPr>
            <w:r w:rsidRPr="00B6290C">
              <w:rPr>
                <w:rStyle w:val="2Calibri"/>
                <w:rFonts w:ascii="Times New Roman" w:eastAsia="Arial Unicode MS" w:hAnsi="Times New Roman" w:cs="Times New Roman"/>
                <w:sz w:val="24"/>
              </w:rPr>
              <w:t xml:space="preserve">Книга отзывов и предложений столовой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7FB" w:rsidRDefault="009167FB">
            <w:pPr>
              <w:framePr w:w="14016" w:h="6490" w:wrap="none" w:vAnchor="page" w:hAnchor="page" w:x="1019" w:y="848"/>
              <w:rPr>
                <w:sz w:val="10"/>
                <w:szCs w:val="10"/>
              </w:rPr>
            </w:pPr>
          </w:p>
        </w:tc>
      </w:tr>
    </w:tbl>
    <w:p w:rsidR="009167FB" w:rsidRDefault="009167FB">
      <w:pPr>
        <w:rPr>
          <w:sz w:val="2"/>
          <w:szCs w:val="2"/>
        </w:rPr>
      </w:pPr>
    </w:p>
    <w:sectPr w:rsidR="009167FB" w:rsidSect="009167F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89" w:rsidRDefault="00904289" w:rsidP="009167FB">
      <w:r>
        <w:separator/>
      </w:r>
    </w:p>
  </w:endnote>
  <w:endnote w:type="continuationSeparator" w:id="1">
    <w:p w:rsidR="00904289" w:rsidRDefault="00904289" w:rsidP="0091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89" w:rsidRDefault="00904289"/>
  </w:footnote>
  <w:footnote w:type="continuationSeparator" w:id="1">
    <w:p w:rsidR="00904289" w:rsidRDefault="009042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D6E08"/>
    <w:multiLevelType w:val="multilevel"/>
    <w:tmpl w:val="DF82F7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760CB4"/>
    <w:multiLevelType w:val="multilevel"/>
    <w:tmpl w:val="14E020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933516"/>
    <w:multiLevelType w:val="multilevel"/>
    <w:tmpl w:val="86B421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CB3331"/>
    <w:multiLevelType w:val="multilevel"/>
    <w:tmpl w:val="419A2A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67FB"/>
    <w:rsid w:val="006F1401"/>
    <w:rsid w:val="00904289"/>
    <w:rsid w:val="009167FB"/>
    <w:rsid w:val="00981999"/>
    <w:rsid w:val="00B6290C"/>
    <w:rsid w:val="00D033A7"/>
    <w:rsid w:val="00D8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67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67F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167F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916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">
    <w:name w:val="Основной текст (2) + Calibri"/>
    <w:basedOn w:val="2"/>
    <w:rsid w:val="009167FB"/>
    <w:rPr>
      <w:rFonts w:ascii="Calibri" w:eastAsia="Calibri" w:hAnsi="Calibri" w:cs="Calibri"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9167FB"/>
    <w:pPr>
      <w:shd w:val="clear" w:color="auto" w:fill="FFFFFF"/>
      <w:spacing w:before="600" w:after="12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9167F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F140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2020-09-16T11:32:00Z</dcterms:created>
  <dcterms:modified xsi:type="dcterms:W3CDTF">2020-09-16T12:05:00Z</dcterms:modified>
</cp:coreProperties>
</file>