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46" w:rsidRPr="00233246" w:rsidRDefault="00233246" w:rsidP="00602180">
      <w:pPr>
        <w:pStyle w:val="a4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 xml:space="preserve">Муниципальное образование   </w:t>
      </w:r>
      <w:proofErr w:type="spellStart"/>
      <w:r w:rsidRPr="0023324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23324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33246" w:rsidRPr="00233246" w:rsidRDefault="00233246" w:rsidP="00602180">
      <w:pPr>
        <w:pStyle w:val="a4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233246" w:rsidRPr="00233246" w:rsidRDefault="00233246" w:rsidP="00602180">
      <w:pPr>
        <w:pStyle w:val="a4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основная общеобразовательная школа № 25имени Лысака В.А</w:t>
      </w:r>
    </w:p>
    <w:p w:rsidR="00233246" w:rsidRPr="00233246" w:rsidRDefault="00233246" w:rsidP="00602180">
      <w:pPr>
        <w:pStyle w:val="a4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 xml:space="preserve">станицы Гурийской муниципального образования </w:t>
      </w:r>
      <w:proofErr w:type="spellStart"/>
      <w:r w:rsidRPr="0023324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23324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33246" w:rsidRPr="00233246" w:rsidRDefault="00233246" w:rsidP="00602180">
      <w:pPr>
        <w:pStyle w:val="a4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3246" w:rsidRDefault="00233246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Pr="00233246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233246" w:rsidRPr="00233246" w:rsidRDefault="00233246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233246" w:rsidRPr="00233246" w:rsidRDefault="00233246" w:rsidP="0023324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УТВЕРЖДЕНО:</w:t>
      </w:r>
    </w:p>
    <w:p w:rsidR="00233246" w:rsidRPr="00233246" w:rsidRDefault="00233246" w:rsidP="0023324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233246" w:rsidRPr="00233246" w:rsidRDefault="00FB2F1C" w:rsidP="0023324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</w:t>
      </w:r>
      <w:r w:rsidR="00FE7E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протокол № </w:t>
      </w:r>
      <w:r w:rsidR="00FE7E30">
        <w:rPr>
          <w:rFonts w:ascii="Times New Roman" w:hAnsi="Times New Roman" w:cs="Times New Roman"/>
          <w:sz w:val="28"/>
          <w:szCs w:val="28"/>
        </w:rPr>
        <w:t>2</w:t>
      </w:r>
    </w:p>
    <w:p w:rsidR="00233246" w:rsidRPr="00233246" w:rsidRDefault="00233246" w:rsidP="00233246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Председатель ________  Лысак А.С.</w:t>
      </w:r>
    </w:p>
    <w:p w:rsidR="00233246" w:rsidRPr="00233246" w:rsidRDefault="00233246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233246" w:rsidRPr="00233246" w:rsidRDefault="00233246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233246" w:rsidRDefault="00233246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Pr="00233246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233246" w:rsidRPr="00233246" w:rsidRDefault="00233246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233246" w:rsidRPr="00FB2F1C" w:rsidRDefault="00233246" w:rsidP="00233246">
      <w:pPr>
        <w:pStyle w:val="a4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2F1C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233246" w:rsidRDefault="00233246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602180" w:rsidRDefault="0060218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602180" w:rsidRDefault="00602180" w:rsidP="00233246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233246" w:rsidRPr="00233246" w:rsidRDefault="00233246" w:rsidP="00602180">
      <w:pPr>
        <w:pStyle w:val="a4"/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233246" w:rsidRPr="00233246" w:rsidRDefault="00233246" w:rsidP="00602180">
      <w:pPr>
        <w:pStyle w:val="a4"/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 xml:space="preserve">По    </w:t>
      </w:r>
      <w:proofErr w:type="spellStart"/>
      <w:r w:rsidR="00FE7E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убановедени</w:t>
      </w:r>
      <w:r w:rsidR="00FE7E30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233246" w:rsidRPr="00714504" w:rsidRDefault="00233246" w:rsidP="00602180">
      <w:pPr>
        <w:pStyle w:val="a4"/>
        <w:spacing w:line="360" w:lineRule="auto"/>
        <w:ind w:left="-284"/>
        <w:rPr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 w:rsidR="00FE7E30">
        <w:rPr>
          <w:rFonts w:ascii="Times New Roman" w:hAnsi="Times New Roman" w:cs="Times New Roman"/>
          <w:sz w:val="28"/>
          <w:szCs w:val="28"/>
        </w:rPr>
        <w:t xml:space="preserve"> - </w:t>
      </w:r>
      <w:r w:rsidRPr="00233246">
        <w:rPr>
          <w:rFonts w:ascii="Times New Roman" w:hAnsi="Times New Roman" w:cs="Times New Roman"/>
          <w:sz w:val="28"/>
          <w:szCs w:val="28"/>
        </w:rPr>
        <w:t xml:space="preserve">основное общее </w:t>
      </w:r>
      <w:r>
        <w:rPr>
          <w:rFonts w:ascii="Times New Roman" w:hAnsi="Times New Roman" w:cs="Times New Roman"/>
          <w:sz w:val="28"/>
          <w:szCs w:val="28"/>
        </w:rPr>
        <w:t>образование   5</w:t>
      </w:r>
      <w:r w:rsidRPr="00233246">
        <w:rPr>
          <w:rFonts w:ascii="Times New Roman" w:hAnsi="Times New Roman" w:cs="Times New Roman"/>
          <w:sz w:val="28"/>
          <w:szCs w:val="28"/>
        </w:rPr>
        <w:t xml:space="preserve"> к</w:t>
      </w:r>
      <w:r w:rsidRPr="00714504">
        <w:rPr>
          <w:sz w:val="28"/>
          <w:szCs w:val="28"/>
        </w:rPr>
        <w:t xml:space="preserve">ласс   </w:t>
      </w:r>
    </w:p>
    <w:p w:rsidR="00233246" w:rsidRPr="00602180" w:rsidRDefault="00233246" w:rsidP="00602180">
      <w:pPr>
        <w:pStyle w:val="a4"/>
        <w:spacing w:line="36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Количество часов</w:t>
      </w:r>
      <w:r w:rsidR="00FE7E30">
        <w:rPr>
          <w:rFonts w:ascii="Times New Roman" w:hAnsi="Times New Roman" w:cs="Times New Roman"/>
          <w:sz w:val="28"/>
          <w:szCs w:val="28"/>
        </w:rPr>
        <w:t>:</w:t>
      </w:r>
      <w:r w:rsidRPr="00233246">
        <w:rPr>
          <w:rFonts w:ascii="Times New Roman" w:hAnsi="Times New Roman" w:cs="Times New Roman"/>
          <w:sz w:val="28"/>
          <w:szCs w:val="28"/>
        </w:rPr>
        <w:t xml:space="preserve">  34</w:t>
      </w:r>
      <w:r w:rsidR="00FE7E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7E3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E7E30">
        <w:rPr>
          <w:rFonts w:ascii="Times New Roman" w:hAnsi="Times New Roman" w:cs="Times New Roman"/>
          <w:sz w:val="28"/>
          <w:szCs w:val="28"/>
        </w:rPr>
        <w:t>1 час в неделю) Уровень базовый</w:t>
      </w:r>
    </w:p>
    <w:p w:rsidR="00233246" w:rsidRDefault="00FE7E30" w:rsidP="00602180">
      <w:pPr>
        <w:pStyle w:val="a4"/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602180" w:rsidRDefault="00FE7E30" w:rsidP="00602180">
      <w:pPr>
        <w:pStyle w:val="a4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602180" w:rsidRPr="00233246" w:rsidRDefault="00602180" w:rsidP="00602180">
      <w:pPr>
        <w:pStyle w:val="a4"/>
        <w:ind w:left="-284" w:right="-143"/>
        <w:rPr>
          <w:rFonts w:ascii="Times New Roman" w:hAnsi="Times New Roman" w:cs="Times New Roman"/>
          <w:sz w:val="28"/>
          <w:szCs w:val="28"/>
        </w:rPr>
      </w:pPr>
    </w:p>
    <w:p w:rsidR="00FE7E30" w:rsidRDefault="00233246" w:rsidP="00602180">
      <w:pPr>
        <w:pStyle w:val="a4"/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Программа разработана в соответствии</w:t>
      </w:r>
      <w:r w:rsidR="00FE7E30">
        <w:rPr>
          <w:rFonts w:ascii="Times New Roman" w:hAnsi="Times New Roman" w:cs="Times New Roman"/>
          <w:sz w:val="28"/>
          <w:szCs w:val="28"/>
        </w:rPr>
        <w:t>:</w:t>
      </w:r>
      <w:r w:rsidRPr="00233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E30" w:rsidRPr="00602180" w:rsidRDefault="00233246" w:rsidP="00602180">
      <w:pPr>
        <w:pStyle w:val="a4"/>
        <w:spacing w:line="276" w:lineRule="auto"/>
        <w:ind w:left="-284"/>
        <w:rPr>
          <w:rStyle w:val="c20"/>
          <w:rFonts w:ascii="Times New Roman" w:hAnsi="Times New Roman" w:cs="Times New Roman"/>
          <w:sz w:val="28"/>
          <w:szCs w:val="28"/>
        </w:rPr>
      </w:pPr>
      <w:r w:rsidRPr="00233246">
        <w:rPr>
          <w:rFonts w:ascii="Times New Roman" w:hAnsi="Times New Roman" w:cs="Times New Roman"/>
          <w:sz w:val="28"/>
          <w:szCs w:val="28"/>
        </w:rPr>
        <w:t>авторской программы</w:t>
      </w:r>
      <w:r w:rsidR="00FE7E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7E30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="00FE7E30">
        <w:rPr>
          <w:rFonts w:ascii="Times New Roman" w:hAnsi="Times New Roman" w:cs="Times New Roman"/>
          <w:sz w:val="28"/>
          <w:szCs w:val="28"/>
        </w:rPr>
        <w:t>»</w:t>
      </w:r>
      <w:r w:rsidRPr="00233246">
        <w:rPr>
          <w:rFonts w:ascii="Times New Roman" w:hAnsi="Times New Roman" w:cs="Times New Roman"/>
          <w:sz w:val="28"/>
          <w:szCs w:val="28"/>
        </w:rPr>
        <w:t xml:space="preserve">: </w:t>
      </w:r>
      <w:r w:rsidR="00602180">
        <w:rPr>
          <w:rFonts w:ascii="Times New Roman" w:hAnsi="Times New Roman" w:cs="Times New Roman"/>
          <w:sz w:val="28"/>
          <w:szCs w:val="28"/>
        </w:rPr>
        <w:t xml:space="preserve">программа для 5-9 классов общеобразовательных учреждений (организаций) Краснодарского края»/ Под редакцией </w:t>
      </w:r>
      <w:r w:rsidR="00516387">
        <w:rPr>
          <w:rFonts w:ascii="Times New Roman" w:hAnsi="Times New Roman" w:cs="Times New Roman"/>
          <w:sz w:val="28"/>
          <w:szCs w:val="28"/>
        </w:rPr>
        <w:t>А.А.Зайцева</w:t>
      </w:r>
      <w:r w:rsidR="00602180">
        <w:rPr>
          <w:rFonts w:ascii="Times New Roman" w:hAnsi="Times New Roman" w:cs="Times New Roman"/>
          <w:sz w:val="28"/>
          <w:szCs w:val="28"/>
        </w:rPr>
        <w:t xml:space="preserve"> – Краснодар; </w:t>
      </w:r>
      <w:r>
        <w:rPr>
          <w:rFonts w:ascii="Times New Roman" w:hAnsi="Times New Roman" w:cs="Times New Roman"/>
          <w:sz w:val="28"/>
          <w:szCs w:val="28"/>
        </w:rPr>
        <w:t>ОИПЦ « Перспективы образования»</w:t>
      </w:r>
      <w:r w:rsidR="0051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 2019</w:t>
      </w:r>
      <w:r w:rsidRPr="002332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ПЛАНИРУЕМЫЕ РЕЗУЛЬТАТЫ ОСВОЕНИЯ УЧЕБНОГО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ПРЕДМЕТА, КУРСА.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Личностные результаты: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Гражданское воспитание: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1.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демократических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традиционных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енностей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многонационального российского общества;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чувства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ответственности и долга перед Родиной.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Патриотическое воспитание: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осознание своей этнической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демократических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традиционных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ц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енностей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многонационального российского общества;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чувства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ответственности и долга перед Родиной.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Духовное и нравственное воспитание детей на основе российских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традиционных ценностей: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Формирование </w:t>
      </w:r>
      <w:proofErr w:type="gram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осознанного</w:t>
      </w:r>
      <w:proofErr w:type="gramEnd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, уважительного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доброжелательного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отношения к другому человеку, его мнению, мировоззрению, культуре,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  <w:proofErr w:type="gramEnd"/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Приобщение детей к культурному наследию (Эстетическое воспитание)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Популяризация научных знаний среди детей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ответственного отношения к учению, овладение навыками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саморазвития и самообразования.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Формирование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целостного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современному уровню развития учитывающего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социальное,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мировоззрения,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науки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общественной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практики,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культурное,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языковое,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духовное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многообразие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современного мира.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Формирование культуры здоровья и эмоционального благополучия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4250CE" w:rsidRPr="004250CE" w:rsidRDefault="007F5669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сознание ценности безопасного образа жизни в современном технологическом мире, умение распознавать информационные угрозы и осуществлять защиту личности от этих угроз.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5669">
        <w:rPr>
          <w:rFonts w:ascii="Times New Roman" w:hAnsi="Times New Roman" w:cs="Times New Roman"/>
          <w:bCs/>
          <w:i/>
          <w:color w:val="000000"/>
          <w:sz w:val="28"/>
          <w:szCs w:val="28"/>
        </w:rPr>
        <w:t>Трудовое воспитание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активное участие в решении возникающих практических задач из различных областей;</w:t>
      </w:r>
    </w:p>
    <w:p w:rsidR="004250CE" w:rsidRPr="007F5669" w:rsidRDefault="004250CE" w:rsidP="004250CE">
      <w:pPr>
        <w:spacing w:after="0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7F5669">
        <w:rPr>
          <w:rFonts w:ascii="Times New Roman" w:hAnsi="Times New Roman" w:cs="Times New Roman"/>
          <w:bCs/>
          <w:i/>
          <w:color w:val="000000"/>
          <w:sz w:val="28"/>
          <w:szCs w:val="28"/>
        </w:rPr>
        <w:t>Экологическое воспитание: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воспитание бережного отношения к окружающей</w:t>
      </w:r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среде, понимание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необходимости соблюдения баланс</w:t>
      </w:r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между природой и </w:t>
      </w:r>
      <w:proofErr w:type="spellStart"/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>техносферой</w:t>
      </w:r>
      <w:proofErr w:type="spellEnd"/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осознание пределов преобразовательной деятельности человека.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Освоение социальных норм, правил поведения, ролей и форм социальной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жизни в группах и сообществах,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Развитие морального сознания, повышение уровня компетентности в решении моральных проблем на основе личностного выбора, формирование нравственных чувств и нравственного поведения.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коммуникативной</w:t>
      </w:r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компетентности</w:t>
      </w:r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7F5669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общении</w:t>
      </w:r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сотрудничестве со сверстниками, детьми старшего и младшего возраста, взрослыми.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Метапредметные</w:t>
      </w:r>
      <w:proofErr w:type="spellEnd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результаты;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1. Умение самостоятельно определять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цели своего обучения,</w:t>
      </w:r>
    </w:p>
    <w:p w:rsidR="007F5669" w:rsidRDefault="004250CE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формулировать для себя новые задачи в учёбе и познавательной деятельности.</w:t>
      </w:r>
    </w:p>
    <w:p w:rsidR="007F5669" w:rsidRDefault="007F5669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7F5669" w:rsidRDefault="007F5669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250CE" w:rsidRPr="004250CE" w:rsidRDefault="007F5669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4. 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Умение оценивать собственные возможности выполнения учебной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задачи, правильность или ошибочность её решения.</w:t>
      </w:r>
    </w:p>
    <w:p w:rsidR="007F5669" w:rsidRDefault="004250CE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5. Владение основами самоконтроля, самооценки, навыками принятия решений и осуществления осознанного выбора в учебной и познавательной деятельности.</w:t>
      </w:r>
    </w:p>
    <w:p w:rsidR="007F5669" w:rsidRDefault="007F5669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Умение определять понятия,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логические рассуждения</w:t>
      </w:r>
      <w:proofErr w:type="gramEnd"/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, умозаключения и делать выводы.</w:t>
      </w:r>
    </w:p>
    <w:p w:rsidR="004250CE" w:rsidRPr="004250CE" w:rsidRDefault="007F5669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Владение навыками смыслового чтения текста и усвоения его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содержания.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8. Умение организовывать учебное сотрудничество совместную</w:t>
      </w:r>
      <w:r w:rsidR="007F5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деятельность с учителем и сверстниками,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 Умение осознанно использовать речевые средства в соответствии с </w:t>
      </w:r>
      <w:r w:rsidR="007F5669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задачей</w:t>
      </w: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Предметные результаты: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1. Овладение целостными представлениями о природных особенностях</w:t>
      </w:r>
    </w:p>
    <w:p w:rsidR="007F5669" w:rsidRDefault="004250CE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своего региона и его историческом пути.</w:t>
      </w:r>
      <w:proofErr w:type="gramEnd"/>
    </w:p>
    <w:p w:rsidR="007F5669" w:rsidRDefault="007F5669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Систематизация </w:t>
      </w:r>
      <w:proofErr w:type="gramStart"/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знании</w:t>
      </w:r>
      <w:proofErr w:type="gramEnd"/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природе, истории, особенностях развития хозяйства кубанского региона и культуры народов, проживающих на его территории.</w:t>
      </w:r>
    </w:p>
    <w:p w:rsidR="004250CE" w:rsidRPr="004250CE" w:rsidRDefault="007F5669" w:rsidP="007F5669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Чтение исторических и географических карт Краснодарского края </w:t>
      </w:r>
      <w:proofErr w:type="gramStart"/>
      <w:r w:rsidR="004250CE"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опорой на легенду,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Определение и </w:t>
      </w:r>
      <w:proofErr w:type="spell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обьяснение</w:t>
      </w:r>
      <w:proofErr w:type="spellEnd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своего отношения (</w:t>
      </w:r>
      <w:proofErr w:type="spell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аргументированно</w:t>
      </w:r>
      <w:proofErr w:type="spellEnd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gram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proofErr w:type="gramEnd"/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наиболее значительным событиям и личностям в истории Кубани.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Формирование навыков проектно-исследовательской деятельности </w:t>
      </w:r>
      <w:proofErr w:type="gram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курсе</w:t>
      </w:r>
      <w:proofErr w:type="gramEnd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Кубановедение</w:t>
      </w:r>
      <w:proofErr w:type="spellEnd"/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4250CE" w:rsidRPr="004250CE" w:rsidRDefault="004250CE" w:rsidP="004250C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Fonts w:ascii="Times New Roman" w:hAnsi="Times New Roman" w:cs="Times New Roman"/>
          <w:bCs/>
          <w:color w:val="000000"/>
          <w:sz w:val="28"/>
          <w:szCs w:val="28"/>
        </w:rPr>
        <w:t>6. Выполнение информационно-творческих проектов.</w:t>
      </w:r>
    </w:p>
    <w:p w:rsidR="00D04F3C" w:rsidRPr="004250CE" w:rsidRDefault="00D04F3C" w:rsidP="004250CE">
      <w:pPr>
        <w:spacing w:after="0"/>
        <w:rPr>
          <w:rStyle w:val="c20"/>
          <w:rFonts w:ascii="Times New Roman" w:hAnsi="Times New Roman" w:cs="Times New Roman"/>
          <w:bCs/>
          <w:color w:val="000000"/>
          <w:sz w:val="28"/>
          <w:szCs w:val="28"/>
        </w:rPr>
      </w:pPr>
      <w:r w:rsidRPr="004250CE">
        <w:rPr>
          <w:rStyle w:val="c20"/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233246" w:rsidRPr="00B73DF0" w:rsidRDefault="00233246" w:rsidP="00B73DF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3DF0" w:rsidRDefault="00B73DF0" w:rsidP="00B73DF0">
      <w:pPr>
        <w:pStyle w:val="c2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8"/>
          <w:b/>
          <w:bCs/>
          <w:color w:val="000000"/>
          <w:sz w:val="32"/>
          <w:szCs w:val="32"/>
        </w:rPr>
        <w:t>СОДЕРЖАНИЕ УЧЕБНОГО ПРЕДМЕТА «КУБАНОВЕДЕНИЕ»</w:t>
      </w:r>
    </w:p>
    <w:p w:rsidR="00B73DF0" w:rsidRPr="00146E66" w:rsidRDefault="00B754DC" w:rsidP="00146E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5 класс (34 часа)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Введение (1 ч)</w:t>
      </w:r>
    </w:p>
    <w:p w:rsidR="00B73DF0" w:rsidRDefault="00B73DF0" w:rsidP="00146E66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и как изучает предмет «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Кубановедение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». Печатная и электронная форма учебного пособия по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кубановедению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Структура курса; аппарат усвоения знаний. Рабочая тетрадь по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кубановедению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. Историческая память народа. Историческая карта Кубани. Человек в истории. История малой родины как часть всеобщей и российской истории. Источники знаний о прошлом. Природа и история Кубани в древности.  Особенности культуры и быта жителей региона в далёком прошлом.</w:t>
      </w:r>
    </w:p>
    <w:p w:rsidR="00D962C4" w:rsidRPr="00D962C4" w:rsidRDefault="00D962C4" w:rsidP="00146E66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6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I. КУБАНЬ В ЭПОХУ КАМЕННОГО ВЕКА(5ч)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Тема 1. Древние собиратели и охотники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Каменный век на Кубани, его периодизация; палеолит, мезолит, неолит, энеолит. Этапы эволюции человека: питекантроп, неандерталец, человек современного вида. Расселение людей по территории Кубани. Стоянки раннего палеолита: Абадзехская,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Хаджох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Шаханская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Майкопский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район, Адыгея). Быт и занятия древнейшего человека. Первобытное человеческое стадо. Присваивающее хозяйство. Орудия труда и особенности жилища. Места обитания (пещеры, гроты) древних людей. Стоянки среднего палеолита: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Ильская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Губская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Монашеская,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Баракаевская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Ацинская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Воронцовская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Хостинская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, Изменения в общественной (элементы родового строя) и хозяйственной жизни. Добывание и использование огня. Искусственные жилища (землянки, шалаши). Погребальный ритуал. Зачатки религии,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«Удачный день».                                                         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Тема 2. Появление человека современного облика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«Человек разумный» в позднем палеолите. Родовая община. Костяной век. Техника шлифования. Памятники позднего палеолита: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Каменномостская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пещера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Майкопский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раион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Адыгея),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Губские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навесы (Мостовской район).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Мезолит. Изобретение первых «механизмов». Переход от загонной охоты к индивидуальной. Зачатки древнего искусства. Мезолитические стоянки: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Ацинская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пещера (г. Сочи),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Гамовские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навесы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район), Явора (Карачаево-Черкесия).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«Охота на мамонта».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Тема 3. Земледельцы и скотоводы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Неолитическая революция. Производящий тип хозяйства: земледелие и скотоводство. Родовая община. Неолитические стоянки на Кубани: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Каменномостская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Майкопский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район Адыгея),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Нижнешиловская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(г. Сочи),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Нововочепшийская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Теучежский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район, Адыгея). Энеолит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медно-каменный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век). Начало использования металла. Стоянки на территории Кубани: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подкурганные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захоронения (Правобережная Кубань); поселения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Мешоко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(пос. Каменномостский, Адыгея), Свободное (Красногвардейский район, </w:t>
      </w: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Адыгея),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Большетегинское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район); стоянки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Нижнешиловская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, Бочаров ручей (г. Сочи).</w:t>
      </w:r>
    </w:p>
    <w:p w:rsidR="00B73DF0" w:rsidRDefault="00B73DF0" w:rsidP="00146E66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«Весенний праздник».</w:t>
      </w:r>
    </w:p>
    <w:p w:rsidR="00D962C4" w:rsidRPr="00D962C4" w:rsidRDefault="00D962C4" w:rsidP="00D962C4">
      <w:pPr>
        <w:pStyle w:val="a4"/>
        <w:rPr>
          <w:rFonts w:ascii="Times New Roman" w:hAnsi="Times New Roman" w:cs="Times New Roman"/>
          <w:b/>
          <w:lang w:eastAsia="ru-RU"/>
        </w:rPr>
      </w:pPr>
      <w:r w:rsidRPr="00D962C4">
        <w:rPr>
          <w:rFonts w:ascii="Times New Roman" w:hAnsi="Times New Roman" w:cs="Times New Roman"/>
          <w:b/>
          <w:lang w:eastAsia="ru-RU"/>
        </w:rPr>
        <w:t>РАЗДЕЛ II. ЗЕМЛЕДЕЛЬЦЫ И СКОТОВОДЫ</w:t>
      </w:r>
    </w:p>
    <w:p w:rsidR="00D962C4" w:rsidRPr="00D962C4" w:rsidRDefault="00D962C4" w:rsidP="00D962C4">
      <w:pPr>
        <w:pStyle w:val="a4"/>
        <w:rPr>
          <w:rFonts w:ascii="Times New Roman" w:hAnsi="Times New Roman" w:cs="Times New Roman"/>
          <w:b/>
          <w:lang w:eastAsia="ru-RU"/>
        </w:rPr>
      </w:pPr>
      <w:r w:rsidRPr="00D962C4">
        <w:rPr>
          <w:rFonts w:ascii="Times New Roman" w:hAnsi="Times New Roman" w:cs="Times New Roman"/>
          <w:b/>
          <w:lang w:eastAsia="ru-RU"/>
        </w:rPr>
        <w:t>СЕВЕРО-ЗАПАДНОГО КАВКАЗА В ЭПОХУ БРОНЗЫ      (5ч)</w:t>
      </w:r>
    </w:p>
    <w:p w:rsidR="00D962C4" w:rsidRPr="00146E66" w:rsidRDefault="00D962C4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4. </w:t>
      </w:r>
      <w:proofErr w:type="spellStart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Майкопская</w:t>
      </w:r>
      <w:proofErr w:type="spellEnd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ямная археологические культуры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Кубань в эпоху бронзы. Особенности производства бронзы на Северном Кавказе. Первое общественное разделение труда: земледельцы и скотоводы. Развитие обмена.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Археологические культуры.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Майкопская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культура,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Майкопский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Новосвободненские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курганы. Поселение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Мешоко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(пос. Каменномостский). Ямная культура (правобережье Кубани). Особенности погребального обряда. Основные занятия племён ямной культуры.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5. </w:t>
      </w:r>
      <w:proofErr w:type="spellStart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Дольменная</w:t>
      </w:r>
      <w:proofErr w:type="spellEnd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культура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Дольмены и их типы (плиточные, составные, корытообразные, монолиты). Легенды о происхождении дольменов. Памятники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дольменной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культуры в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Прикубанье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на Черноморском побережье: ст. Даховская 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Новосвободная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Майкопский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район, Адыгея), ст.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Баговская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(Мостовский район); пос. Каменномостский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Майкопский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район, Адыгея); окрестности Геленджика и Сочи. Образ жизни, занятия представителей племён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дольменной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культуры.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«Каменное святилище».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Тема 6. Северокавказская, катакомбная и срубная культуры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Северокавказские племена на территории Кубани. Памятники Северокавказской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рхеологической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культуры: окрестности аулов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Уляп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(Красногвардейский район, Адыгея),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Хатажукай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(Шовгеновский район, Адыгея); ст. Казанской Кавказского района и др. Образ жизни, хозяйственная деятельность. Общественный строй.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Катакомбная культура. Особенности погребального обряда. Памятники племён катакомбной культуры.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Срубная культура. Погребальный ритуал. Памятники срубной культуры на территории Кубани.</w:t>
      </w:r>
    </w:p>
    <w:p w:rsidR="00B73DF0" w:rsidRDefault="00B73DF0" w:rsidP="00146E66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«Тайны Литейщика».</w:t>
      </w:r>
    </w:p>
    <w:p w:rsidR="00B44C6E" w:rsidRDefault="00B44C6E" w:rsidP="00146E66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45"/>
      </w:tblGrid>
      <w:tr w:rsidR="00B44C6E" w:rsidRPr="00B44C6E" w:rsidTr="00B44C6E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B44C6E" w:rsidRPr="00B44C6E" w:rsidRDefault="00B44C6E" w:rsidP="00076F0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44C6E">
              <w:rPr>
                <w:rFonts w:ascii="Times New Roman" w:hAnsi="Times New Roman" w:cs="Times New Roman"/>
                <w:b/>
              </w:rPr>
              <w:t>РАЗДЕЛ III. КОЧЕВЫЕ И ОСЕДЛЫЕ  ПЛЕМЕНА ПРИКУБАНЬЯ</w:t>
            </w:r>
          </w:p>
          <w:p w:rsidR="00B44C6E" w:rsidRPr="00B44C6E" w:rsidRDefault="00B44C6E" w:rsidP="00076F0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44C6E">
              <w:rPr>
                <w:rFonts w:ascii="Times New Roman" w:hAnsi="Times New Roman" w:cs="Times New Roman"/>
                <w:b/>
              </w:rPr>
              <w:t xml:space="preserve">В РАННЕМ ЖЕЛЕЗНОМ ВЕКЕ    </w:t>
            </w:r>
            <w:r w:rsidRPr="00B44C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 ч</w:t>
            </w:r>
          </w:p>
          <w:p w:rsidR="00B44C6E" w:rsidRPr="00B44C6E" w:rsidRDefault="00B44C6E" w:rsidP="00076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4C6E" w:rsidRPr="00146E66" w:rsidRDefault="00B44C6E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42"/>
          <w:rFonts w:ascii="Times New Roman" w:hAnsi="Times New Roman" w:cs="Times New Roman"/>
          <w:b/>
          <w:bCs/>
          <w:color w:val="000000"/>
          <w:sz w:val="28"/>
          <w:szCs w:val="28"/>
        </w:rPr>
        <w:t>Тема </w:t>
      </w:r>
      <w:r w:rsidRPr="00146E66">
        <w:rPr>
          <w:rStyle w:val="c19"/>
          <w:rFonts w:ascii="Times New Roman" w:hAnsi="Times New Roman" w:cs="Times New Roman"/>
          <w:color w:val="000000"/>
          <w:sz w:val="28"/>
          <w:szCs w:val="28"/>
        </w:rPr>
        <w:t>7. </w:t>
      </w: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Кочевники кубанских степей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Кубань в раннем железном веке. Орудия труда, хозяйственная деятельность и образ жизни людей. Сыродутный способ получения железа. Технический переворот, вызванный распространением железа. Второе общественное разделение труда: отделение ремесла от земледелия.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Кочевые племена кубанских степей. Киммерийцы. Территория расселения, особенности быта и занятия.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Скифы. Территория обитания. Занятия, образ жизни, обычаи. Общественный строй. Вооружение. Звериный стиль в искусстве скифов. Скифская военная история. Погребальный ритуал. Курганы. Усыпальницы воинов и вождей. Взаимоотношения скифов с другими племенами, населявшими территорию Кубани. Памятники скифской культуры: Костромской (Мостовский район),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Келермесский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Ульский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(Республика Адыгея) курганы.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Сарматы. Особенности быта, образ жизни, погребальный обряд. Памятники сарматской культуры: курганы ст. Динской,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Раздольнои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х.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Бойкопонура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др.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Сираки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. Территория расселения.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Античные авторы о кочевниках: Геродот,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Страбон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, Овидии и др.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«Курган в степи (рассказ археолога)».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8. </w:t>
      </w:r>
      <w:proofErr w:type="spellStart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Меоты</w:t>
      </w:r>
      <w:proofErr w:type="spellEnd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— земледельческие племена Северо-Западного Кавказа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Племена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меотов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 Кубани. Территория проживания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меотов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Племенной состав. Памятники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меотской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культуры (городища и могильники) в окрестностях Краснодара, Усть-Лабинска, хутора Лебеди (Калининский район). Занятия: пашенное земледелие, скотоводство, рыболовство металлургическое и гончарное производства, торговля.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Общественный строй.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«Городок у дубовой рощи».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9. Мифология. Искусство и быт кочевого и оседлого населения </w:t>
      </w:r>
      <w:proofErr w:type="spellStart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Прикубанья</w:t>
      </w:r>
      <w:proofErr w:type="spellEnd"/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Материальная культура народов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Прикубанья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. Оружие, одежда, предметы быта, украшения, найденные в скифских курганах. Звериный стиль в искусстве скифов и сарматов.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Древние традиции в культуре народов Северного Кавказа. «История» Геродота. Легенды о происхождении скифов. Верования скифов.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Скифские божества. Обряды. Культ предков. Культ плодородия.</w:t>
      </w:r>
    </w:p>
    <w:p w:rsidR="00B73DF0" w:rsidRDefault="00B73DF0" w:rsidP="00146E66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«Бычья шкура».</w:t>
      </w:r>
    </w:p>
    <w:p w:rsidR="00B44C6E" w:rsidRDefault="00B44C6E" w:rsidP="00146E66">
      <w:pPr>
        <w:pStyle w:val="a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B44C6E" w:rsidRPr="00B44C6E" w:rsidRDefault="00B44C6E" w:rsidP="00B44C6E">
      <w:pPr>
        <w:pStyle w:val="a4"/>
        <w:rPr>
          <w:rFonts w:ascii="Times New Roman" w:hAnsi="Times New Roman" w:cs="Times New Roman"/>
          <w:b/>
          <w:lang w:eastAsia="ru-RU"/>
        </w:rPr>
      </w:pPr>
      <w:r w:rsidRPr="00B44C6E">
        <w:rPr>
          <w:rFonts w:ascii="Times New Roman" w:hAnsi="Times New Roman" w:cs="Times New Roman"/>
          <w:b/>
          <w:lang w:eastAsia="ru-RU"/>
        </w:rPr>
        <w:t>РАЗДЕЛ IV. ГРЕЧЕСКИЕ КОЛОНИИ НА БЕРЕГАХ</w:t>
      </w:r>
    </w:p>
    <w:p w:rsidR="00B44C6E" w:rsidRPr="00B44C6E" w:rsidRDefault="00B44C6E" w:rsidP="00B44C6E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4C6E">
        <w:rPr>
          <w:rFonts w:ascii="Times New Roman" w:hAnsi="Times New Roman" w:cs="Times New Roman"/>
          <w:b/>
          <w:lang w:eastAsia="ru-RU"/>
        </w:rPr>
        <w:t>ЧЁРНОГО И АЗОВСКОГО МОРЕЙ</w:t>
      </w:r>
      <w:r>
        <w:rPr>
          <w:rFonts w:ascii="Times New Roman" w:hAnsi="Times New Roman" w:cs="Times New Roman"/>
          <w:b/>
          <w:lang w:eastAsia="ru-RU"/>
        </w:rPr>
        <w:t xml:space="preserve">                                      (10)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Тема 10. Начало древнегреческой колонизации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Великая греческая колонизация. Причины переселения древних греков на северо-восточное побережье Чёрного моря. Основание колоний.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Фанагория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Гермонасса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Пантикапей,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Синдика-Горгиппия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Кепы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др. Греки и местное население.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Тема 11. Античная мифология и Причерноморье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Миф о путешествии аргонавтов. Северное Причерноморье в поэмах Гомера. Мифы об Ахилле. Миф об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Ифигении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Боспор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Киммерийский и миф об Ио. Мифы о Геракле. Мифы об амазонках. Миф о Прометее.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Тема 12. Союз греческих городов-полисов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Архонты. Династии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Археанактидов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Спартокидов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Внешняя политика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Боспорского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царства.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Левкон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1.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Перисад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1. Упадок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Боспора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111 в. до н. э. </w:t>
      </w: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Набеги кочевников. Нашествие готов и гуннов на Северный Кавказ. Падение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Боспорского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царства (1Ч в. н. э.).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«Битва на реке Фат».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Повседневная жизнь греческих переселенцев. Развитие земледелия, животноводства. Ремесло и торговля. Торговые партнёры, предметы вывоза и ввоза.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Микка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— дочь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Стратоника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13. Культура и быт греческих городов-колоний и </w:t>
      </w:r>
      <w:proofErr w:type="spellStart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Боспора</w:t>
      </w:r>
      <w:proofErr w:type="spellEnd"/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римского времени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Взаимопроникновение культур. Распространение греческой культуры в городах-колониях. Полис и его структура. Повседневная жизнь. Дворцы, жилища простых граждан. Одежда, ювелирные украшения, терракотовые статуэтки,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микротехника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. Домашняя утварь и традиционная пища. Верования Святилища и храмы. Культовая скульптура. Жрецы и жрицы. Празднества. Погребальный обряд. Образование, спорт, искусство.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Отражение культурных традиций Рима в культуре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Боспора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Произведения античного искусства, найденные археологами на территории Кубани. Историческая и художественная ценность археологических находок. Взаимодействие античной и местной (варварской)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скифско-сарматской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культур.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Архитектура. Новые типы сооружений: ипподромы, термы (бани). Новые строительные материалы: известковый раствор, обожжённый кирпич.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Признаки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варваризации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античного искусства в скульптурных произведениях. Скульптуры правителей. Статуя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Неокла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Горгиппия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Живопись. Роспись по камню. Фрески. Мифологические и бытовые сюжеты. Растительные и геометрические орнаменты. Склеп Геракла.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Поэзия. Эпитафии. «Варваризмы» в языке.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Тамгообразные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знаки.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 пути к христианству. Тайные общины первых христиан. Предание об апостоле Андрее Первозванном.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Боспорская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Зихская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епархии. Базилики.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Работа с текстом «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Тиргатао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— царица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синдов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Итоговое повторение и проектная деятельность (1 ч)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Появление первобытных людей на территории Кубани. Древний период в истории Кубани. Основные изменения в производственной деятельности и общественной жизни населения региона в период между древностью и Средневековьем.</w:t>
      </w:r>
    </w:p>
    <w:p w:rsidR="00B73DF0" w:rsidRPr="00146E66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Вклад археологов, проводивших раскопки на Кубани, в развитие отечественной и мировой науки: Е.Д.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Фелицын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Н.И. Веселовский, Н. В. Анфимов, В. Е.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Щелинский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И. И. Марченко, В. И.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Марковин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Н. Е. </w:t>
      </w:r>
      <w:proofErr w:type="spellStart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Берлизов</w:t>
      </w:r>
      <w:proofErr w:type="spellEnd"/>
      <w:r w:rsidRPr="00146E66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246" w:rsidRPr="00B44C6E" w:rsidRDefault="00B73DF0" w:rsidP="00146E6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46E66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Жития святых. Святые Апостолы Андрей Первозванный и </w:t>
      </w:r>
      <w:proofErr w:type="spellStart"/>
      <w:r w:rsidRPr="00146E66">
        <w:rPr>
          <w:rStyle w:val="c19"/>
          <w:rFonts w:ascii="Times New Roman" w:hAnsi="Times New Roman" w:cs="Times New Roman"/>
          <w:color w:val="000000"/>
          <w:sz w:val="28"/>
          <w:szCs w:val="28"/>
        </w:rPr>
        <w:t>Симон</w:t>
      </w:r>
      <w:proofErr w:type="spellEnd"/>
      <w:r w:rsidRPr="00146E66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6E66">
        <w:rPr>
          <w:rStyle w:val="c19"/>
          <w:rFonts w:ascii="Times New Roman" w:hAnsi="Times New Roman" w:cs="Times New Roman"/>
          <w:color w:val="000000"/>
          <w:sz w:val="28"/>
          <w:szCs w:val="28"/>
        </w:rPr>
        <w:t>Кананит</w:t>
      </w:r>
      <w:proofErr w:type="spellEnd"/>
      <w:r w:rsidRPr="00146E66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- проповедники христианства и </w:t>
      </w:r>
      <w:proofErr w:type="spellStart"/>
      <w:r w:rsidRPr="00146E66">
        <w:rPr>
          <w:rStyle w:val="c19"/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</w:p>
    <w:tbl>
      <w:tblPr>
        <w:tblStyle w:val="a3"/>
        <w:tblpPr w:leftFromText="180" w:rightFromText="180" w:vertAnchor="text" w:horzAnchor="page" w:tblpX="1641" w:tblpY="74"/>
        <w:tblW w:w="9889" w:type="dxa"/>
        <w:tblLayout w:type="fixed"/>
        <w:tblLook w:val="04A0"/>
      </w:tblPr>
      <w:tblGrid>
        <w:gridCol w:w="817"/>
        <w:gridCol w:w="2977"/>
        <w:gridCol w:w="992"/>
        <w:gridCol w:w="5103"/>
      </w:tblGrid>
      <w:tr w:rsidR="00B44C6E" w:rsidTr="00B754DC">
        <w:trPr>
          <w:gridBefore w:val="3"/>
          <w:wBefore w:w="4786" w:type="dxa"/>
          <w:trHeight w:val="269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</w:tcPr>
          <w:p w:rsidR="00B44C6E" w:rsidRDefault="00B44C6E" w:rsidP="00B754DC"/>
        </w:tc>
      </w:tr>
      <w:tr w:rsidR="00B44C6E" w:rsidTr="00B754DC">
        <w:tc>
          <w:tcPr>
            <w:tcW w:w="4786" w:type="dxa"/>
            <w:gridSpan w:val="3"/>
            <w:tcBorders>
              <w:top w:val="nil"/>
              <w:left w:val="nil"/>
              <w:right w:val="nil"/>
            </w:tcBorders>
          </w:tcPr>
          <w:p w:rsidR="00B44C6E" w:rsidRPr="00B73DF0" w:rsidRDefault="00B44C6E" w:rsidP="00B754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Тематическое распределение </w:t>
            </w:r>
            <w:r w:rsidRPr="00B73D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количества часов</w:t>
            </w:r>
          </w:p>
          <w:p w:rsidR="00B44C6E" w:rsidRPr="00B73DF0" w:rsidRDefault="00B44C6E" w:rsidP="00B754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C6E" w:rsidRPr="00B73DF0" w:rsidRDefault="00B44C6E" w:rsidP="00B754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5103" w:type="dxa"/>
            <w:vMerge/>
            <w:tcBorders>
              <w:top w:val="nil"/>
              <w:left w:val="nil"/>
              <w:right w:val="nil"/>
            </w:tcBorders>
          </w:tcPr>
          <w:p w:rsidR="00B44C6E" w:rsidRDefault="00B44C6E" w:rsidP="00B754DC"/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</w:t>
            </w: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ч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 w:rsidRPr="00760C4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как изучает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специфику предмета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находить на карте России Краснодарский край и Республику Адыгея. Понимать отличие географической карты от исторической. Называть и показывать на карте реку Кубань, Чёрное и Азовское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моря, Кавказские горы. Объяснять понятия археология, орудия труда. Называть эпохи истории первобытности (каменный, бронзовый и железный века).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мини-проект (возможно совместно с учителем технологии). Например, изготовить макет физической карты Краснодарского края из подручных материалов (аппликации из ткани, из бумаги, из зерна и т. д.).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D962C4" w:rsidRDefault="00B44C6E" w:rsidP="00B754DC">
            <w:pPr>
              <w:pStyle w:val="a4"/>
              <w:rPr>
                <w:rFonts w:ascii="Times New Roman" w:hAnsi="Times New Roman" w:cs="Times New Roman"/>
              </w:rPr>
            </w:pPr>
            <w:r w:rsidRPr="00D962C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РАЗДЕЛ I. КУБАНЬ В ЭПОХУ КАМЕННОГО ВЕКА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ч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1 Древние собиратели и охотники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2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Древние собиратели и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охотники.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значение понятий культурный слой, питекантроп, первобытное человеческое стадо, присваивающее хозяйство, палеолит, мезолит, неолит,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энеолит. Показывать на карте пути переселения древних людей на Кубань. Устанавливать связь между изменениями климата, усовершенствованием орудий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занятиями населения. Называть и показывать на карте ранние стоянки: Абадзехскую,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Хаджох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Шаханскую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(Р. Адыгея).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 w:rsidRPr="00760C4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Стоянки среднего палеолита на Кубани. Работа с текстом «Удачный день».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понятия искусственное жилище, ритуал.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изменения в жизни людей в связи с похолоданием климата. Показывать на карте важнейшие стоянки среднего палеолита: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Монашескую,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Баракаевскую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Ацинскую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Хостинскую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Рассказывать о жизни людей на Кубани в среднем палеолите, о зачатках религии.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от третьего лица о стоянках первобытного человека.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2 Появление человека современного </w:t>
            </w: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облика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3184"/>
        </w:trPr>
        <w:tc>
          <w:tcPr>
            <w:tcW w:w="817" w:type="dxa"/>
          </w:tcPr>
          <w:p w:rsidR="00B44C6E" w:rsidRDefault="00B44C6E" w:rsidP="00B754DC">
            <w:r>
              <w:lastRenderedPageBreak/>
              <w:t>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люди в позднем палеолите.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Кубани территорию расселения первобытных людей в позднем палеолите. Объяснять понятия эволюция, «костяной век», родовая община.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новые способы охоты, новые орудия труда. Называть памятники верхнего палеолита на Кубани: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Каменномостскую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пещеру,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навесы.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сравнительную таблицу «Родовая и соседская община». Выделять отличительные признаки человека современного типа.</w:t>
            </w: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5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Зачатки древнего искусства. Работа с текстом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«Охота на мамонта».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орудия труда и охоты, которыми человек пользовался в позднем палеолите. Рассказывать о приручении диких животных и начале развития скотоводства, а также зачатках искусства и религии на Кубани. Пересказывать текст «Охота на мамонта».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особенностях повседневной жизни людей одного из древних племён.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3 Земледельцы и скотоводы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6.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Земледельцы и скотоводы. Работа с текстом «Весенний праздник».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переходе древнего человека от собирательства и охоты к мотыжному земледелию. Отличать присваивающий тип хозяйства от производящего. Характеризовать хозяйственную деятельность людей в неолите. Объяснять, почему Кубань считают одним из древнейших центров земледелия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скотоводства на территории России. Составлять схему «Управление родовой общиной и племенем».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мини-проект. Например, изготовить макеты орудий труда и предметов вооружения каменного века или создать макет «Охота на мамонта», используя пластилин и другие материалы. Рассказывать о преимуществе медных орудий труда и охоты над каменными. Называть и показывать на карте ареалы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памятников энеолита. Составлять план рассказа весенний праздник».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146E66" w:rsidRDefault="00B44C6E" w:rsidP="00B754D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46E66">
              <w:rPr>
                <w:rFonts w:ascii="Times New Roman" w:hAnsi="Times New Roman" w:cs="Times New Roman"/>
                <w:lang w:eastAsia="ru-RU"/>
              </w:rPr>
              <w:t>РАЗДЕЛ II. ЗЕМЛЕДЕЛЬЦЫ И СКОТОВОДЫ</w:t>
            </w:r>
          </w:p>
          <w:p w:rsidR="00B44C6E" w:rsidRPr="00146E66" w:rsidRDefault="00B44C6E" w:rsidP="00B754D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46E66">
              <w:rPr>
                <w:rFonts w:ascii="Times New Roman" w:hAnsi="Times New Roman" w:cs="Times New Roman"/>
                <w:lang w:eastAsia="ru-RU"/>
              </w:rPr>
              <w:t xml:space="preserve">СЕВЕРО-ЗАПАДНОГО КАВКАЗА В ЭПОХУ БРОНЗЫ      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5103" w:type="dxa"/>
          </w:tcPr>
          <w:p w:rsidR="00B44C6E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6E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4 </w:t>
            </w:r>
            <w:proofErr w:type="spellStart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Майкопская</w:t>
            </w:r>
            <w:proofErr w:type="spellEnd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ямная археологические 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lastRenderedPageBreak/>
              <w:t>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Майкопская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ямная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культуры. Общественное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разделение труда на Северном Кавказе.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понятия археологическая культура, гончарный круг. Рассказывать об особенностях производства бронзы на Северном Кавказе. Выделять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отличительные признаки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майкопской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ямной археологических культур. Называть особенности производящего и присваивающего хозяйств. Развивать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работы с историческими источниками. Показывать на карте наиболее известные памятники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майкопской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ямной археологических культур.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5 </w:t>
            </w:r>
            <w:proofErr w:type="spellStart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Дольменная</w:t>
            </w:r>
            <w:proofErr w:type="spellEnd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Дольменная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археологическая культура.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специфические черты мегалитических памятников. Называть и показывать на карте месторасположение мегалитических памятников, находящихся на территории Кубани. Рассказывать о вкладе учёного-археолога В.  И. 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Марковина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исследование дольменов Северо-Западного Кавказа.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дольменов. Работа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текстом «Каменное святилище».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типы дольменов по внешнему виду. Называть период существования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дольменной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легенды о происхождении дольменов. Показывать на карте территории распространения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дольменной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6 Северокавказская, катакомбная и срубная культуры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10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Северокавказская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катакомбная археологические культуры.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расселения племён северокавказской и катакомбной культур. Называть отличительные особенности погребальных сооружений каждой археологической культуры. Раскрывать значение понятия катакомба. Показывать на карте территории распространения различных археологических культур. Отмечать роль Н. И.  Веселовского в изучении памятников катакомбной культуры. Называть время существования северокавказской и катакомбной культур. Бережно относиться к памятникам истории и культуры.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11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Племена срубной культуры. Работа с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текстом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«Тайны Литейщика».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особенности общественного строя у племён различных археологических культур.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Объяснять происхождение названия «срубная культура». Раскрывать значение понятий реконструкция, сруб, литейщик, штольня, склеп. Показывать на карте места расселения племён срубной культуры. Составлять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рассказа «Тайны Литейщика». Работать в малых группах по определённому заданию. Сравнивать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археологических культур по заданному плану: территория распространения, занятия племён,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быта, обряды захоронения, время существования. Разрабатывать проект по одной из пройденных тем. Например, изготовить макет дольмена.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146E66" w:rsidRDefault="00B44C6E" w:rsidP="00B754DC">
            <w:pPr>
              <w:pStyle w:val="a4"/>
              <w:rPr>
                <w:rFonts w:ascii="Times New Roman" w:hAnsi="Times New Roman" w:cs="Times New Roman"/>
              </w:rPr>
            </w:pPr>
            <w:r w:rsidRPr="00146E66">
              <w:rPr>
                <w:rFonts w:ascii="Times New Roman" w:hAnsi="Times New Roman" w:cs="Times New Roman"/>
              </w:rPr>
              <w:t>РАЗДЕЛ III. КОЧЕВЫЕ И ОСЕДЛЫЕ ПЛЕМЕНА ПРИКУБАНЬЯ</w:t>
            </w:r>
          </w:p>
          <w:p w:rsidR="00B44C6E" w:rsidRPr="00146E66" w:rsidRDefault="00B44C6E" w:rsidP="00B754DC">
            <w:pPr>
              <w:pStyle w:val="a4"/>
              <w:rPr>
                <w:rFonts w:ascii="Times New Roman" w:hAnsi="Times New Roman" w:cs="Times New Roman"/>
              </w:rPr>
            </w:pPr>
            <w:r w:rsidRPr="00146E66">
              <w:rPr>
                <w:rFonts w:ascii="Times New Roman" w:hAnsi="Times New Roman" w:cs="Times New Roman"/>
              </w:rPr>
              <w:t xml:space="preserve">В РАННЕМ ЖЕЛЕЗНОМ ВЕКЕ </w:t>
            </w:r>
          </w:p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7 Кочевники кубанских степей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3285"/>
        </w:trPr>
        <w:tc>
          <w:tcPr>
            <w:tcW w:w="817" w:type="dxa"/>
            <w:tcBorders>
              <w:bottom w:val="single" w:sz="4" w:space="0" w:color="auto"/>
            </w:tcBorders>
          </w:tcPr>
          <w:p w:rsidR="00B44C6E" w:rsidRDefault="00B44C6E" w:rsidP="00B754DC">
            <w:r>
              <w:t>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Кочевники кубанских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степей. Киммерийцы и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скифы.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акинак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звериный стиль, плацдарм ,бальзамирование. Называть дату перехода от эпохи бронзы к раннему железу на территории Северо-Западного Кавказа.</w:t>
            </w: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особенностях обработки железа и меди. Характеризовать особенности погребальных обрядов скифов и киммерийцев, выделять общее и особенное. Называть имена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историков, археологов (Геродот, Н. Е.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Берлизов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И. Марченко), изучавших племена киммерийцев скифов.</w:t>
            </w: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13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Племена сарматов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степях Кубани.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время проникновения сарматов 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Раскрывать значение понятий сарматы, кибитка, номады,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сираки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курган.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проживания сарматских племён и места погребений. Характеризовать особенности быта сарматских племён.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14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Античные авторы (Геродот, Гиппократ,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Страбон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др.). о кочевниках. Работа с текстом «Курган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степи».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работе археолога. Называть авторов (Геродот, Гиппократ,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Страбон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произведений, в которых содержатся сведения о Кубани. Работать с текстом исторического источника. Понимать необходимость критического отношения к их содержанию.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значимость археологических находок (орудий труда, боевого оружия,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посуды, ювелирных изделий) для изучения истории.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занятия, вооружение и погребальный обряд скифов и сарматов.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Показывать на карте найденные археологами места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сиракских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сарматских погребений. </w:t>
            </w:r>
          </w:p>
        </w:tc>
      </w:tr>
      <w:tr w:rsidR="00B44C6E" w:rsidTr="00B754DC">
        <w:trPr>
          <w:trHeight w:val="495"/>
        </w:trPr>
        <w:tc>
          <w:tcPr>
            <w:tcW w:w="817" w:type="dxa"/>
            <w:tcBorders>
              <w:bottom w:val="single" w:sz="4" w:space="0" w:color="auto"/>
            </w:tcBorders>
          </w:tcPr>
          <w:p w:rsidR="00B44C6E" w:rsidRDefault="00B44C6E" w:rsidP="00B754DC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8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земледельческие племена</w:t>
            </w:r>
          </w:p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Северо-Западного Кавказа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516387" w:rsidRDefault="005C2AC3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1691"/>
        </w:trPr>
        <w:tc>
          <w:tcPr>
            <w:tcW w:w="817" w:type="dxa"/>
          </w:tcPr>
          <w:p w:rsidR="00B44C6E" w:rsidRDefault="00B44C6E" w:rsidP="00B754DC">
            <w:r>
              <w:t>15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земледельческие племена Северо-Западного Кавказа.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меотских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племенах 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культуре. Объяснять понятия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городище,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Меотида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Киммерийский. Называть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племена и показывать на карте места их расселения. Описывать костюм и вооружение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воина. Определять роль учёного-археолога Н. В. Анфимова в исследовании памятников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 Работа с текстом «Городок у дубовой рощи».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16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и общественный строй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текстом «Городок у дубовой рощи».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особенности занятий и общественного строя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Составлять сравнительные таблицы. Объяснять понятие амфора. Определять датировку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 Описывать городища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Показывать на карте станицы Елизаветинскую, Старокорсунскую,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хутора Ленина, Лебеди,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которых обнаружены памятники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540"/>
        </w:trPr>
        <w:tc>
          <w:tcPr>
            <w:tcW w:w="817" w:type="dxa"/>
            <w:tcBorders>
              <w:bottom w:val="single" w:sz="4" w:space="0" w:color="auto"/>
            </w:tcBorders>
          </w:tcPr>
          <w:p w:rsidR="00B44C6E" w:rsidRDefault="00B44C6E" w:rsidP="00B754DC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          Мифология. Искусство и быт кочевого</w:t>
            </w:r>
          </w:p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оседлого населения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2787"/>
        </w:trPr>
        <w:tc>
          <w:tcPr>
            <w:tcW w:w="817" w:type="dxa"/>
          </w:tcPr>
          <w:p w:rsidR="00B44C6E" w:rsidRDefault="00B44C6E" w:rsidP="00B754DC">
            <w:r>
              <w:t>17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Мифология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сарматов. Верования</w:t>
            </w:r>
            <w:r w:rsidR="00FB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скифов.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вкладе Геродота в изучение народов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Знать легенды о происхождении скифов.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особенности религии скифов.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сравнивать верования скифов и эллинов. Рассказывать о скифских богах, называть их имена.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аргументы в пользу того, что у скифов и близких им кочевых народов появилось социальное неравенство.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18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Обряды и культ пред-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у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сарматов. Работа с текстом</w:t>
            </w:r>
            <w:r w:rsidR="00FB2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«Бычья шкура».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примеры, подтверждающие существование у скифов веры в загробную жизнь, культов умерших предков, плодородия и др. Называть ритуальные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предметы. Объяснять значение понятия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Составлять план рассказа «Бычья шкура».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Рассказывать об особенностях погребального обряда скифов.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lastRenderedPageBreak/>
              <w:t>19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культура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кочевого и оседлого населения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Звериный стиль в искусстве.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материальная культура, горит, звериный стиль, грифон, эпос, нарты. Описывать костюм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сарматов. Называть отличия скифского звериного стиля от сарматского. Объяснять, какой магический смысл имели изображения животных на предметах и вещах. Приводить примеры, подтверждающие существование в культуре народов Северного Кавказа элементов культуры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сарматов.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525"/>
        </w:trPr>
        <w:tc>
          <w:tcPr>
            <w:tcW w:w="817" w:type="dxa"/>
            <w:tcBorders>
              <w:bottom w:val="single" w:sz="4" w:space="0" w:color="auto"/>
            </w:tcBorders>
          </w:tcPr>
          <w:p w:rsidR="00B44C6E" w:rsidRDefault="00B44C6E" w:rsidP="00B754DC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D962C4" w:rsidRDefault="00B44C6E" w:rsidP="00B754D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62C4">
              <w:rPr>
                <w:rFonts w:ascii="Times New Roman" w:hAnsi="Times New Roman" w:cs="Times New Roman"/>
                <w:lang w:eastAsia="ru-RU"/>
              </w:rPr>
              <w:t>РАЗДЕЛ IV. ГРЕЧЕСКИЕ КОЛОНИИ НА БЕРЕГАХ</w:t>
            </w:r>
          </w:p>
          <w:p w:rsidR="00B44C6E" w:rsidRPr="00516387" w:rsidRDefault="00B44C6E" w:rsidP="00B754DC">
            <w:pPr>
              <w:pStyle w:val="a4"/>
            </w:pPr>
            <w:r w:rsidRPr="00D962C4">
              <w:rPr>
                <w:rFonts w:ascii="Times New Roman" w:hAnsi="Times New Roman" w:cs="Times New Roman"/>
                <w:lang w:eastAsia="ru-RU"/>
              </w:rPr>
              <w:t>ЧЁРНОГО И АЗОВСКОГО МОРЕЙ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285"/>
        </w:trPr>
        <w:tc>
          <w:tcPr>
            <w:tcW w:w="817" w:type="dxa"/>
            <w:tcBorders>
              <w:top w:val="single" w:sz="4" w:space="0" w:color="auto"/>
            </w:tcBorders>
          </w:tcPr>
          <w:p w:rsidR="00B44C6E" w:rsidRDefault="00B44C6E" w:rsidP="00B754DC"/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10 Начало древнегреческой колонизации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B44C6E" w:rsidRPr="00516387" w:rsidRDefault="00B44C6E" w:rsidP="00B754D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20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древнегреческой колонизации.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причины древнегреческой колонизации. Показывать на карте территорию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государства и города-колонии: Пантикапей,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Фанагорию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Горгиппию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Гермонассу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Называть предметы античного импорта и экспорта.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понятия колония, полис.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факторы, влияющие на выбор места для новой колонии: наличие пресной воды, удобная бухта, плодородные земли. Соотносить названия греческих колоний с названиями современных географических объектов.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11 Античная мифология и Причерноморье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21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 о путешествии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аргонавтов. Северное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Причерноморье в поэмах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Гомера.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аргонавты,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лестригоны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амазонки, миф. Рассказывать о том, как представляли себе древние греки Причерноморье и народы, его населявшие.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 миф о путешествии аргонавтов.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22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Мифы об Ахилле,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Ифигении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Киммерийском и Ио.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нереиды,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ойкисты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Знать происхождение названий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Понт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Эвксинский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Киммерийский,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Меотида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Кавказ,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Понт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Аксинский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Таврида.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Пересказывать и понимать содержание мифов об Ахилле,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Ифигении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Ио. Рассказывать о влиянии мифов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образ жизни греков и их адаптацию в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городах-колониях. Подготовить презентацию на одну из пройденных тем. Например, «Чёрное море и Причерноморье в мифах древних греков».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lastRenderedPageBreak/>
              <w:t>23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о Геракле, Прометее и амазонках.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амазонки, эллины, Пантикапей. Понимать и пересказывать содержание мифов о Геракле, Прометее и амазонках. Находить в текстах информацию о территории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Объяснять, почему легенды о Геракле имели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огромное значение как для скифов, так и для греков.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12 Союз греческих городов-полисов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rPr>
          <w:trHeight w:val="4045"/>
        </w:trPr>
        <w:tc>
          <w:tcPr>
            <w:tcW w:w="817" w:type="dxa"/>
          </w:tcPr>
          <w:p w:rsidR="00B44C6E" w:rsidRDefault="00B44C6E" w:rsidP="00B754DC">
            <w:r>
              <w:t>24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Боспорское</w:t>
            </w:r>
            <w:proofErr w:type="spellEnd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царство.</w:t>
            </w:r>
          </w:p>
        </w:tc>
        <w:tc>
          <w:tcPr>
            <w:tcW w:w="992" w:type="dxa"/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Киммерийский, архонт, готы, гунны. Рассказывать об образовании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царства; знать его столицу. Иметь представление о династиях, правивших 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боспорском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государстве. Показывать на исторической карте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стоположение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городов-полисов, уметь наносить их на контурную карту. Раскрывать особенности внешней и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внутренней политики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царства. 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Комментировать характер взаимоотношений греческих колонистов с местным населением. Называть причины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ослабления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государства.</w:t>
            </w:r>
          </w:p>
        </w:tc>
      </w:tr>
      <w:tr w:rsidR="00B44C6E" w:rsidTr="00B754DC">
        <w:trPr>
          <w:trHeight w:val="1530"/>
        </w:trPr>
        <w:tc>
          <w:tcPr>
            <w:tcW w:w="817" w:type="dxa"/>
            <w:tcBorders>
              <w:bottom w:val="single" w:sz="4" w:space="0" w:color="auto"/>
            </w:tcBorders>
          </w:tcPr>
          <w:p w:rsidR="00B44C6E" w:rsidRDefault="00B44C6E" w:rsidP="00B754DC">
            <w:r>
              <w:t>25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«Битва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реке Фат».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штандарт, гвардия. Уметь пересказывать содержание текста. Объяснять, каким образом правители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царства использовали местные племена в борьбе за власть. Давать оценку описываемым событиям.</w:t>
            </w:r>
          </w:p>
        </w:tc>
      </w:tr>
      <w:tr w:rsidR="00B44C6E" w:rsidTr="00B754DC">
        <w:trPr>
          <w:trHeight w:val="3210"/>
        </w:trPr>
        <w:tc>
          <w:tcPr>
            <w:tcW w:w="817" w:type="dxa"/>
            <w:tcBorders>
              <w:bottom w:val="single" w:sz="4" w:space="0" w:color="auto"/>
            </w:tcBorders>
          </w:tcPr>
          <w:p w:rsidR="00B44C6E" w:rsidRDefault="00B44C6E" w:rsidP="00B754DC">
            <w:r>
              <w:t>26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жителей колоний. Работа с текстом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дочь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Стратоника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значение понятий черепица, статуэтка, метрополия. Характеризовать основные занятия греческих колонистов. Иметь представление о торговых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связях поселенцев с местными племенами и греческими городами. Перечислять товары, ввозимые 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колонии и вывозимые из них. Пересказывать содержание рассказа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дочь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Стратоника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Объяснять, как греческие переселенцы сохраняли свои обычаи и традиции.</w:t>
            </w: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13 Культура и быт греческих городов-колоний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римского времени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быт греческих городов-колоний.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цитадель, колонный портик, адрон, драпировка,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лекиф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некрополь, диадема, терракота,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ритор, саркофаг. Характеризовать особенности быта жителей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Уметь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рассказ о повседневной жизни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боспорян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Описывать внешние особенности жилых домов, их внутреннее убранство, одежду колонистов. Рассказывать о верованиях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боспорян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называть наиболее по-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читаемых греческих богов. Делать вывод о роли спортивных состязаний и театрального искусства в жизни греческих поселенцев.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28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быт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римского времени.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ипподром, терма,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гиматий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гривна, эпитафия, христианство, апостол, базилика, миссионер. Характеризовать особенности культуры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римское время; приводить примеры новшеств, появившихся в архитектуре и скульптуре.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Отмечать признаки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варваризации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античного искусства. Называть характерные черты живописи и поэзии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Объяснять, почему у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боспорян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 интерес к христианскому вероучению. Определять роль апостола Андрея Первозванного в распространении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христианства на Северо-Западном Кавказе.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29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Тиргатао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царица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4C6E" w:rsidRPr="00516387" w:rsidRDefault="00B754DC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содержание рассказа. Приводить доказательства в пользу того, что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Тиргатао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реальная историческая личность. Восстанавливать хронологическую последовательность событий из жизни царицы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Делать вывод о взаимоотношениях жителей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племенами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  <w:tcBorders>
              <w:righ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Итоговое повторение и проектная деятельность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754DC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B44C6E"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>
            <w:r>
              <w:t>30</w:t>
            </w:r>
          </w:p>
        </w:tc>
        <w:tc>
          <w:tcPr>
            <w:tcW w:w="2977" w:type="dxa"/>
          </w:tcPr>
          <w:p w:rsidR="00B44C6E" w:rsidRPr="00516387" w:rsidRDefault="00B44C6E" w:rsidP="00B75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Кубань в древности.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4C6E" w:rsidRPr="00516387" w:rsidRDefault="00B754DC" w:rsidP="00B7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появлении первобытных людей на территории нашего края. Комментировать ключевые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 древней истории Кубани. Приводить примеры изменений, произошедших в производственной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общественной жизни населения региона в период между древностью и Средневековьем.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вклад археологов, исследовавших древнюю Кубань, в развитие отечественной и мировой на-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(Е. Д.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Фелицын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 И. Веселовский, Н. В. Анфимов и др.).</w:t>
            </w:r>
          </w:p>
          <w:p w:rsidR="00B44C6E" w:rsidRPr="00516387" w:rsidRDefault="00B44C6E" w:rsidP="00B754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6E" w:rsidTr="00B754DC">
        <w:tc>
          <w:tcPr>
            <w:tcW w:w="817" w:type="dxa"/>
          </w:tcPr>
          <w:p w:rsidR="00B44C6E" w:rsidRDefault="00B44C6E" w:rsidP="00B754DC"/>
        </w:tc>
        <w:tc>
          <w:tcPr>
            <w:tcW w:w="2977" w:type="dxa"/>
          </w:tcPr>
          <w:p w:rsidR="00B44C6E" w:rsidRDefault="00B44C6E" w:rsidP="00B754DC"/>
        </w:tc>
        <w:tc>
          <w:tcPr>
            <w:tcW w:w="992" w:type="dxa"/>
          </w:tcPr>
          <w:p w:rsidR="00B44C6E" w:rsidRDefault="00B44C6E" w:rsidP="00B754DC"/>
        </w:tc>
        <w:tc>
          <w:tcPr>
            <w:tcW w:w="5103" w:type="dxa"/>
          </w:tcPr>
          <w:p w:rsidR="00B44C6E" w:rsidRDefault="00B44C6E" w:rsidP="00B754DC"/>
        </w:tc>
      </w:tr>
    </w:tbl>
    <w:p w:rsidR="00760C44" w:rsidRDefault="00760C44" w:rsidP="00760C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795"/>
        <w:tblW w:w="0" w:type="auto"/>
        <w:tblLook w:val="04A0"/>
      </w:tblPr>
      <w:tblGrid>
        <w:gridCol w:w="4928"/>
        <w:gridCol w:w="4643"/>
      </w:tblGrid>
      <w:tr w:rsidR="00CC37EC" w:rsidRPr="00CC37EC" w:rsidTr="00CC37E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>Протокол заседания</w:t>
            </w:r>
          </w:p>
          <w:p w:rsidR="00CC37EC" w:rsidRPr="00CC37EC" w:rsidRDefault="00CC37EC" w:rsidP="00CC37EC">
            <w:pPr>
              <w:pStyle w:val="a4"/>
              <w:tabs>
                <w:tab w:val="left" w:pos="4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</w:t>
            </w:r>
          </w:p>
          <w:p w:rsidR="008C69FB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учителей гуманитарного цикла </w:t>
            </w:r>
          </w:p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25</w:t>
            </w:r>
          </w:p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>от 30 августа 2023г. №1</w:t>
            </w:r>
          </w:p>
          <w:p w:rsidR="00CC37EC" w:rsidRPr="00CC37EC" w:rsidRDefault="00CC37EC" w:rsidP="00CC37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____________</w:t>
            </w: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 xml:space="preserve">          Стрекалова И.В.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 xml:space="preserve">     СОГЛАСОВАНО:</w:t>
            </w:r>
          </w:p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 xml:space="preserve">      Зам</w:t>
            </w:r>
            <w:proofErr w:type="gramStart"/>
            <w:r w:rsidRPr="00CC37E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C37EC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ООШ 25 по УВР</w:t>
            </w:r>
          </w:p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 xml:space="preserve">       _______ </w:t>
            </w:r>
            <w:proofErr w:type="spellStart"/>
            <w:r w:rsidRPr="00CC37EC">
              <w:rPr>
                <w:rFonts w:ascii="Times New Roman" w:hAnsi="Times New Roman" w:cs="Times New Roman"/>
                <w:sz w:val="28"/>
                <w:szCs w:val="28"/>
              </w:rPr>
              <w:t>Шулятьева</w:t>
            </w:r>
            <w:proofErr w:type="spellEnd"/>
            <w:r w:rsidRPr="00CC37EC">
              <w:rPr>
                <w:rFonts w:ascii="Times New Roman" w:hAnsi="Times New Roman" w:cs="Times New Roman"/>
                <w:sz w:val="28"/>
                <w:szCs w:val="28"/>
              </w:rPr>
              <w:t xml:space="preserve">   Ю.А.</w:t>
            </w:r>
          </w:p>
          <w:p w:rsidR="00CC37EC" w:rsidRPr="00CC37EC" w:rsidRDefault="00CC37EC" w:rsidP="00CC3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  <w:r w:rsidRPr="00CC37EC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</w:tbl>
    <w:p w:rsidR="00CC37EC" w:rsidRDefault="00CC37EC">
      <w:r>
        <w:br w:type="page"/>
      </w:r>
    </w:p>
    <w:p w:rsidR="00CC37EC" w:rsidRDefault="00CC37EC"/>
    <w:p w:rsidR="00CC37EC" w:rsidRDefault="00CC37EC">
      <w:r>
        <w:br w:type="page"/>
      </w:r>
    </w:p>
    <w:p w:rsidR="00CC37EC" w:rsidRDefault="00CC37EC"/>
    <w:p w:rsidR="00B754DC" w:rsidRDefault="00B754DC" w:rsidP="00760C44"/>
    <w:p w:rsidR="00760C44" w:rsidRDefault="00760C44" w:rsidP="00760C44"/>
    <w:p w:rsidR="005C2AC3" w:rsidRDefault="005C2AC3" w:rsidP="00760C44"/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№25 имени В.А.Лысака</w:t>
      </w:r>
    </w:p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станицы </w:t>
      </w:r>
      <w:proofErr w:type="spellStart"/>
      <w:r>
        <w:rPr>
          <w:rFonts w:ascii="Times New Roman" w:hAnsi="Times New Roman"/>
          <w:sz w:val="28"/>
          <w:szCs w:val="28"/>
        </w:rPr>
        <w:t>Гурийскоймуниципального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573E" w:rsidRDefault="0015573E" w:rsidP="001557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5573E" w:rsidRDefault="0015573E" w:rsidP="001557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15573E" w:rsidRDefault="0015573E" w:rsidP="001557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Н.</w:t>
      </w:r>
    </w:p>
    <w:p w:rsidR="0015573E" w:rsidRDefault="0015573E" w:rsidP="001557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30. 08. 202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 г.</w:t>
      </w:r>
    </w:p>
    <w:p w:rsidR="0015573E" w:rsidRDefault="0015573E" w:rsidP="001557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573E" w:rsidRDefault="0015573E" w:rsidP="001557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5573E" w:rsidRDefault="0015573E" w:rsidP="001557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5573E" w:rsidRDefault="0015573E" w:rsidP="001557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5573E" w:rsidRDefault="0015573E" w:rsidP="0015573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КАЛЕНДАРНО-ТЕМАТИЧЕСКОЕ ПЛАНИРОВАНИЕ</w:t>
      </w:r>
    </w:p>
    <w:p w:rsidR="0015573E" w:rsidRDefault="0015573E" w:rsidP="0015573E">
      <w:pPr>
        <w:pStyle w:val="a4"/>
        <w:rPr>
          <w:rFonts w:ascii="Times New Roman" w:hAnsi="Times New Roman"/>
          <w:sz w:val="28"/>
          <w:szCs w:val="28"/>
        </w:rPr>
      </w:pPr>
    </w:p>
    <w:p w:rsidR="0015573E" w:rsidRDefault="0015573E" w:rsidP="0015573E">
      <w:pPr>
        <w:pStyle w:val="a4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</w:p>
    <w:p w:rsidR="0015573E" w:rsidRDefault="0015573E" w:rsidP="0015573E">
      <w:pPr>
        <w:pStyle w:val="a4"/>
        <w:rPr>
          <w:rFonts w:ascii="Times New Roman" w:hAnsi="Times New Roman"/>
          <w:spacing w:val="-8"/>
          <w:sz w:val="28"/>
          <w:szCs w:val="28"/>
        </w:rPr>
      </w:pPr>
    </w:p>
    <w:p w:rsidR="0015573E" w:rsidRDefault="0015573E" w:rsidP="0015573E">
      <w:pPr>
        <w:pStyle w:val="a4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Класс  5</w:t>
      </w:r>
    </w:p>
    <w:p w:rsidR="0015573E" w:rsidRDefault="0015573E" w:rsidP="0015573E">
      <w:pPr>
        <w:pStyle w:val="a4"/>
        <w:rPr>
          <w:rFonts w:ascii="Times New Roman" w:hAnsi="Times New Roman"/>
          <w:spacing w:val="-8"/>
          <w:sz w:val="28"/>
          <w:szCs w:val="28"/>
        </w:rPr>
      </w:pPr>
    </w:p>
    <w:p w:rsidR="0015573E" w:rsidRDefault="0015573E" w:rsidP="0015573E">
      <w:pPr>
        <w:pStyle w:val="a4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Учитель  Ермакова Эмма Самуиловна</w:t>
      </w:r>
    </w:p>
    <w:p w:rsidR="0015573E" w:rsidRDefault="0015573E" w:rsidP="0015573E">
      <w:pPr>
        <w:shd w:val="clear" w:color="auto" w:fill="FFFFFF"/>
        <w:tabs>
          <w:tab w:val="left" w:leader="underscore" w:pos="3763"/>
        </w:tabs>
        <w:spacing w:before="226"/>
        <w:ind w:left="10"/>
        <w:rPr>
          <w:rFonts w:ascii="Times New Roman" w:hAnsi="Times New Roman"/>
          <w:sz w:val="28"/>
          <w:szCs w:val="28"/>
        </w:rPr>
      </w:pPr>
      <w:r>
        <w:rPr>
          <w:spacing w:val="-4"/>
          <w:sz w:val="28"/>
          <w:szCs w:val="28"/>
        </w:rPr>
        <w:t>Количество часов: всего 34 ч</w:t>
      </w:r>
      <w:r>
        <w:rPr>
          <w:sz w:val="28"/>
          <w:szCs w:val="28"/>
        </w:rPr>
        <w:t>аса; в неделю 1 час;</w:t>
      </w:r>
    </w:p>
    <w:p w:rsidR="0015573E" w:rsidRDefault="0015573E" w:rsidP="0015573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5573E" w:rsidRDefault="0015573E" w:rsidP="0015573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составлено на основе рабочей программы Ермаковой Эммы Самуиловны, утвержденной решением педсовета МБОУ ООШ 25, от </w:t>
      </w:r>
      <w:r>
        <w:rPr>
          <w:rFonts w:ascii="Times New Roman" w:hAnsi="Times New Roman" w:cs="Times New Roman"/>
          <w:sz w:val="28"/>
          <w:szCs w:val="28"/>
        </w:rPr>
        <w:t>30.08.2021г. протокол № 1</w:t>
      </w:r>
    </w:p>
    <w:p w:rsidR="0015573E" w:rsidRDefault="0015573E" w:rsidP="0015573E">
      <w:pPr>
        <w:pStyle w:val="a4"/>
        <w:rPr>
          <w:rFonts w:ascii="Times New Roman" w:hAnsi="Times New Roman"/>
          <w:sz w:val="28"/>
          <w:szCs w:val="28"/>
        </w:rPr>
      </w:pPr>
    </w:p>
    <w:p w:rsidR="0015573E" w:rsidRDefault="0015573E" w:rsidP="0015573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составлено на основе:</w:t>
      </w:r>
    </w:p>
    <w:p w:rsidR="0015573E" w:rsidRDefault="0015573E" w:rsidP="0015573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авторской программы  «</w:t>
      </w:r>
      <w:proofErr w:type="spellStart"/>
      <w:r>
        <w:rPr>
          <w:rFonts w:ascii="Times New Roman" w:hAnsi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»  для  5 – 9  классов общеобразовательных учреждений Краснодарского края. Авторы-составители: А.А.Зайцев, </w:t>
      </w:r>
      <w:proofErr w:type="spellStart"/>
      <w:r>
        <w:rPr>
          <w:rFonts w:ascii="Times New Roman" w:hAnsi="Times New Roman"/>
          <w:sz w:val="28"/>
          <w:szCs w:val="28"/>
        </w:rPr>
        <w:t>Л.М.Галутво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В.Н.Басий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Ю.А.Болдырев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Н.А.Ганчур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А.Н.Еремеева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А.Н.Криштопа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С.А.Лукьянов,О.А.Матвеев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Т.А.Науменко</w:t>
      </w:r>
      <w:proofErr w:type="spellEnd"/>
      <w:r>
        <w:rPr>
          <w:rFonts w:ascii="Times New Roman" w:hAnsi="Times New Roman"/>
          <w:sz w:val="28"/>
          <w:szCs w:val="28"/>
        </w:rPr>
        <w:t>, И.А.Терская. ОИПЦ «Перспективы образования», 2017</w:t>
      </w:r>
    </w:p>
    <w:p w:rsidR="0015573E" w:rsidRDefault="0015573E" w:rsidP="0015573E">
      <w:pPr>
        <w:pStyle w:val="a4"/>
        <w:rPr>
          <w:rFonts w:ascii="Times New Roman" w:hAnsi="Times New Roman"/>
          <w:sz w:val="28"/>
          <w:szCs w:val="28"/>
        </w:rPr>
      </w:pPr>
    </w:p>
    <w:p w:rsidR="0015573E" w:rsidRDefault="0015573E" w:rsidP="0015573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 соответствии с</w:t>
      </w:r>
      <w:r>
        <w:rPr>
          <w:rFonts w:ascii="Times New Roman" w:hAnsi="Times New Roman"/>
          <w:spacing w:val="-11"/>
          <w:sz w:val="28"/>
          <w:szCs w:val="28"/>
        </w:rPr>
        <w:t xml:space="preserve"> федеральным государственным образовательным стандартом основного общего образования .</w:t>
      </w:r>
    </w:p>
    <w:p w:rsidR="0015573E" w:rsidRDefault="0015573E" w:rsidP="0015573E">
      <w:pPr>
        <w:pStyle w:val="a4"/>
        <w:rPr>
          <w:rFonts w:ascii="Times New Roman" w:hAnsi="Times New Roman"/>
          <w:spacing w:val="-7"/>
          <w:sz w:val="28"/>
          <w:szCs w:val="28"/>
        </w:rPr>
      </w:pPr>
    </w:p>
    <w:p w:rsidR="0015573E" w:rsidRPr="0015573E" w:rsidRDefault="0015573E" w:rsidP="0015573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Учебник:«</w:t>
      </w:r>
      <w:proofErr w:type="spellStart"/>
      <w:r>
        <w:rPr>
          <w:rFonts w:ascii="Times New Roman" w:hAnsi="Times New Roman"/>
          <w:spacing w:val="-7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убановедение:археология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, мифология, культура. 5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.»авторы: </w:t>
      </w:r>
      <w:proofErr w:type="spellStart"/>
      <w:r>
        <w:rPr>
          <w:rFonts w:ascii="Times New Roman" w:hAnsi="Times New Roman"/>
          <w:sz w:val="28"/>
          <w:szCs w:val="28"/>
        </w:rPr>
        <w:t>Трёхбратов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Б.А.,Хачатурова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/>
          <w:sz w:val="28"/>
          <w:szCs w:val="28"/>
        </w:rPr>
        <w:t>Науменко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Т.А.- 8-е изд., </w:t>
      </w:r>
      <w:proofErr w:type="spellStart"/>
      <w:r>
        <w:rPr>
          <w:rFonts w:ascii="Times New Roman" w:hAnsi="Times New Roman"/>
          <w:sz w:val="28"/>
          <w:szCs w:val="28"/>
        </w:rPr>
        <w:t>перер</w:t>
      </w:r>
      <w:proofErr w:type="spellEnd"/>
      <w:r>
        <w:rPr>
          <w:rFonts w:ascii="Times New Roman" w:hAnsi="Times New Roman"/>
          <w:sz w:val="28"/>
          <w:szCs w:val="28"/>
        </w:rPr>
        <w:t>. - Краснодар: Перспективы образования, 2019 г.</w:t>
      </w:r>
    </w:p>
    <w:p w:rsidR="0015573E" w:rsidRDefault="0015573E" w:rsidP="00760C44"/>
    <w:p w:rsidR="0015573E" w:rsidRDefault="0015573E" w:rsidP="00760C44"/>
    <w:tbl>
      <w:tblPr>
        <w:tblStyle w:val="a3"/>
        <w:tblpPr w:leftFromText="180" w:rightFromText="180" w:vertAnchor="text" w:horzAnchor="page" w:tblpX="863" w:tblpY="74"/>
        <w:tblW w:w="26853" w:type="dxa"/>
        <w:tblLayout w:type="fixed"/>
        <w:tblLook w:val="04A0"/>
      </w:tblPr>
      <w:tblGrid>
        <w:gridCol w:w="675"/>
        <w:gridCol w:w="2410"/>
        <w:gridCol w:w="851"/>
        <w:gridCol w:w="850"/>
        <w:gridCol w:w="851"/>
        <w:gridCol w:w="1335"/>
        <w:gridCol w:w="15"/>
        <w:gridCol w:w="195"/>
        <w:gridCol w:w="14"/>
        <w:gridCol w:w="3745"/>
        <w:gridCol w:w="238"/>
        <w:gridCol w:w="5066"/>
        <w:gridCol w:w="5304"/>
        <w:gridCol w:w="5304"/>
      </w:tblGrid>
      <w:tr w:rsidR="00076F0E" w:rsidTr="00B5309C">
        <w:trPr>
          <w:gridAfter w:val="4"/>
          <w:wAfter w:w="15912" w:type="dxa"/>
        </w:trPr>
        <w:tc>
          <w:tcPr>
            <w:tcW w:w="5637" w:type="dxa"/>
            <w:gridSpan w:val="5"/>
            <w:tcBorders>
              <w:top w:val="nil"/>
              <w:left w:val="nil"/>
              <w:right w:val="nil"/>
            </w:tcBorders>
          </w:tcPr>
          <w:p w:rsidR="0020180D" w:rsidRPr="00B73DF0" w:rsidRDefault="0020180D" w:rsidP="00B530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80D" w:rsidRPr="00B73DF0" w:rsidRDefault="005C2AC3" w:rsidP="00B530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КТП    5 класс</w:t>
            </w:r>
          </w:p>
        </w:tc>
        <w:tc>
          <w:tcPr>
            <w:tcW w:w="5304" w:type="dxa"/>
            <w:gridSpan w:val="5"/>
            <w:tcBorders>
              <w:top w:val="nil"/>
              <w:left w:val="nil"/>
              <w:right w:val="nil"/>
            </w:tcBorders>
          </w:tcPr>
          <w:p w:rsidR="0020180D" w:rsidRDefault="0020180D" w:rsidP="00B5309C"/>
        </w:tc>
      </w:tr>
      <w:tr w:rsidR="00B754DC" w:rsidTr="00B5309C">
        <w:trPr>
          <w:gridAfter w:val="4"/>
          <w:wAfter w:w="15912" w:type="dxa"/>
          <w:trHeight w:val="150"/>
        </w:trPr>
        <w:tc>
          <w:tcPr>
            <w:tcW w:w="675" w:type="dxa"/>
            <w:vMerge w:val="restart"/>
          </w:tcPr>
          <w:p w:rsidR="00B754DC" w:rsidRDefault="00B754DC" w:rsidP="00B5309C">
            <w:r>
              <w:t>№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gridSpan w:val="4"/>
            <w:vMerge w:val="restart"/>
            <w:tcBorders>
              <w:right w:val="single" w:sz="4" w:space="0" w:color="auto"/>
            </w:tcBorders>
          </w:tcPr>
          <w:p w:rsidR="00B754DC" w:rsidRPr="00516387" w:rsidRDefault="00BF7055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Материально техническое оснащение</w:t>
            </w:r>
          </w:p>
        </w:tc>
        <w:tc>
          <w:tcPr>
            <w:tcW w:w="3745" w:type="dxa"/>
            <w:vMerge w:val="restart"/>
            <w:tcBorders>
              <w:lef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CE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B754DC" w:rsidTr="00B5309C">
        <w:trPr>
          <w:gridAfter w:val="4"/>
          <w:wAfter w:w="15912" w:type="dxa"/>
          <w:trHeight w:val="12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B754DC" w:rsidRDefault="00B754DC" w:rsidP="00B5309C"/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54DC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54DC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DC" w:rsidTr="00B5309C">
        <w:trPr>
          <w:gridAfter w:val="4"/>
          <w:wAfter w:w="15912" w:type="dxa"/>
          <w:trHeight w:val="105"/>
        </w:trPr>
        <w:tc>
          <w:tcPr>
            <w:tcW w:w="675" w:type="dxa"/>
            <w:tcBorders>
              <w:top w:val="single" w:sz="4" w:space="0" w:color="auto"/>
            </w:tcBorders>
          </w:tcPr>
          <w:p w:rsidR="00B754DC" w:rsidRDefault="00B754DC" w:rsidP="00B5309C"/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ч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DC" w:rsidTr="00B5309C">
        <w:trPr>
          <w:gridAfter w:val="4"/>
          <w:wAfter w:w="15912" w:type="dxa"/>
          <w:trHeight w:val="4215"/>
        </w:trPr>
        <w:tc>
          <w:tcPr>
            <w:tcW w:w="675" w:type="dxa"/>
            <w:tcBorders>
              <w:bottom w:val="single" w:sz="4" w:space="0" w:color="auto"/>
            </w:tcBorders>
          </w:tcPr>
          <w:p w:rsidR="00B754DC" w:rsidRDefault="00B754DC" w:rsidP="00B5309C">
            <w:r w:rsidRPr="00760C4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как изучает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754DC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4DC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754DC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карта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B754DC" w:rsidRPr="00516387" w:rsidRDefault="00B754D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специфику предмета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Кубановедение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754DC" w:rsidRPr="00516387" w:rsidRDefault="00B754D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находить на карте России Краснодарский край и Республику Адыгея. Понимать отличие географической карты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исторической. Называть и показывать на карте реку Кубань,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Чёрное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Азовское</w:t>
            </w:r>
          </w:p>
          <w:p w:rsidR="00B754DC" w:rsidRPr="00516387" w:rsidRDefault="00B754D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моря, Кавказские горы. Объяснять понятия археология, орудия труда.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эпохи истории первобытности (каменный, бронзовый и железный века</w:t>
            </w:r>
            <w:proofErr w:type="gramEnd"/>
          </w:p>
        </w:tc>
      </w:tr>
      <w:tr w:rsidR="00B754DC" w:rsidTr="00B5309C">
        <w:trPr>
          <w:gridAfter w:val="4"/>
          <w:wAfter w:w="15912" w:type="dxa"/>
        </w:trPr>
        <w:tc>
          <w:tcPr>
            <w:tcW w:w="675" w:type="dxa"/>
          </w:tcPr>
          <w:p w:rsidR="00B754DC" w:rsidRDefault="00B754DC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B754DC" w:rsidRPr="00D962C4" w:rsidRDefault="00B754DC" w:rsidP="00B5309C">
            <w:pPr>
              <w:pStyle w:val="a4"/>
              <w:rPr>
                <w:rFonts w:ascii="Times New Roman" w:hAnsi="Times New Roman" w:cs="Times New Roman"/>
              </w:rPr>
            </w:pPr>
            <w:r w:rsidRPr="00D962C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РАЗДЕЛ I. КУБАНЬ В ЭПОХУ КАМЕННОГО ВЕКА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54DC" w:rsidRPr="00D962C4" w:rsidRDefault="00B754DC" w:rsidP="00B5309C">
            <w:pPr>
              <w:pStyle w:val="a4"/>
              <w:rPr>
                <w:rFonts w:ascii="Times New Roman" w:hAnsi="Times New Roman" w:cs="Times New Roman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ч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9C" w:rsidTr="00B5309C">
        <w:trPr>
          <w:gridAfter w:val="4"/>
          <w:wAfter w:w="15912" w:type="dxa"/>
        </w:trPr>
        <w:tc>
          <w:tcPr>
            <w:tcW w:w="675" w:type="dxa"/>
          </w:tcPr>
          <w:p w:rsidR="00B5309C" w:rsidRDefault="00B5309C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B5309C" w:rsidRPr="00516387" w:rsidRDefault="00B5309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1 Древние собиратели и охотники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309C" w:rsidRPr="00516387" w:rsidRDefault="00B5309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309C" w:rsidRPr="00516387" w:rsidRDefault="00B5309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309C" w:rsidRPr="00516387" w:rsidRDefault="00B5309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309C" w:rsidRPr="00516387" w:rsidRDefault="00B5309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vMerge w:val="restart"/>
            <w:tcBorders>
              <w:left w:val="single" w:sz="4" w:space="0" w:color="auto"/>
            </w:tcBorders>
          </w:tcPr>
          <w:p w:rsidR="00B5309C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значение понятий культурный слой, питекантроп, первобытное человеческое стадо, присваивающее хозяйство, палеолит, мезолит, неолит,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энеолит.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Показывать на карте пути переселения древних людей на Кубань. Устанавливать связь между изменениями климата, усовершенствованием орудий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и занятиями населения. Называть и показывать на карте ранние стоянки: Абадзехскую,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Хаджох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Шаханскую</w:t>
            </w:r>
            <w:proofErr w:type="spellEnd"/>
          </w:p>
        </w:tc>
      </w:tr>
      <w:tr w:rsidR="00B5309C" w:rsidTr="00B5309C">
        <w:trPr>
          <w:gridAfter w:val="4"/>
          <w:wAfter w:w="15912" w:type="dxa"/>
          <w:trHeight w:val="3240"/>
        </w:trPr>
        <w:tc>
          <w:tcPr>
            <w:tcW w:w="675" w:type="dxa"/>
            <w:tcBorders>
              <w:bottom w:val="single" w:sz="4" w:space="0" w:color="auto"/>
            </w:tcBorders>
          </w:tcPr>
          <w:p w:rsidR="00B5309C" w:rsidRDefault="00B5309C" w:rsidP="00B5309C">
            <w:r>
              <w:t>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B5309C" w:rsidRPr="00516387" w:rsidRDefault="00B5309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Древние собиратели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охотники.</w:t>
            </w:r>
          </w:p>
          <w:p w:rsidR="00B5309C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B5309C" w:rsidRPr="00516387" w:rsidRDefault="00B5309C" w:rsidP="00B530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5309C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5309C" w:rsidRDefault="00B5309C" w:rsidP="00B530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09C" w:rsidRPr="00516387" w:rsidRDefault="00B5309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B5309C" w:rsidRPr="00516387" w:rsidRDefault="00B5309C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5309C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309C" w:rsidRPr="00B754DC" w:rsidRDefault="00B5309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54DC" w:rsidTr="00B5309C">
        <w:trPr>
          <w:gridAfter w:val="4"/>
          <w:wAfter w:w="15912" w:type="dxa"/>
        </w:trPr>
        <w:tc>
          <w:tcPr>
            <w:tcW w:w="675" w:type="dxa"/>
          </w:tcPr>
          <w:p w:rsidR="00B754DC" w:rsidRDefault="00B754DC" w:rsidP="00B5309C">
            <w:r w:rsidRPr="00760C4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54DC" w:rsidRPr="00516387" w:rsidRDefault="00B754D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Стоянки среднего палеолита на Кубани. Работа с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текстом «Удачный день».</w:t>
            </w:r>
          </w:p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54DC" w:rsidRPr="00516387" w:rsidRDefault="00B754DC" w:rsidP="00B530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54DC" w:rsidRDefault="00B754DC" w:rsidP="00B530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754DC" w:rsidRPr="00516387" w:rsidRDefault="00B754DC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B754DC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  <w:proofErr w:type="spellEnd"/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B754DC" w:rsidRPr="00516387" w:rsidRDefault="00B754D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понятия искусственное жилище, ритуал.</w:t>
            </w:r>
          </w:p>
          <w:p w:rsidR="00B754DC" w:rsidRPr="00516387" w:rsidRDefault="00B754DC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изменения в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жизни людей в связи с похолоданием климата. Показывать на карте важнейшие стоянки среднего палеолита: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7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Монашескую,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Баракаевскую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Ацинскую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Хостинскую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Рассказывать о жизни людей на Кубани в среднем палеолите, о зачатках религии.</w:t>
            </w:r>
            <w:r w:rsidR="0067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от третьего лица о стоянках первобытного человека.</w:t>
            </w:r>
          </w:p>
          <w:p w:rsidR="00B754DC" w:rsidRPr="00516387" w:rsidRDefault="00B754DC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4"/>
          <w:wAfter w:w="15912" w:type="dxa"/>
        </w:trPr>
        <w:tc>
          <w:tcPr>
            <w:tcW w:w="675" w:type="dxa"/>
          </w:tcPr>
          <w:p w:rsidR="00671B2F" w:rsidRDefault="00671B2F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2 Появление человека современного облика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4"/>
          <w:wAfter w:w="15912" w:type="dxa"/>
          <w:trHeight w:val="3184"/>
        </w:trPr>
        <w:tc>
          <w:tcPr>
            <w:tcW w:w="675" w:type="dxa"/>
          </w:tcPr>
          <w:p w:rsidR="00671B2F" w:rsidRDefault="00671B2F" w:rsidP="00B5309C">
            <w: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люди в позднем палеолите.</w:t>
            </w: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15573E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</w:t>
            </w:r>
          </w:p>
          <w:p w:rsidR="00671B2F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Кубани территорию расселения первобытных людей в позднем палеолите. Объяснять понятия эволюция, «костяной век», родовая община.</w:t>
            </w:r>
          </w:p>
          <w:p w:rsidR="00671B2F" w:rsidRPr="00516387" w:rsidRDefault="00671B2F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новые способы охоты, новые орудия труда. Называть памятники верхнего палеолита на Кубани: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Каменномостскую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пещеру,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навесы.</w:t>
            </w:r>
            <w:r w:rsidR="00FE3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сравнительную таблицу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одовая и соседская община». Выделять отличительные признаки человека современного типа.</w:t>
            </w:r>
          </w:p>
        </w:tc>
      </w:tr>
      <w:tr w:rsidR="00671B2F" w:rsidTr="00B5309C">
        <w:trPr>
          <w:gridAfter w:val="4"/>
          <w:wAfter w:w="15912" w:type="dxa"/>
          <w:trHeight w:val="1875"/>
        </w:trPr>
        <w:tc>
          <w:tcPr>
            <w:tcW w:w="675" w:type="dxa"/>
            <w:tcBorders>
              <w:bottom w:val="single" w:sz="4" w:space="0" w:color="auto"/>
            </w:tcBorders>
          </w:tcPr>
          <w:p w:rsidR="00671B2F" w:rsidRDefault="00671B2F" w:rsidP="00B5309C">
            <w: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Зачатки древнего искусства. Работа с текстом</w:t>
            </w:r>
            <w:r w:rsidR="0015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«Охота на мамонта».</w:t>
            </w: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FE3C66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зачатках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искусства и религии на Кубани. Пересказывать текст «Охота на мамонта»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об особенностях повседневной жизни людей одного из древних племён.</w:t>
            </w:r>
          </w:p>
        </w:tc>
      </w:tr>
      <w:tr w:rsidR="00FE3C66" w:rsidTr="00B5309C">
        <w:trPr>
          <w:gridAfter w:val="4"/>
          <w:wAfter w:w="15912" w:type="dxa"/>
        </w:trPr>
        <w:tc>
          <w:tcPr>
            <w:tcW w:w="675" w:type="dxa"/>
          </w:tcPr>
          <w:p w:rsidR="00FE3C66" w:rsidRDefault="00FE3C66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FE3C66" w:rsidRPr="00516387" w:rsidRDefault="00FE3C66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3 Земледельцы и скотоводы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C66" w:rsidRPr="00516387" w:rsidRDefault="00FE3C66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C66" w:rsidRPr="00516387" w:rsidRDefault="00FE3C66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C66" w:rsidRPr="00516387" w:rsidRDefault="00FE3C66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3C66" w:rsidRPr="00516387" w:rsidRDefault="00FE3C66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vMerge w:val="restart"/>
            <w:tcBorders>
              <w:left w:val="single" w:sz="4" w:space="0" w:color="auto"/>
            </w:tcBorders>
          </w:tcPr>
          <w:p w:rsidR="00FE3C66" w:rsidRPr="00516387" w:rsidRDefault="00FE3C66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переходе древнего человека от собирательства и охоты к мотыжному земледелию. Отличать присваивающий тип хозяйства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производящего. Характеризовать хозяйственную деятельность людей в неолите. Объяснять, почему Кубань считают одним из древнейших центров земледелия</w:t>
            </w:r>
          </w:p>
          <w:p w:rsidR="00FE3C66" w:rsidRPr="00516387" w:rsidRDefault="00FE3C66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скотоводства на территории России. Составлять схему «Управление родовой общиной и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племенем».</w:t>
            </w:r>
            <w:r w:rsidR="0015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мини-проект. Например, изготовить макеты орудий труда и предметов вооружения каменного века или создать макет «Охота на мамонта», используя пластилин и другие материалы. Рассказывать о преимуществе медных орудий труда и охоты над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каменными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Называть и показывать на карте ареалы</w:t>
            </w:r>
          </w:p>
          <w:p w:rsidR="00FE3C66" w:rsidRPr="00516387" w:rsidRDefault="00FE3C66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памятников энеолита. Составлять план рассказа весенний праздник».</w:t>
            </w:r>
          </w:p>
          <w:p w:rsidR="00FE3C66" w:rsidRPr="00516387" w:rsidRDefault="00FE3C66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66" w:rsidTr="00B5309C">
        <w:trPr>
          <w:gridAfter w:val="4"/>
          <w:wAfter w:w="15912" w:type="dxa"/>
        </w:trPr>
        <w:tc>
          <w:tcPr>
            <w:tcW w:w="675" w:type="dxa"/>
          </w:tcPr>
          <w:p w:rsidR="00FE3C66" w:rsidRDefault="00FE3C66" w:rsidP="00B5309C">
            <w:r>
              <w:t>6.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E3C66" w:rsidRPr="00516387" w:rsidRDefault="00FE3C66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Земледельцы и скотоводы. Работа с текстом «Весенний праздник».</w:t>
            </w:r>
          </w:p>
          <w:p w:rsidR="00FE3C66" w:rsidRPr="00516387" w:rsidRDefault="00FE3C66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C66" w:rsidRPr="00516387" w:rsidRDefault="00FE3C66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C66" w:rsidRPr="00516387" w:rsidRDefault="00FE3C66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3C66" w:rsidRPr="00516387" w:rsidRDefault="00FE3C66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FE3C66" w:rsidRPr="00516387" w:rsidRDefault="00FE3C66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</w:tcBorders>
          </w:tcPr>
          <w:p w:rsidR="00FE3C66" w:rsidRPr="00516387" w:rsidRDefault="00FE3C66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4"/>
          <w:wAfter w:w="15912" w:type="dxa"/>
          <w:trHeight w:val="1770"/>
        </w:trPr>
        <w:tc>
          <w:tcPr>
            <w:tcW w:w="675" w:type="dxa"/>
            <w:tcBorders>
              <w:bottom w:val="single" w:sz="4" w:space="0" w:color="auto"/>
            </w:tcBorders>
          </w:tcPr>
          <w:p w:rsidR="00671B2F" w:rsidRDefault="00671B2F" w:rsidP="00B5309C"/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94494E" w:rsidRDefault="00671B2F" w:rsidP="0094494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494E">
              <w:rPr>
                <w:rFonts w:ascii="Times New Roman" w:hAnsi="Times New Roman" w:cs="Times New Roman"/>
                <w:sz w:val="20"/>
                <w:szCs w:val="20"/>
              </w:rPr>
              <w:t>РАЗДЕЛ II. ЗЕМЛЕДЕЛЬЦЫ И СКОТОВОДЫ</w:t>
            </w:r>
          </w:p>
          <w:p w:rsidR="00671B2F" w:rsidRPr="00516387" w:rsidRDefault="00671B2F" w:rsidP="0094494E">
            <w:pPr>
              <w:pStyle w:val="a4"/>
              <w:rPr>
                <w:sz w:val="24"/>
                <w:szCs w:val="24"/>
              </w:rPr>
            </w:pPr>
            <w:r w:rsidRPr="0094494E">
              <w:rPr>
                <w:rFonts w:ascii="Times New Roman" w:hAnsi="Times New Roman" w:cs="Times New Roman"/>
                <w:sz w:val="20"/>
                <w:szCs w:val="20"/>
              </w:rPr>
              <w:t>СЕВЕРО-ЗАПАДНОГО КАВКАЗА В ЭПОХУ БРОНЗЫ</w:t>
            </w:r>
            <w:r w:rsidRPr="00146E66">
              <w:rPr>
                <w:lang w:eastAsia="ru-RU"/>
              </w:rPr>
              <w:t xml:space="preserve">     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4"/>
          <w:wAfter w:w="15912" w:type="dxa"/>
        </w:trPr>
        <w:tc>
          <w:tcPr>
            <w:tcW w:w="675" w:type="dxa"/>
          </w:tcPr>
          <w:p w:rsidR="00671B2F" w:rsidRDefault="00671B2F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4 </w:t>
            </w:r>
            <w:proofErr w:type="spellStart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Майкопская</w:t>
            </w:r>
            <w:proofErr w:type="spellEnd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ямная археологические культуры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4"/>
          <w:wAfter w:w="15912" w:type="dxa"/>
          <w:trHeight w:val="3270"/>
        </w:trPr>
        <w:tc>
          <w:tcPr>
            <w:tcW w:w="675" w:type="dxa"/>
            <w:tcBorders>
              <w:bottom w:val="single" w:sz="4" w:space="0" w:color="auto"/>
            </w:tcBorders>
          </w:tcPr>
          <w:p w:rsidR="00671B2F" w:rsidRDefault="00671B2F" w:rsidP="00B5309C">
            <w:r>
              <w:t>7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Майкопская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ямная</w:t>
            </w:r>
          </w:p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культуры. Общественное</w:t>
            </w:r>
          </w:p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разделение труда на Северном Кавказе.</w:t>
            </w: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671B2F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понятия археологическая культура, гончарный круг. Рассказывать об особенностях производства бронзы на Северном Кавказе. Выделять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отличительные признаки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майкопской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ямной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археологических культур. Назыв</w:t>
            </w:r>
            <w:r w:rsidR="00FE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особенности производящего и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присваивающего хозяйств. Развивать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работы с историческими источниками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671B2F" w:rsidTr="00B5309C">
        <w:trPr>
          <w:gridAfter w:val="4"/>
          <w:wAfter w:w="15912" w:type="dxa"/>
        </w:trPr>
        <w:tc>
          <w:tcPr>
            <w:tcW w:w="675" w:type="dxa"/>
          </w:tcPr>
          <w:p w:rsidR="00671B2F" w:rsidRDefault="00671B2F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5 </w:t>
            </w:r>
            <w:proofErr w:type="spellStart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Дольменная</w:t>
            </w:r>
            <w:proofErr w:type="spellEnd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культура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4"/>
          <w:wAfter w:w="15912" w:type="dxa"/>
          <w:trHeight w:val="885"/>
        </w:trPr>
        <w:tc>
          <w:tcPr>
            <w:tcW w:w="675" w:type="dxa"/>
            <w:tcBorders>
              <w:bottom w:val="single" w:sz="4" w:space="0" w:color="auto"/>
            </w:tcBorders>
          </w:tcPr>
          <w:p w:rsidR="00671B2F" w:rsidRDefault="00671B2F" w:rsidP="00B5309C">
            <w:r>
              <w:t>8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Дольменная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археологическая культура.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4"/>
          <w:wAfter w:w="15912" w:type="dxa"/>
          <w:trHeight w:val="2175"/>
        </w:trPr>
        <w:tc>
          <w:tcPr>
            <w:tcW w:w="675" w:type="dxa"/>
            <w:tcBorders>
              <w:bottom w:val="single" w:sz="4" w:space="0" w:color="auto"/>
            </w:tcBorders>
          </w:tcPr>
          <w:p w:rsidR="00671B2F" w:rsidRDefault="00671B2F" w:rsidP="00B5309C">
            <w:r>
              <w:t>9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дольменов. Работа</w:t>
            </w:r>
            <w:r w:rsidR="00FE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текстом «Каменное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святилище».</w:t>
            </w: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типы дольменов по внешнему виду. Называть период существования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дольменной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легенды о происхождении дольменов. Показывать на карте территории распространения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дольменной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</w:t>
            </w:r>
          </w:p>
        </w:tc>
      </w:tr>
      <w:tr w:rsidR="00671B2F" w:rsidTr="00B5309C">
        <w:trPr>
          <w:gridAfter w:val="4"/>
          <w:wAfter w:w="15912" w:type="dxa"/>
        </w:trPr>
        <w:tc>
          <w:tcPr>
            <w:tcW w:w="675" w:type="dxa"/>
          </w:tcPr>
          <w:p w:rsidR="00671B2F" w:rsidRDefault="00671B2F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6 Северокавказская, катакомбная и срубная культуры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2F" w:rsidTr="00B5309C">
        <w:trPr>
          <w:gridAfter w:val="3"/>
          <w:wAfter w:w="15674" w:type="dxa"/>
          <w:trHeight w:val="1020"/>
        </w:trPr>
        <w:tc>
          <w:tcPr>
            <w:tcW w:w="675" w:type="dxa"/>
          </w:tcPr>
          <w:p w:rsidR="00671B2F" w:rsidRDefault="00671B2F" w:rsidP="00B5309C">
            <w:r>
              <w:t>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Северокавказская</w:t>
            </w:r>
          </w:p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катакомбная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археологические культуры.</w:t>
            </w: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71B2F" w:rsidRPr="00516387" w:rsidRDefault="00671B2F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15573E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745" w:type="dxa"/>
            <w:tcBorders>
              <w:bottom w:val="single" w:sz="4" w:space="0" w:color="auto"/>
              <w:right w:val="single" w:sz="4" w:space="0" w:color="auto"/>
            </w:tcBorders>
          </w:tcPr>
          <w:p w:rsidR="00671B2F" w:rsidRPr="00516387" w:rsidRDefault="00671B2F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особенности расселения племён северокавказской и катакомбной культур. Называть отличительные особенности погребальных сооружений каждой археологической культуры. Раскрывать значение понятия катакомба. Показывать на карте территории распространения различных археологических культур. Отмечать роль Н. И.  Веселовского в изучении памятников катакомбной культуры. Называть время существования северокавказской и катакомбной культур. Бережно относиться к памятникам истории и культуры.</w:t>
            </w:r>
          </w:p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:rsidR="00671B2F" w:rsidRPr="00516387" w:rsidRDefault="00671B2F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  <w:trHeight w:val="4635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t>11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Племена срубной культуры. Работа с текстом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«Тайны Литейщика».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особенности общественного строя у племён различных археологических культур. Объяснять происхождение названия «срубная культура». Раскрывать значение понятий реконструкция, сруб, литейщик, штольня, склеп. Показывать на карте места расселения племён срубной культуры. Составлять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рассказа «Тайны</w:t>
            </w:r>
            <w:r w:rsidR="0015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Литейщика».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</w:t>
            </w:r>
          </w:p>
          <w:p w:rsidR="00AD5168" w:rsidRPr="00244264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археологических культур по заданному плану: территория распространения, занятия племён,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быта, обряды захоронения, время существования. </w:t>
            </w:r>
          </w:p>
        </w:tc>
      </w:tr>
      <w:tr w:rsidR="00AD5168" w:rsidTr="00B5309C">
        <w:trPr>
          <w:gridAfter w:val="4"/>
          <w:wAfter w:w="15912" w:type="dxa"/>
        </w:trPr>
        <w:tc>
          <w:tcPr>
            <w:tcW w:w="675" w:type="dxa"/>
          </w:tcPr>
          <w:p w:rsidR="00AD5168" w:rsidRDefault="00AD5168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AD5168" w:rsidRPr="00146E66" w:rsidRDefault="00AD5168" w:rsidP="00B5309C">
            <w:pPr>
              <w:pStyle w:val="a4"/>
              <w:rPr>
                <w:rFonts w:ascii="Times New Roman" w:hAnsi="Times New Roman" w:cs="Times New Roman"/>
              </w:rPr>
            </w:pPr>
            <w:r w:rsidRPr="00146E66">
              <w:rPr>
                <w:rFonts w:ascii="Times New Roman" w:hAnsi="Times New Roman" w:cs="Times New Roman"/>
              </w:rPr>
              <w:t>РАЗДЕЛ III. КОЧЕВЫЕ И ОСЕДЛЫЕ ПЛЕМЕНА ПРИКУБАНЬЯ</w:t>
            </w:r>
          </w:p>
          <w:p w:rsidR="00AD5168" w:rsidRPr="00146E66" w:rsidRDefault="00AD5168" w:rsidP="00B5309C">
            <w:pPr>
              <w:pStyle w:val="a4"/>
              <w:rPr>
                <w:rFonts w:ascii="Times New Roman" w:hAnsi="Times New Roman" w:cs="Times New Roman"/>
              </w:rPr>
            </w:pPr>
            <w:r w:rsidRPr="00146E66">
              <w:rPr>
                <w:rFonts w:ascii="Times New Roman" w:hAnsi="Times New Roman" w:cs="Times New Roman"/>
              </w:rPr>
              <w:t xml:space="preserve">В РАННЕМ ЖЕЛЕЗНОМ ВЕКЕ </w:t>
            </w:r>
          </w:p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lef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</w:trPr>
        <w:tc>
          <w:tcPr>
            <w:tcW w:w="675" w:type="dxa"/>
          </w:tcPr>
          <w:p w:rsidR="00AD5168" w:rsidRDefault="00AD5168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7 Кочевники кубанских степей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lef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  <w:trHeight w:val="2985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lastRenderedPageBreak/>
              <w:t>12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Кочевники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кубанских</w:t>
            </w:r>
            <w:proofErr w:type="gramEnd"/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степей. Киммерийцы и</w:t>
            </w:r>
            <w:r w:rsidR="0015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скифы.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  <w:tc>
          <w:tcPr>
            <w:tcW w:w="37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Западного Кавказа.</w:t>
            </w: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особенностях обработки железа и меди. Характеризовать особенности погребальных обрядов скифов и киммерийцев, выделять общее и особенное. Называть имена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историков, археологов (Геродот, Н. Е.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Берлизов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И. Марченко), изучавших племена киммерийцев скифов.</w:t>
            </w:r>
          </w:p>
        </w:tc>
      </w:tr>
      <w:tr w:rsidR="00AD5168" w:rsidTr="00B5309C">
        <w:trPr>
          <w:gridAfter w:val="3"/>
          <w:wAfter w:w="15674" w:type="dxa"/>
        </w:trPr>
        <w:tc>
          <w:tcPr>
            <w:tcW w:w="675" w:type="dxa"/>
            <w:tcBorders>
              <w:top w:val="nil"/>
            </w:tcBorders>
          </w:tcPr>
          <w:p w:rsidR="00AD5168" w:rsidRDefault="00AD5168" w:rsidP="00B5309C">
            <w:r>
              <w:t>13</w:t>
            </w:r>
          </w:p>
        </w:tc>
        <w:tc>
          <w:tcPr>
            <w:tcW w:w="2410" w:type="dxa"/>
            <w:tcBorders>
              <w:top w:val="nil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Племена сарматов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степях Кубани.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nil"/>
              <w:right w:val="single" w:sz="4" w:space="0" w:color="auto"/>
            </w:tcBorders>
          </w:tcPr>
          <w:p w:rsidR="00AD5168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759" w:type="dxa"/>
            <w:gridSpan w:val="2"/>
            <w:tcBorders>
              <w:top w:val="nil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время проникновения сарматов 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Раскрывать значение понятий сарматы, кибитка, номады,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сираки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курган.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карте территорию проживания сарматских племён и места погребений. Характеризовать особенности быта сарматских племён.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</w:trPr>
        <w:tc>
          <w:tcPr>
            <w:tcW w:w="675" w:type="dxa"/>
          </w:tcPr>
          <w:p w:rsidR="00AD5168" w:rsidRDefault="00AD5168" w:rsidP="00B5309C">
            <w:r>
              <w:t>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Античные авторы (Геродот, Гиппократ,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Страбон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кочевниках. Работа с текстом «Курган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степи».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5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работе археолога. Называть авторов (Геродот, Гиппократ,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Страбон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произведений, в которых содержатся сведения о Кубани. Работать с текстом исторического источника. Понимать необходимость критического отношения к их содержанию.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значимость археологических находок (орудий труда, боевого оружия, посуды, ювелирных изделий) для изучения истории.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занятия, вооружение и погребальный обряд скифов и сарматов.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Показывать на карте найденные археологами места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сиракских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сарматских погребений</w:t>
            </w:r>
          </w:p>
        </w:tc>
      </w:tr>
      <w:tr w:rsidR="00AD5168" w:rsidTr="00B5309C">
        <w:trPr>
          <w:gridAfter w:val="4"/>
          <w:wAfter w:w="15912" w:type="dxa"/>
          <w:trHeight w:val="495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/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15573E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8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земледельческие племена</w:t>
            </w:r>
            <w:r w:rsidR="00155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Северо-Западного Кавказа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B5309C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меотских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племенах 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культуре. Объяснять понятия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городище,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Меотида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Киммерийский. Называть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племена и показывать на карте места их расселения. Описывать костюм и вооружение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воина. Определя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роль учёного-археолога Н. В.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Анфимова в исследовании памятников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 Работа с текстом «Городок у дубовой рощи».</w:t>
            </w:r>
          </w:p>
        </w:tc>
      </w:tr>
      <w:tr w:rsidR="00AD5168" w:rsidTr="00B5309C">
        <w:trPr>
          <w:gridAfter w:val="4"/>
          <w:wAfter w:w="15912" w:type="dxa"/>
          <w:trHeight w:val="2715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lastRenderedPageBreak/>
              <w:t>15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земледельческие племена Северо-Западного Кавказа.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  <w:trHeight w:val="2790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t>16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и общественный строй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текстом «Городок у дубовой рощи».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особенности занятий и общественного строя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Составлять сравнительные таблицы. Объяснять понятие амфора. Определять датировку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 Описывать городища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Показывать на карте станицы Елизаветинскую, Старокорсунскую,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Пашковскую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хутора Ленина, Лебеди,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обнаружены памятники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меотской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культуры.</w:t>
            </w:r>
          </w:p>
        </w:tc>
      </w:tr>
      <w:tr w:rsidR="00AD5168" w:rsidTr="00B5309C">
        <w:trPr>
          <w:gridAfter w:val="4"/>
          <w:wAfter w:w="15912" w:type="dxa"/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/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076F0E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          Мифология. Искусство и быт кочевого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оседлого населения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  <w:trHeight w:val="2700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t>17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Мифология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сарматов. Верования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скифов.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AD5168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вкладе Геродота в изучение народов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Знать легенды о происхождении скифов.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особенности религии скифов.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сравнивать верования скифов и эллинов. Рассказывать о скифских богах, называть их имена.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аргументы в пользу того, что у скифов и близких им кочевых народов</w:t>
            </w:r>
          </w:p>
        </w:tc>
      </w:tr>
      <w:tr w:rsidR="00AD5168" w:rsidTr="00B5309C">
        <w:trPr>
          <w:gridAfter w:val="4"/>
          <w:wAfter w:w="15912" w:type="dxa"/>
          <w:trHeight w:val="2190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t>18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Обряды и культ предков у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сарматов. Работа с текстом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«Бычья шкура».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7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="0015573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15573E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примеры, подтверждающие существование у скифов веры в загробную жизнь, культов умерших предков, плодородия и др. Называть ритуальные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предметы. Объяснять значение понятия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Составлять план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рассказа «Бычья шкура». Рассказывать об особенностях погребального обряда скифов</w:t>
            </w:r>
          </w:p>
        </w:tc>
      </w:tr>
      <w:tr w:rsidR="00AD5168" w:rsidTr="00B5309C">
        <w:trPr>
          <w:gridAfter w:val="4"/>
          <w:wAfter w:w="15912" w:type="dxa"/>
          <w:trHeight w:val="2760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lastRenderedPageBreak/>
              <w:t>19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культура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кочевого и оседлого населения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Звериный стиль в искусстве.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73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="0015573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15573E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материальная культура, горит, звериный стиль, грифон, эпос, нарты. Описывать костюм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сарматов. Называть отличия скифского звериного стиля от сарматского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риводить примеры, подтверждающие существование в культуре народов Северного Кавказа элементов культуры скифов,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сарматов</w:t>
            </w:r>
          </w:p>
        </w:tc>
      </w:tr>
      <w:tr w:rsidR="00AD5168" w:rsidTr="00B5309C">
        <w:trPr>
          <w:gridAfter w:val="4"/>
          <w:wAfter w:w="15912" w:type="dxa"/>
          <w:trHeight w:val="525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/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D962C4" w:rsidRDefault="00AD5168" w:rsidP="00B5309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D962C4">
              <w:rPr>
                <w:rFonts w:ascii="Times New Roman" w:hAnsi="Times New Roman" w:cs="Times New Roman"/>
                <w:lang w:eastAsia="ru-RU"/>
              </w:rPr>
              <w:t>РАЗДЕЛ IV. ГРЕЧЕСКИЕ КОЛОНИИ НА БЕРЕГАХ</w:t>
            </w:r>
          </w:p>
          <w:p w:rsidR="00AD5168" w:rsidRPr="00516387" w:rsidRDefault="00AD5168" w:rsidP="00B5309C">
            <w:pPr>
              <w:pStyle w:val="a4"/>
            </w:pPr>
            <w:r w:rsidRPr="00D962C4">
              <w:rPr>
                <w:rFonts w:ascii="Times New Roman" w:hAnsi="Times New Roman" w:cs="Times New Roman"/>
                <w:lang w:eastAsia="ru-RU"/>
              </w:rPr>
              <w:t>ЧЁРНОГО И АЗОВСКОГО МОРЕЙ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pStyle w:val="a4"/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pStyle w:val="a4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  <w:trHeight w:val="285"/>
        </w:trPr>
        <w:tc>
          <w:tcPr>
            <w:tcW w:w="675" w:type="dxa"/>
            <w:tcBorders>
              <w:top w:val="single" w:sz="4" w:space="0" w:color="auto"/>
            </w:tcBorders>
          </w:tcPr>
          <w:p w:rsidR="00AD5168" w:rsidRDefault="00AD5168" w:rsidP="00B5309C"/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10 Начало древнегреческой колонизации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</w:tcPr>
          <w:p w:rsidR="00AD5168" w:rsidRPr="00516387" w:rsidRDefault="00AD5168" w:rsidP="00B5309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168" w:rsidTr="00B5309C">
        <w:trPr>
          <w:gridAfter w:val="4"/>
          <w:wAfter w:w="15912" w:type="dxa"/>
          <w:trHeight w:val="3525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t>20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древнегреческой колонизации.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15573E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причины древнегреческой колонизации. Показывать на карте территорию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государства и города-колонии: Пантикапей,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Фанагорию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Горгиппию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Гермонассу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Называть предметы античного импорта и экспорта.</w:t>
            </w:r>
          </w:p>
          <w:p w:rsidR="00AD5168" w:rsidRPr="00244264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понятия колония, полис.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факторы, влияющие на выбор места для новой колонии: наличие пресной воды, удобная бухта, плодородные земли. Соотносить названия греческих колоний с названиями современных географических объектов.</w:t>
            </w:r>
          </w:p>
        </w:tc>
      </w:tr>
      <w:tr w:rsidR="00AD5168" w:rsidTr="00B5309C">
        <w:trPr>
          <w:gridAfter w:val="4"/>
          <w:wAfter w:w="15912" w:type="dxa"/>
        </w:trPr>
        <w:tc>
          <w:tcPr>
            <w:tcW w:w="675" w:type="dxa"/>
          </w:tcPr>
          <w:p w:rsidR="00AD5168" w:rsidRDefault="00AD5168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11 Античная мифология и</w:t>
            </w: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Причерноморье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168" w:rsidTr="00B5309C">
        <w:trPr>
          <w:gridAfter w:val="4"/>
          <w:wAfter w:w="15912" w:type="dxa"/>
          <w:trHeight w:val="1455"/>
        </w:trPr>
        <w:tc>
          <w:tcPr>
            <w:tcW w:w="675" w:type="dxa"/>
            <w:tcBorders>
              <w:bottom w:val="single" w:sz="4" w:space="0" w:color="auto"/>
            </w:tcBorders>
          </w:tcPr>
          <w:p w:rsidR="00AD5168" w:rsidRDefault="00AD5168" w:rsidP="00B5309C">
            <w:r>
              <w:lastRenderedPageBreak/>
              <w:t>21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 о путешествии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аргонавтов. Северное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Причерноморье в поэмах</w:t>
            </w:r>
          </w:p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Гомера.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168" w:rsidRPr="00516387" w:rsidRDefault="00AD5168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8" w:rsidRPr="00516387" w:rsidRDefault="00AD5168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AD5168" w:rsidRPr="00244264" w:rsidRDefault="00AD5168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аргонавты,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лестригоны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амазонки, миф. Рассказывать о том, как представляли себе древние греки Причерноморье и народы, его населявшие.</w:t>
            </w:r>
            <w:r w:rsidR="00244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 миф о путешествии аргонавтов</w:t>
            </w:r>
          </w:p>
        </w:tc>
      </w:tr>
      <w:tr w:rsidR="00244264" w:rsidTr="00B5309C">
        <w:trPr>
          <w:gridAfter w:val="4"/>
          <w:wAfter w:w="15912" w:type="dxa"/>
          <w:trHeight w:val="3360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t>22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Мифы об Ахилле,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Ифигении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Киммерийском и Ио.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нереиды,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ойкисты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Знать происхождение названий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Понт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Эвксинский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Киммерийский,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Меотида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Кавказ,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Понт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Аксинский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Таврида.</w:t>
            </w:r>
          </w:p>
          <w:p w:rsidR="00244264" w:rsidRPr="00244264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Пересказывать и понимать содержание мифов об Ахилле,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Ифигении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Ио. Рассказывать о влиянии мифов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образ жизни греков и их адаптацию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городах-колониях. Подготовить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презентацию на одну из пройденных тем. Например, «Чёрное море и Причерноморье в мифах древних греков».</w:t>
            </w:r>
          </w:p>
        </w:tc>
      </w:tr>
      <w:tr w:rsidR="00244264" w:rsidTr="00B5309C">
        <w:trPr>
          <w:gridAfter w:val="4"/>
          <w:wAfter w:w="15912" w:type="dxa"/>
          <w:trHeight w:val="2205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t>23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о Геракле, Прометее и амазонках.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Pr="00B5309C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понятия амазонки, эллины, Пантикапей. Понимать и пересказывать содержание мифов о Геракле, Прометее и амазонках. Находить в текстах информацию о территории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Прикубанья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Объяснять, почему легенды о Геракле имели</w:t>
            </w:r>
            <w:r w:rsidR="00B53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огромное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для скифов, так и для греков.</w:t>
            </w:r>
          </w:p>
        </w:tc>
      </w:tr>
      <w:tr w:rsidR="00244264" w:rsidTr="00B5309C">
        <w:trPr>
          <w:gridAfter w:val="4"/>
          <w:wAfter w:w="15912" w:type="dxa"/>
        </w:trPr>
        <w:tc>
          <w:tcPr>
            <w:tcW w:w="675" w:type="dxa"/>
          </w:tcPr>
          <w:p w:rsidR="00244264" w:rsidRDefault="00244264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12 Союз греческих городов-полисов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244264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vMerge w:val="restart"/>
            <w:tcBorders>
              <w:lef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Киммерийский, архонт, готы, гунны. Рассказывать об образовании</w:t>
            </w:r>
            <w:r w:rsidR="00B53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царства; знать его столицу. Иметь представление о династиях, правивших 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боспорском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государстве. Показывать на исторической карте местоположение городов-полисов, уметь наносить их на контурную карту. Раскрывать особенности внешней и</w:t>
            </w:r>
          </w:p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внутренней политики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царства. </w:t>
            </w:r>
          </w:p>
          <w:p w:rsidR="00244264" w:rsidRPr="00244264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Называть причины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ослабления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государства.</w:t>
            </w:r>
          </w:p>
        </w:tc>
      </w:tr>
      <w:tr w:rsidR="00244264" w:rsidTr="00B5309C">
        <w:trPr>
          <w:gridAfter w:val="4"/>
          <w:wAfter w:w="15912" w:type="dxa"/>
          <w:trHeight w:val="2430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t>24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Боспорское</w:t>
            </w:r>
            <w:proofErr w:type="spellEnd"/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царство.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64" w:rsidTr="00B5309C">
        <w:trPr>
          <w:gridAfter w:val="4"/>
          <w:wAfter w:w="15912" w:type="dxa"/>
          <w:trHeight w:val="1530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lastRenderedPageBreak/>
              <w:t>25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«Битва</w:t>
            </w:r>
          </w:p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реке Фат».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штандарт, гвардия. Уметь пересказывать содержание текста. Объяснять, каким образом правители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Боспорского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царства использовали местные племена в борьбе за власть. Давать оценку описываемым событиям.</w:t>
            </w:r>
          </w:p>
        </w:tc>
      </w:tr>
      <w:tr w:rsidR="00244264" w:rsidTr="00B5309C">
        <w:trPr>
          <w:gridAfter w:val="4"/>
          <w:wAfter w:w="15912" w:type="dxa"/>
          <w:trHeight w:val="3210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t>26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жителей колоний. Работа с текстом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дочь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Стратоника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черепица, статуэтка, метрополия. Характеризовать основные занятия греческих колонистов. Иметь представление о </w:t>
            </w: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торговых</w:t>
            </w:r>
            <w:proofErr w:type="gramEnd"/>
          </w:p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связях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поселенцев с местными племенами и греческими городами. Перечислять товары, ввозимые в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боспорские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колонии и вывозимые из них. Пересказывать содержание рассказа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дочь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Стратоника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Объяснять, как греческие переселенцы сохраняли свои обычаи и традиции.</w:t>
            </w:r>
          </w:p>
        </w:tc>
      </w:tr>
      <w:tr w:rsidR="00244264" w:rsidTr="00B5309C">
        <w:trPr>
          <w:gridAfter w:val="4"/>
          <w:wAfter w:w="15912" w:type="dxa"/>
        </w:trPr>
        <w:tc>
          <w:tcPr>
            <w:tcW w:w="675" w:type="dxa"/>
          </w:tcPr>
          <w:p w:rsidR="00244264" w:rsidRDefault="00244264" w:rsidP="00B5309C"/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13 Культура и быт греческих городов-колоний</w:t>
            </w:r>
          </w:p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римского времени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vMerge w:val="restart"/>
            <w:tcBorders>
              <w:lef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адрон, драпировка,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лекиф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некрополь, диадема, терракота,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ритор, саркофаг. Характеризовать особенности быта жителей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Уметь</w:t>
            </w:r>
          </w:p>
          <w:p w:rsidR="00244264" w:rsidRPr="00244264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рассказ о повседневной жизни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боспорян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Описывать внешние особенности жилых домов, их внутреннее убранство, одежду колонистов. Рассказывать о верованиях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боспорян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называть наиболее почитаемых греческих богов. Делать вывод о роли спортивных состязаний и театрального искусства в жизни греческих поселенцев.</w:t>
            </w:r>
          </w:p>
        </w:tc>
      </w:tr>
      <w:tr w:rsidR="00244264" w:rsidTr="00B5309C">
        <w:trPr>
          <w:gridAfter w:val="4"/>
          <w:wAfter w:w="15912" w:type="dxa"/>
          <w:trHeight w:val="1950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t>27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быт греческих городов-колоний.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64" w:rsidTr="00B5309C">
        <w:trPr>
          <w:gridAfter w:val="4"/>
          <w:wAfter w:w="15912" w:type="dxa"/>
          <w:trHeight w:val="3975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lastRenderedPageBreak/>
              <w:t>28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быт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</w:p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римского времени.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4" w:rsidRPr="00516387" w:rsidRDefault="00B5309C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44264" w:rsidRPr="00244264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Раскрывать значение понятий ипподром, терма,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гиматий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гривна, эпитафия, христианство, апостол, базилика, миссионер.</w:t>
            </w:r>
            <w:proofErr w:type="gram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Характеризовать особенности культуры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римское время; приводить примеры новшеств, появившихся в архитектуре и скульптуре.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Отмечать признаки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варваризации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античного искусства. Называть характерные черты живописи и поэзии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Объяснять, почему у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боспорян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 интерес к христианскому вероучению. Определять роль апостола Андрея Первозванного в распространении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христианства на Северо-Западном Кавказе.</w:t>
            </w:r>
          </w:p>
        </w:tc>
      </w:tr>
      <w:tr w:rsidR="00244264" w:rsidTr="00B5309C">
        <w:trPr>
          <w:gridAfter w:val="4"/>
          <w:wAfter w:w="15912" w:type="dxa"/>
          <w:trHeight w:val="1875"/>
        </w:trPr>
        <w:tc>
          <w:tcPr>
            <w:tcW w:w="675" w:type="dxa"/>
            <w:tcBorders>
              <w:bottom w:val="single" w:sz="4" w:space="0" w:color="auto"/>
            </w:tcBorders>
          </w:tcPr>
          <w:p w:rsidR="00244264" w:rsidRDefault="00244264" w:rsidP="00B5309C">
            <w:r>
              <w:t>29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Тиргатао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царица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53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содержание рассказа. Приводить доказательства в пользу того, что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Тиргатао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реальная историческая личность. Восстанавливать хронологическую последовательность событий из жизни царицы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синдов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Делать вывод о взаимоотношениях жителей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Боспора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племенами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меотов</w:t>
            </w:r>
            <w:proofErr w:type="spellEnd"/>
          </w:p>
        </w:tc>
      </w:tr>
      <w:tr w:rsidR="00244264" w:rsidTr="00B5309C">
        <w:trPr>
          <w:gridAfter w:val="4"/>
          <w:wAfter w:w="15912" w:type="dxa"/>
        </w:trPr>
        <w:tc>
          <w:tcPr>
            <w:tcW w:w="675" w:type="dxa"/>
          </w:tcPr>
          <w:p w:rsidR="00244264" w:rsidRDefault="00244264" w:rsidP="00B5309C"/>
        </w:tc>
        <w:tc>
          <w:tcPr>
            <w:tcW w:w="2410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Итоговое повторение и проектная деятельность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vMerge w:val="restart"/>
            <w:tcBorders>
              <w:lef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появлении первобытных людей на территории нашего края. Комментировать ключевые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 древней истории Кубани. Приводить примеры изменений, произошедших в производственной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 общественной жизни населения региона в период между древностью и Средневековьем.</w:t>
            </w:r>
          </w:p>
          <w:p w:rsidR="00244264" w:rsidRPr="00516387" w:rsidRDefault="00244264" w:rsidP="00B530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вклад археологов, исследовавших древнюю Кубань, в развитие отечественной и мировой науки (Е. Д. </w:t>
            </w:r>
            <w:proofErr w:type="spellStart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Фелицын</w:t>
            </w:r>
            <w:proofErr w:type="spellEnd"/>
            <w:r w:rsidRPr="00516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 И. Веселовский, Н. В. Анфимов и др.).</w:t>
            </w:r>
          </w:p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64" w:rsidTr="00B5309C">
        <w:trPr>
          <w:gridAfter w:val="4"/>
          <w:wAfter w:w="15912" w:type="dxa"/>
        </w:trPr>
        <w:tc>
          <w:tcPr>
            <w:tcW w:w="675" w:type="dxa"/>
          </w:tcPr>
          <w:p w:rsidR="00244264" w:rsidRDefault="00244264" w:rsidP="00B5309C">
            <w:r>
              <w:t>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Кубань в древности.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4264" w:rsidRPr="00516387" w:rsidRDefault="00244264" w:rsidP="00B53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4264" w:rsidRPr="00516387" w:rsidRDefault="00244264" w:rsidP="00B5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</w:tcPr>
          <w:p w:rsidR="00244264" w:rsidRPr="00516387" w:rsidRDefault="00244264" w:rsidP="00B530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64" w:rsidTr="00B5309C">
        <w:tc>
          <w:tcPr>
            <w:tcW w:w="675" w:type="dxa"/>
          </w:tcPr>
          <w:p w:rsidR="00244264" w:rsidRDefault="00244264" w:rsidP="00B5309C"/>
        </w:tc>
        <w:tc>
          <w:tcPr>
            <w:tcW w:w="4111" w:type="dxa"/>
            <w:gridSpan w:val="3"/>
          </w:tcPr>
          <w:p w:rsidR="00244264" w:rsidRDefault="00244264" w:rsidP="00B5309C"/>
        </w:tc>
        <w:tc>
          <w:tcPr>
            <w:tcW w:w="851" w:type="dxa"/>
          </w:tcPr>
          <w:p w:rsidR="00244264" w:rsidRDefault="00244264" w:rsidP="00B5309C"/>
        </w:tc>
        <w:tc>
          <w:tcPr>
            <w:tcW w:w="5304" w:type="dxa"/>
            <w:gridSpan w:val="5"/>
          </w:tcPr>
          <w:p w:rsidR="00244264" w:rsidRDefault="00244264" w:rsidP="00B5309C"/>
        </w:tc>
        <w:tc>
          <w:tcPr>
            <w:tcW w:w="5304" w:type="dxa"/>
            <w:gridSpan w:val="2"/>
          </w:tcPr>
          <w:p w:rsidR="00244264" w:rsidRDefault="00244264" w:rsidP="00B5309C"/>
        </w:tc>
        <w:tc>
          <w:tcPr>
            <w:tcW w:w="5304" w:type="dxa"/>
          </w:tcPr>
          <w:p w:rsidR="00244264" w:rsidRDefault="00244264" w:rsidP="00B5309C"/>
        </w:tc>
        <w:tc>
          <w:tcPr>
            <w:tcW w:w="5304" w:type="dxa"/>
          </w:tcPr>
          <w:p w:rsidR="00244264" w:rsidRDefault="00244264" w:rsidP="00B5309C"/>
        </w:tc>
      </w:tr>
    </w:tbl>
    <w:p w:rsidR="0020180D" w:rsidRPr="00146E66" w:rsidRDefault="0020180D" w:rsidP="002018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20180D" w:rsidRDefault="0020180D" w:rsidP="0020180D"/>
    <w:p w:rsidR="00760C44" w:rsidRDefault="00760C44"/>
    <w:sectPr w:rsidR="00760C44" w:rsidSect="00C7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B92"/>
    <w:multiLevelType w:val="multilevel"/>
    <w:tmpl w:val="E9A63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85A4241"/>
    <w:multiLevelType w:val="multilevel"/>
    <w:tmpl w:val="144AA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5C20B14"/>
    <w:multiLevelType w:val="multilevel"/>
    <w:tmpl w:val="525AB9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C44"/>
    <w:rsid w:val="00041D44"/>
    <w:rsid w:val="00076F0E"/>
    <w:rsid w:val="00146E66"/>
    <w:rsid w:val="0015573E"/>
    <w:rsid w:val="00173F70"/>
    <w:rsid w:val="001C25A5"/>
    <w:rsid w:val="001F2A90"/>
    <w:rsid w:val="002011B5"/>
    <w:rsid w:val="0020180D"/>
    <w:rsid w:val="00233246"/>
    <w:rsid w:val="00244264"/>
    <w:rsid w:val="002D1E28"/>
    <w:rsid w:val="004250CE"/>
    <w:rsid w:val="00455D2C"/>
    <w:rsid w:val="00486A79"/>
    <w:rsid w:val="00487D6F"/>
    <w:rsid w:val="00516387"/>
    <w:rsid w:val="005C2AC3"/>
    <w:rsid w:val="00602180"/>
    <w:rsid w:val="00640BE1"/>
    <w:rsid w:val="00671B2F"/>
    <w:rsid w:val="00760C44"/>
    <w:rsid w:val="007F5669"/>
    <w:rsid w:val="00823AAB"/>
    <w:rsid w:val="008C69FB"/>
    <w:rsid w:val="0094494E"/>
    <w:rsid w:val="00AD5168"/>
    <w:rsid w:val="00AF0149"/>
    <w:rsid w:val="00AF55C3"/>
    <w:rsid w:val="00B44C6E"/>
    <w:rsid w:val="00B5309C"/>
    <w:rsid w:val="00B70A3B"/>
    <w:rsid w:val="00B73DF0"/>
    <w:rsid w:val="00B754DC"/>
    <w:rsid w:val="00BF7055"/>
    <w:rsid w:val="00C75E84"/>
    <w:rsid w:val="00CC37EC"/>
    <w:rsid w:val="00D04F3C"/>
    <w:rsid w:val="00D962C4"/>
    <w:rsid w:val="00E639FF"/>
    <w:rsid w:val="00FB2F1C"/>
    <w:rsid w:val="00FC3E20"/>
    <w:rsid w:val="00FE3C66"/>
    <w:rsid w:val="00FE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73F7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33246"/>
  </w:style>
  <w:style w:type="paragraph" w:customStyle="1" w:styleId="c12">
    <w:name w:val="c12"/>
    <w:basedOn w:val="a"/>
    <w:rsid w:val="00B7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73DF0"/>
  </w:style>
  <w:style w:type="character" w:customStyle="1" w:styleId="c0">
    <w:name w:val="c0"/>
    <w:basedOn w:val="a0"/>
    <w:rsid w:val="00B73DF0"/>
  </w:style>
  <w:style w:type="paragraph" w:customStyle="1" w:styleId="c21">
    <w:name w:val="c21"/>
    <w:basedOn w:val="a"/>
    <w:rsid w:val="00B7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B73DF0"/>
  </w:style>
  <w:style w:type="character" w:customStyle="1" w:styleId="c18">
    <w:name w:val="c18"/>
    <w:basedOn w:val="a0"/>
    <w:rsid w:val="00B73DF0"/>
  </w:style>
  <w:style w:type="character" w:customStyle="1" w:styleId="c19">
    <w:name w:val="c19"/>
    <w:basedOn w:val="a0"/>
    <w:rsid w:val="00B73DF0"/>
  </w:style>
  <w:style w:type="character" w:customStyle="1" w:styleId="c42">
    <w:name w:val="c42"/>
    <w:basedOn w:val="a0"/>
    <w:rsid w:val="00B73DF0"/>
  </w:style>
  <w:style w:type="paragraph" w:customStyle="1" w:styleId="c46">
    <w:name w:val="c46"/>
    <w:basedOn w:val="a"/>
    <w:rsid w:val="00B7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6995</Words>
  <Characters>39876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е1</dc:creator>
  <cp:lastModifiedBy>Блинова</cp:lastModifiedBy>
  <cp:revision>10</cp:revision>
  <cp:lastPrinted>2023-09-12T09:55:00Z</cp:lastPrinted>
  <dcterms:created xsi:type="dcterms:W3CDTF">2021-09-04T12:12:00Z</dcterms:created>
  <dcterms:modified xsi:type="dcterms:W3CDTF">2023-09-12T10:08:00Z</dcterms:modified>
</cp:coreProperties>
</file>