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для публикации </w:t>
      </w:r>
      <w:r>
        <w:rPr>
          <w:rFonts w:ascii="Times New Roman" w:hAnsi="Times New Roman"/>
          <w:b w:val="1"/>
          <w:sz w:val="28"/>
        </w:rPr>
        <w:t>в рамках правового просвещения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pStyle w:val="Style_1"/>
        <w:widowControl w:val="0"/>
        <w:spacing w:after="0" w:before="0" w:line="240" w:lineRule="auto"/>
        <w:ind w:firstLine="68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>«</w:t>
      </w:r>
      <w:r>
        <w:rPr>
          <w:rFonts w:ascii="Times New Roman" w:hAnsi="Times New Roman"/>
          <w:b w:val="1"/>
          <w:sz w:val="28"/>
        </w:rPr>
        <w:t>Скорректирован Порядок подачи в федеральные суды общей юрисдикции документов в электронном виде, в том числе в форме электронного документа</w:t>
      </w:r>
      <w:r>
        <w:rPr>
          <w:rFonts w:ascii="Times New Roman" w:hAnsi="Times New Roman"/>
          <w:b w:val="1"/>
          <w:color w:val="000000"/>
          <w:sz w:val="28"/>
          <w:u w:val="none"/>
        </w:rPr>
        <w:t>»</w:t>
      </w:r>
    </w:p>
    <w:p w14:paraId="04000000">
      <w:pPr>
        <w:pStyle w:val="Style_1"/>
        <w:widowControl w:val="0"/>
        <w:spacing w:after="0" w:before="0" w:line="240" w:lineRule="auto"/>
        <w:ind w:firstLine="680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5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Скорректирован Порядок подачи в федеральные суды общей юрисдикции документов в электронном виде, в том числе в форме электронного документа.</w:t>
      </w:r>
    </w:p>
    <w:p w14:paraId="06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Уточнена форма документов, которые прилагаются к кассационной жалобе, представлению,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протестов.</w:t>
      </w:r>
    </w:p>
    <w:p w14:paraId="07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статья 30.13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КоАП РФ,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статья 30.14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документов, подписанных усиленной квалифицированной электронной подписью вынесшего его судьи или копии обжалуемых судебных актов в форме электронных документов, либо в форме электронных образов документов, заверенных усиленной квалифицированной электронной подписью вынесшего его судьи, а в случае его отсутствия - председателя суда (заместителя председателя суда) или иного уполномоченного им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подписанных (заверенных) усиленной квалифицированной электронной подписью в установленном порядке.</w:t>
      </w:r>
    </w:p>
    <w:p w14:paraId="0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9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0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</w:t>
      </w:r>
    </w:p>
    <w:p w14:paraId="0B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Выселковского района   </w:t>
      </w:r>
    </w:p>
    <w:p w14:paraId="0C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советник юстиции</w:t>
      </w:r>
      <w:r>
        <w:rPr>
          <w:rFonts w:ascii="Times New Roman" w:hAnsi="Times New Roman"/>
          <w:sz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</w:rPr>
        <w:t>М.С. Алексеева</w:t>
      </w: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2"/>
    <w:link w:val="Style_10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heading 5"/>
    <w:next w:val="Style_2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Standard"/>
    <w:link w:val="Style_12_ch"/>
    <w:pPr>
      <w:widowControl w:val="0"/>
      <w:spacing w:after="0" w:line="240" w:lineRule="auto"/>
      <w:ind/>
    </w:pPr>
    <w:rPr>
      <w:rFonts w:ascii="Liberation Serif" w:hAnsi="Liberation Serif"/>
      <w:sz w:val="24"/>
    </w:rPr>
  </w:style>
  <w:style w:styleId="Style_12_ch" w:type="character">
    <w:name w:val="Standard"/>
    <w:link w:val="Style_12"/>
    <w:rPr>
      <w:rFonts w:ascii="Liberation Serif" w:hAnsi="Liberation Serif"/>
      <w:sz w:val="24"/>
    </w:rPr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1" w:type="paragraph">
    <w:name w:val="toc 5"/>
    <w:next w:val="Style_2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Text body"/>
    <w:basedOn w:val="Style_12"/>
    <w:link w:val="Style_22_ch"/>
    <w:pPr>
      <w:widowControl w:val="0"/>
      <w:spacing w:after="140" w:line="276" w:lineRule="auto"/>
      <w:ind/>
    </w:pPr>
  </w:style>
  <w:style w:styleId="Style_22_ch" w:type="character">
    <w:name w:val="Text body"/>
    <w:basedOn w:val="Style_12_ch"/>
    <w:link w:val="Style_22"/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2026-05-24T12:10:02Z</dcterms:created>
  <dcterms:modified xsi:type="dcterms:W3CDTF">2026-05-24T12:10:02Z</dcterms:modified>
</cp:coreProperties>
</file>