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Основная образовательная программа начального общего образования МБОУЛ №1</w:t>
      </w:r>
      <w:r>
        <w:rPr>
          <w:rFonts w:ascii="TimesNewRomanPS-ItalicMT" w:hAnsi="TimesNewRomanPS-ItalicMT"/>
          <w:color w:val="000000"/>
          <w:sz w:val="23"/>
          <w:szCs w:val="23"/>
        </w:rPr>
        <w:t xml:space="preserve"> </w:t>
      </w:r>
      <w:r>
        <w:rPr>
          <w:rFonts w:ascii="TimesNewRomanPSMT" w:hAnsi="TimesNewRomanPSMT"/>
          <w:color w:val="000000"/>
          <w:sz w:val="23"/>
          <w:szCs w:val="23"/>
        </w:rPr>
        <w:t>является основным документом, определяющим содержание начального образования, а также регламентирующим образовательную деятельность МБОУЛ №1</w:t>
      </w:r>
      <w:r>
        <w:rPr>
          <w:rFonts w:ascii="TimesNewRomanPS-ItalicMT" w:hAnsi="TimesNewRomanPS-ItalicMT"/>
          <w:color w:val="000000"/>
          <w:sz w:val="23"/>
          <w:szCs w:val="23"/>
        </w:rPr>
        <w:t xml:space="preserve"> </w:t>
      </w:r>
      <w:r>
        <w:rPr>
          <w:rFonts w:ascii="TimesNewRomanPSMT" w:hAnsi="TimesNewRomanPSMT"/>
          <w:color w:val="000000"/>
          <w:sz w:val="23"/>
          <w:szCs w:val="23"/>
        </w:rPr>
        <w:t xml:space="preserve">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 Программа начального общего образования является стратегическим документом, выполнение которого обеспечивает успешность организации образовательной деятельности, т. е. гарантию реализации статьи 12 Федерального закона «Об образовании в Российской Федерации». В соответствии с законодательными актами школа самостоятельно определяет технологии обучения, формы его организации (включая модульные курсы), а также систему оценивания с соблюдением принципа </w:t>
      </w:r>
      <w:proofErr w:type="spellStart"/>
      <w:r>
        <w:rPr>
          <w:rFonts w:ascii="TimesNewRomanPSMT" w:hAnsi="TimesNewRomanPSMT"/>
          <w:color w:val="000000"/>
          <w:sz w:val="23"/>
          <w:szCs w:val="23"/>
        </w:rPr>
        <w:t>здоровьесберегающего</w:t>
      </w:r>
      <w:proofErr w:type="spellEnd"/>
      <w:r>
        <w:rPr>
          <w:rFonts w:ascii="TimesNewRomanPSMT" w:hAnsi="TimesNewRomanPSMT"/>
          <w:color w:val="000000"/>
          <w:sz w:val="23"/>
          <w:szCs w:val="23"/>
        </w:rPr>
        <w:t xml:space="preserve"> обучения.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ООП НОО </w:t>
      </w:r>
      <w:proofErr w:type="gramStart"/>
      <w:r>
        <w:rPr>
          <w:rFonts w:ascii="TimesNewRomanPSMT" w:hAnsi="TimesNewRomanPSMT"/>
          <w:color w:val="000000"/>
          <w:sz w:val="23"/>
          <w:szCs w:val="23"/>
        </w:rPr>
        <w:t>построена</w:t>
      </w:r>
      <w:proofErr w:type="gramEnd"/>
      <w:r>
        <w:rPr>
          <w:rFonts w:ascii="TimesNewRomanPSMT" w:hAnsi="TimesNewRomanPSMT"/>
          <w:color w:val="000000"/>
          <w:sz w:val="23"/>
          <w:szCs w:val="23"/>
        </w:rPr>
        <w:t xml:space="preserve"> с учётом психологических особенностей обучающегося младшего школьного возраста. Наиболее адаптивным сроком обучения в начальной школе, установленным в РФ, является 4 года. Общее число учебных часов не может составлять менее 2954 ч и более 3190 ч. Соблюдение этих требований ФГОС НОО связано с необходимостью оберегать обучающихся от перегрузок, утомления, отрицательного влияния обучения на здоровье. При создании программы начального образования учитывался статус ребёнка младшего школьного возраста. В первый класс приходят дети с разным уровнем готовности к обучению, у многих не сформирована произвольная деятельность, они с трудом принимают требования учителя, часто отвлекаются, быстро устают. Желание учиться поддерживается школьными успехами, но неудачи быстро разрушают познавательные мотивы. Всё это побуждает учителя особенно бережно относиться к младшим школьникам, оказывать помощь и поддержку, помогать адаптироваться к новой — учебной деятельности, которая становится ведущей в этом возрасте. Разные виды индивидуально-дифференцированного подхода характеризуются в программе начального общего образования, причём внимание учителя уделяется каждому обучающемуся, независимо от уровня его успешности. С учётом темпа </w:t>
      </w:r>
      <w:r>
        <w:t xml:space="preserve">  </w:t>
      </w:r>
      <w:proofErr w:type="spellStart"/>
      <w:r>
        <w:rPr>
          <w:rFonts w:ascii="TimesNewRomanPSMT" w:hAnsi="TimesNewRomanPSMT"/>
          <w:color w:val="000000"/>
          <w:sz w:val="23"/>
          <w:szCs w:val="23"/>
        </w:rPr>
        <w:t>обучаемости</w:t>
      </w:r>
      <w:proofErr w:type="spellEnd"/>
      <w:r>
        <w:rPr>
          <w:rFonts w:ascii="TimesNewRomanPSMT" w:hAnsi="TimesNewRomanPSMT"/>
          <w:color w:val="000000"/>
          <w:sz w:val="23"/>
          <w:szCs w:val="23"/>
        </w:rPr>
        <w:t xml:space="preserve">, уровня интеллектуального развития, особенностей познавательных психических процессов педагог оказывает поддержку каждому учащемуся. </w:t>
      </w:r>
    </w:p>
    <w:p w:rsidR="00C26626" w:rsidRDefault="00C26626" w:rsidP="00C26626">
      <w:pPr>
        <w:pStyle w:val="a3"/>
        <w:spacing w:after="0" w:afterAutospacing="0"/>
        <w:contextualSpacing/>
      </w:pPr>
      <w:r>
        <w:t xml:space="preserve">             </w:t>
      </w:r>
      <w:r>
        <w:rPr>
          <w:rFonts w:ascii="TimesNewRomanPSMT" w:hAnsi="TimesNewRomanPSMT"/>
          <w:color w:val="000000"/>
          <w:sz w:val="23"/>
          <w:szCs w:val="23"/>
        </w:rPr>
        <w:t>Создавая программу начального общего образования, МБОУЛ №1</w:t>
      </w:r>
      <w:r>
        <w:rPr>
          <w:rFonts w:ascii="TimesNewRomanPS-ItalicMT" w:hAnsi="TimesNewRomanPS-ItalicMT"/>
          <w:color w:val="000000"/>
          <w:sz w:val="23"/>
          <w:szCs w:val="23"/>
        </w:rPr>
        <w:t xml:space="preserve"> </w:t>
      </w:r>
      <w:r>
        <w:rPr>
          <w:rFonts w:ascii="TimesNewRomanPSMT" w:hAnsi="TimesNewRomanPSMT"/>
          <w:color w:val="000000"/>
          <w:sz w:val="23"/>
          <w:szCs w:val="23"/>
        </w:rPr>
        <w:t xml:space="preserve">учитывала следующие принципы её формирования. Принцип учёта ФГОС НОО: программа начального общего образования базируется на требованиях, предъявляемых ФГОС НОО к целям, содержанию, планируемым результатам и условиям обучения в начальной школе.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  Принцип учёта языка обучения: с учётом условий функционирования школы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Принцип учёта ведущей деятельности младшего школьника: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интересами. При этом учитываются запросы родителей (законных представителей) </w:t>
      </w:r>
      <w:proofErr w:type="gramStart"/>
      <w:r>
        <w:rPr>
          <w:rFonts w:ascii="TimesNewRomanPSMT" w:hAnsi="TimesNewRomanPSMT"/>
          <w:color w:val="000000"/>
          <w:sz w:val="23"/>
          <w:szCs w:val="23"/>
        </w:rPr>
        <w:t>обучающегося</w:t>
      </w:r>
      <w:proofErr w:type="gramEnd"/>
      <w:r>
        <w:rPr>
          <w:rFonts w:ascii="TimesNewRomanPSMT" w:hAnsi="TimesNewRomanPSMT"/>
          <w:color w:val="000000"/>
          <w:sz w:val="23"/>
          <w:szCs w:val="23"/>
        </w:rPr>
        <w:t xml:space="preserve">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 Принцип преемственности и перспективности: программа обеспечивает связь и динамику в формировании знаний, умений и способов деятельности между этапами начального образования, а также успешную адаптацию обучающихся к обучению в основной школе, единые подходы между их обучением и развитием на начальном и основном этапах школьного обучения.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Принцип интеграции обучения и воспитания: программа предусматривает связь урочной и внеурочной деятельности, разработку разных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Принцип </w:t>
      </w:r>
      <w:proofErr w:type="spellStart"/>
      <w:r>
        <w:rPr>
          <w:rFonts w:ascii="TimesNewRomanPSMT" w:hAnsi="TimesNewRomanPSMT"/>
          <w:color w:val="000000"/>
          <w:sz w:val="23"/>
          <w:szCs w:val="23"/>
        </w:rPr>
        <w:t>здоровьесбережения</w:t>
      </w:r>
      <w:proofErr w:type="spellEnd"/>
      <w:r>
        <w:rPr>
          <w:rFonts w:ascii="TimesNewRomanPSMT" w:hAnsi="TimesNewRomanPSMT"/>
          <w:color w:val="000000"/>
          <w:sz w:val="23"/>
          <w:szCs w:val="23"/>
        </w:rPr>
        <w:t xml:space="preserve">: при организации образовательной деятельности по программе начального общего образования не допускается использование технологий, </w:t>
      </w:r>
      <w:r>
        <w:rPr>
          <w:rFonts w:ascii="TimesNewRomanPSMT" w:hAnsi="TimesNewRomanPSMT"/>
          <w:color w:val="000000"/>
          <w:sz w:val="23"/>
          <w:szCs w:val="23"/>
        </w:rPr>
        <w:lastRenderedPageBreak/>
        <w:t xml:space="preserve">которые могут нанести вред физическому и психическому здоровью обучающихся, приоритет использования </w:t>
      </w:r>
      <w:proofErr w:type="spellStart"/>
      <w:r>
        <w:rPr>
          <w:rFonts w:ascii="TimesNewRomanPSMT" w:hAnsi="TimesNewRomanPSMT"/>
          <w:color w:val="000000"/>
          <w:sz w:val="23"/>
          <w:szCs w:val="23"/>
        </w:rPr>
        <w:t>здоровьесберегающих</w:t>
      </w:r>
      <w:proofErr w:type="spellEnd"/>
      <w:r>
        <w:rPr>
          <w:rFonts w:ascii="TimesNewRomanPSMT" w:hAnsi="TimesNewRomanPSMT"/>
          <w:color w:val="000000"/>
          <w:sz w:val="23"/>
          <w:szCs w:val="23"/>
        </w:rPr>
        <w:t xml:space="preserve"> педагогических технологий. Объём учебной нагрузки, организация всех учебных и </w:t>
      </w:r>
      <w:proofErr w:type="spellStart"/>
      <w:r>
        <w:rPr>
          <w:rFonts w:ascii="TimesNewRomanPSMT" w:hAnsi="TimesNewRomanPSMT"/>
          <w:color w:val="000000"/>
          <w:sz w:val="23"/>
          <w:szCs w:val="23"/>
        </w:rPr>
        <w:t>внеучебных</w:t>
      </w:r>
      <w:proofErr w:type="spellEnd"/>
      <w:r>
        <w:rPr>
          <w:rFonts w:ascii="TimesNewRomanPSMT" w:hAnsi="TimesNewRomanPSMT"/>
          <w:color w:val="000000"/>
          <w:sz w:val="23"/>
          <w:szCs w:val="23"/>
        </w:rPr>
        <w:t xml:space="preserve"> мероприятий соответствуют требованиям действующих санитарных правил и гигиенических нормативов.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   В программе определяются основные механизмы её реализации, наиболее целесообразные с учётом традиций коллектива МБОУЛ №1, потенциала педагогических кадров и контингента обучающихся. Среди механизмов, которые используются в начальной школе, следует отметить: организацию внеурочной деятельности с разработкой учебных курсов, различных форм совместной познавательной деятельности (конкурсы, диспуты, интеллектуальные марафоны и т. п.). Положительные результаты даёт привлечение к образовательной деятельности школы организаций культуры (музеев, библиотек, спортивных клубов), художественных и театральных студий.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групп.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       Основная образовательная программа НОО включает следующие документы: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— рабочие программы учебных предметов, учебных курсов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(в том числе внеурочной деятельности), учебных модулей;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программу формирования универсальных учебных действий у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обучающихся; </w:t>
      </w:r>
    </w:p>
    <w:p w:rsidR="00C26626" w:rsidRDefault="00C26626" w:rsidP="00C26626">
      <w:pPr>
        <w:pStyle w:val="a3"/>
        <w:spacing w:after="0" w:afterAutospacing="0"/>
        <w:contextualSpacing/>
      </w:pPr>
      <w:proofErr w:type="gramStart"/>
      <w:r>
        <w:rPr>
          <w:rFonts w:ascii="TimesNewRomanPSMT" w:hAnsi="TimesNewRomanPSMT"/>
          <w:color w:val="000000"/>
          <w:sz w:val="23"/>
          <w:szCs w:val="23"/>
        </w:rPr>
        <w:t xml:space="preserve">— рабочую программу воспитания;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программу коррекционной работы;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учебный план;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план внеурочной деятельности;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календарный учебный график; </w:t>
      </w:r>
      <w:r>
        <w:rPr>
          <w:rFonts w:ascii="TimesNewRomanPSMT" w:hAnsi="TimesNewRomanPSMT"/>
          <w:color w:val="000000"/>
          <w:sz w:val="23"/>
          <w:szCs w:val="23"/>
        </w:rPr>
        <w:br/>
        <w:t xml:space="preserve">— календарный план воспитательной работы (содержащий перечень </w:t>
      </w:r>
      <w:proofErr w:type="gramEnd"/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событий и мероприятий воспитательной направленности, которые организуются и проводятся школой); </w:t>
      </w:r>
    </w:p>
    <w:p w:rsidR="00C26626" w:rsidRDefault="00C26626" w:rsidP="00C26626">
      <w:pPr>
        <w:pStyle w:val="a3"/>
        <w:spacing w:after="0" w:afterAutospacing="0"/>
        <w:contextualSpacing/>
      </w:pPr>
      <w:r>
        <w:rPr>
          <w:rFonts w:ascii="TimesNewRomanPSMT" w:hAnsi="TimesNewRomanPSMT"/>
          <w:color w:val="000000"/>
          <w:sz w:val="23"/>
          <w:szCs w:val="23"/>
        </w:rPr>
        <w:t xml:space="preserve">— характеристику условий реализации программы НОО в соответствии с требованиями ФГОС. </w:t>
      </w:r>
    </w:p>
    <w:p w:rsidR="00A36268" w:rsidRDefault="00A36268" w:rsidP="00C26626">
      <w:pPr>
        <w:spacing w:after="0" w:line="240" w:lineRule="auto"/>
        <w:contextualSpacing/>
      </w:pPr>
    </w:p>
    <w:sectPr w:rsidR="00A36268" w:rsidSect="00A3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6626"/>
    <w:rsid w:val="00787FAD"/>
    <w:rsid w:val="00A36268"/>
    <w:rsid w:val="00C2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2022-11-13T19:23:00Z</dcterms:created>
  <dcterms:modified xsi:type="dcterms:W3CDTF">2022-11-13T19:31:00Z</dcterms:modified>
</cp:coreProperties>
</file>