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96" w:rsidRPr="005C1ADB" w:rsidRDefault="005C1ADB" w:rsidP="005C1A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ADB">
        <w:rPr>
          <w:rFonts w:ascii="Times New Roman" w:hAnsi="Times New Roman" w:cs="Times New Roman"/>
          <w:sz w:val="28"/>
          <w:szCs w:val="28"/>
        </w:rPr>
        <w:t>Список участников регионального этапа Всероссийского фестиваля музейных экспозиций образовательных организаций «Без срока давности», проводимого в 2024-2025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3686"/>
        <w:gridCol w:w="2551"/>
        <w:gridCol w:w="3141"/>
        <w:gridCol w:w="2465"/>
      </w:tblGrid>
      <w:tr w:rsidR="005C1ADB" w:rsidRPr="005C1ADB" w:rsidTr="004D13C5">
        <w:tc>
          <w:tcPr>
            <w:tcW w:w="675" w:type="dxa"/>
          </w:tcPr>
          <w:p w:rsidR="005C1ADB" w:rsidRPr="005C1ADB" w:rsidRDefault="005C1ADB" w:rsidP="005C1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A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C1ADB" w:rsidRPr="005C1ADB" w:rsidRDefault="000508B5" w:rsidP="005C1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686" w:type="dxa"/>
          </w:tcPr>
          <w:p w:rsidR="005C1ADB" w:rsidRPr="005C1ADB" w:rsidRDefault="000508B5" w:rsidP="005C1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551" w:type="dxa"/>
          </w:tcPr>
          <w:p w:rsidR="005C1ADB" w:rsidRPr="005C1ADB" w:rsidRDefault="000508B5" w:rsidP="005C1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представителя образовательной организации, представляющего музейную экспозицию образовательной организации</w:t>
            </w:r>
          </w:p>
        </w:tc>
        <w:tc>
          <w:tcPr>
            <w:tcW w:w="3141" w:type="dxa"/>
          </w:tcPr>
          <w:p w:rsidR="005C1ADB" w:rsidRPr="005C1ADB" w:rsidRDefault="000508B5" w:rsidP="005C1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направление музейной экспозиции</w:t>
            </w:r>
          </w:p>
        </w:tc>
        <w:tc>
          <w:tcPr>
            <w:tcW w:w="2465" w:type="dxa"/>
          </w:tcPr>
          <w:p w:rsidR="005C1ADB" w:rsidRPr="005C1ADB" w:rsidRDefault="000508B5" w:rsidP="005C1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музейной экспозиции</w:t>
            </w:r>
          </w:p>
        </w:tc>
      </w:tr>
      <w:tr w:rsidR="005C1ADB" w:rsidRPr="005C1ADB" w:rsidTr="004D13C5">
        <w:tc>
          <w:tcPr>
            <w:tcW w:w="675" w:type="dxa"/>
          </w:tcPr>
          <w:p w:rsidR="005C1ADB" w:rsidRPr="005C1ADB" w:rsidRDefault="000508B5" w:rsidP="005C1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C1ADB" w:rsidRPr="005C1ADB" w:rsidRDefault="004D13C5" w:rsidP="00050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Апшеронский район</w:t>
            </w:r>
          </w:p>
        </w:tc>
        <w:tc>
          <w:tcPr>
            <w:tcW w:w="3686" w:type="dxa"/>
          </w:tcPr>
          <w:p w:rsidR="005C1ADB" w:rsidRPr="005C1ADB" w:rsidRDefault="004D13C5" w:rsidP="00050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лицей №1</w:t>
            </w:r>
          </w:p>
        </w:tc>
        <w:tc>
          <w:tcPr>
            <w:tcW w:w="2551" w:type="dxa"/>
          </w:tcPr>
          <w:p w:rsidR="005C1ADB" w:rsidRPr="005C1ADB" w:rsidRDefault="004D13C5" w:rsidP="00050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Носова Светлана Викторовна</w:t>
            </w:r>
          </w:p>
        </w:tc>
        <w:tc>
          <w:tcPr>
            <w:tcW w:w="3141" w:type="dxa"/>
          </w:tcPr>
          <w:p w:rsidR="005C1ADB" w:rsidRPr="005C1ADB" w:rsidRDefault="004D13C5" w:rsidP="00050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срока давности: возмездие за преступления нацистов во время Великой Отечественной войны 1941-1945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bookmarkStart w:id="0" w:name="_GoBack"/>
            <w:bookmarkEnd w:id="0"/>
            <w:proofErr w:type="gramEnd"/>
          </w:p>
        </w:tc>
        <w:tc>
          <w:tcPr>
            <w:tcW w:w="2465" w:type="dxa"/>
          </w:tcPr>
          <w:p w:rsidR="005C1ADB" w:rsidRPr="005C1ADB" w:rsidRDefault="004D13C5" w:rsidP="00050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один в небе воин</w:t>
            </w:r>
          </w:p>
        </w:tc>
      </w:tr>
    </w:tbl>
    <w:p w:rsidR="005C1ADB" w:rsidRPr="005C1ADB" w:rsidRDefault="005C1ADB" w:rsidP="005C1A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1ADB" w:rsidRPr="005C1ADB" w:rsidSect="005C1A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DB"/>
    <w:rsid w:val="000508B5"/>
    <w:rsid w:val="004D13C5"/>
    <w:rsid w:val="005C1ADB"/>
    <w:rsid w:val="00A256F0"/>
    <w:rsid w:val="00AA7817"/>
    <w:rsid w:val="00B2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2023-11-04T11:35:00Z</dcterms:created>
  <dcterms:modified xsi:type="dcterms:W3CDTF">2023-11-04T11:35:00Z</dcterms:modified>
</cp:coreProperties>
</file>