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AD3" w:rsidRPr="00373AD4" w:rsidRDefault="00072755" w:rsidP="000727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AD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15578" w:rsidRPr="00373AD4">
        <w:rPr>
          <w:rFonts w:ascii="Times New Roman" w:hAnsi="Times New Roman" w:cs="Times New Roman"/>
          <w:b/>
          <w:sz w:val="24"/>
          <w:szCs w:val="24"/>
        </w:rPr>
        <w:t>4</w:t>
      </w:r>
      <w:r w:rsidRPr="00373AD4">
        <w:rPr>
          <w:rFonts w:ascii="Times New Roman" w:hAnsi="Times New Roman" w:cs="Times New Roman"/>
          <w:b/>
          <w:sz w:val="24"/>
          <w:szCs w:val="24"/>
        </w:rPr>
        <w:t xml:space="preserve">  ПОРЯДОК ПРЕДОСТАВЛЕНИЯ ОБЕСПЕЧЕНИЯ ЗАЯВОК </w:t>
      </w:r>
      <w:r w:rsidR="00863E23">
        <w:rPr>
          <w:rFonts w:ascii="Times New Roman" w:hAnsi="Times New Roman" w:cs="Times New Roman"/>
          <w:b/>
          <w:sz w:val="24"/>
          <w:szCs w:val="24"/>
        </w:rPr>
        <w:br/>
      </w:r>
      <w:r w:rsidRPr="00373AD4">
        <w:rPr>
          <w:rFonts w:ascii="Times New Roman" w:hAnsi="Times New Roman" w:cs="Times New Roman"/>
          <w:b/>
          <w:sz w:val="24"/>
          <w:szCs w:val="24"/>
        </w:rPr>
        <w:t xml:space="preserve">НА УЧАСТИЕ </w:t>
      </w:r>
      <w:r w:rsidR="00493538">
        <w:rPr>
          <w:rFonts w:ascii="Times New Roman" w:hAnsi="Times New Roman" w:cs="Times New Roman"/>
          <w:b/>
          <w:sz w:val="24"/>
          <w:szCs w:val="24"/>
        </w:rPr>
        <w:t>В ЗАКУПКЕ</w:t>
      </w:r>
    </w:p>
    <w:p w:rsidR="00493538" w:rsidRDefault="00A1190D" w:rsidP="00493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548DD4"/>
          <w:sz w:val="24"/>
          <w:szCs w:val="24"/>
          <w:lang w:eastAsia="ru-RU"/>
        </w:rPr>
      </w:pPr>
      <w:r w:rsidRPr="00373AD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Согласно части 2 статьи 44 44-ФЗ обеспечение заявки на участие в </w:t>
      </w:r>
      <w:r w:rsidR="00493538" w:rsidRPr="00493538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открытом конкурсе в электронной форме, конкурсе с ограниченным участием в электронной форме, двухэтапном конкурсе в электронной форме, аукционе в электронной форме (далее – закупка)</w:t>
      </w:r>
      <w:r w:rsidR="007C7027" w:rsidRPr="00373AD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Pr="00373AD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может предоставляться участником </w:t>
      </w:r>
      <w:r w:rsidR="007C7027" w:rsidRPr="00373AD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закупки</w:t>
      </w:r>
      <w:r w:rsidRPr="00373AD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в виде денежных средств или банковской гарантии.</w:t>
      </w:r>
      <w:r w:rsidRPr="00373AD4">
        <w:rPr>
          <w:rFonts w:ascii="Times New Roman" w:eastAsia="Times New Roman" w:hAnsi="Times New Roman" w:cs="Times New Roman"/>
          <w:noProof w:val="0"/>
          <w:color w:val="548DD4"/>
          <w:sz w:val="24"/>
          <w:szCs w:val="24"/>
          <w:lang w:eastAsia="ru-RU"/>
        </w:rPr>
        <w:t xml:space="preserve"> </w:t>
      </w:r>
    </w:p>
    <w:p w:rsidR="00493538" w:rsidRPr="00493538" w:rsidRDefault="00493538" w:rsidP="00493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493538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Выбор способа обеспечения заявки на участие в закупке осуществляется участником такой закупке. </w:t>
      </w:r>
    </w:p>
    <w:p w:rsidR="00493538" w:rsidRDefault="00493538" w:rsidP="00493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493538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Требование об обеспечении заявки на участие в закупке в равной мере относится ко всем участникам закупки, за исключением государственных, муниципальных учреждений, которые не предоставляют обеспечение подаваемых ими заявок на участие в определении поставщиков (подрядчиков, исполнителей).</w:t>
      </w:r>
    </w:p>
    <w:p w:rsidR="002402D8" w:rsidRPr="00373AD4" w:rsidRDefault="002402D8" w:rsidP="00493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373AD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Обеспечение заявки на участие в закупке предоставляется в размере, указанном в Разделе 1 «Информационная карта» документации.</w:t>
      </w:r>
    </w:p>
    <w:p w:rsidR="00A1190D" w:rsidRPr="00373AD4" w:rsidRDefault="00A1190D" w:rsidP="00A11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</w:p>
    <w:p w:rsidR="00A1190D" w:rsidRPr="00373AD4" w:rsidRDefault="00A1190D" w:rsidP="00A1190D">
      <w:pPr>
        <w:widowControl w:val="0"/>
        <w:tabs>
          <w:tab w:val="num" w:pos="827"/>
        </w:tabs>
        <w:adjustRightInd w:val="0"/>
        <w:spacing w:after="0" w:line="240" w:lineRule="auto"/>
        <w:ind w:right="-57"/>
        <w:jc w:val="center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ru-RU"/>
        </w:rPr>
      </w:pPr>
    </w:p>
    <w:p w:rsidR="00891EEC" w:rsidRPr="00373AD4" w:rsidRDefault="00A1190D" w:rsidP="00A1190D">
      <w:pPr>
        <w:widowControl w:val="0"/>
        <w:tabs>
          <w:tab w:val="num" w:pos="827"/>
        </w:tabs>
        <w:adjustRightInd w:val="0"/>
        <w:spacing w:after="0" w:line="240" w:lineRule="auto"/>
        <w:ind w:right="-57"/>
        <w:jc w:val="center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ru-RU"/>
        </w:rPr>
      </w:pPr>
      <w:r w:rsidRPr="00373AD4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ru-RU"/>
        </w:rPr>
        <w:t xml:space="preserve">Часть 1. Внесение денежных средств в качестве </w:t>
      </w:r>
    </w:p>
    <w:p w:rsidR="00A1190D" w:rsidRPr="00373AD4" w:rsidRDefault="00A1190D" w:rsidP="00A1190D">
      <w:pPr>
        <w:widowControl w:val="0"/>
        <w:tabs>
          <w:tab w:val="num" w:pos="827"/>
        </w:tabs>
        <w:adjustRightInd w:val="0"/>
        <w:spacing w:after="0" w:line="240" w:lineRule="auto"/>
        <w:ind w:right="-57"/>
        <w:jc w:val="center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ru-RU"/>
        </w:rPr>
      </w:pPr>
      <w:r w:rsidRPr="00373AD4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ru-RU"/>
        </w:rPr>
        <w:t xml:space="preserve">обеспечения заявки на участие в </w:t>
      </w:r>
      <w:r w:rsidR="00891EEC" w:rsidRPr="00373AD4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ru-RU"/>
        </w:rPr>
        <w:t>закупке</w:t>
      </w:r>
    </w:p>
    <w:p w:rsidR="00A1190D" w:rsidRPr="00373AD4" w:rsidRDefault="00A1190D" w:rsidP="00A1190D">
      <w:pPr>
        <w:widowControl w:val="0"/>
        <w:tabs>
          <w:tab w:val="num" w:pos="827"/>
        </w:tabs>
        <w:adjustRightInd w:val="0"/>
        <w:spacing w:after="0" w:line="240" w:lineRule="auto"/>
        <w:ind w:right="-57"/>
        <w:jc w:val="center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ru-RU"/>
        </w:rPr>
      </w:pPr>
    </w:p>
    <w:p w:rsidR="00A1190D" w:rsidRPr="00373AD4" w:rsidRDefault="00A1190D" w:rsidP="00A11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373AD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Денежные средства, предназначенные для обеспечения заявок, вносятся участниками закупок на специальные счета, открытые ими в банках, </w:t>
      </w:r>
      <w:hyperlink r:id="rId5" w:anchor="/document/71990282/entry/1000" w:history="1">
        <w:r w:rsidRPr="00373AD4">
          <w:rPr>
            <w:rFonts w:ascii="Times New Roman" w:eastAsia="Times New Roman" w:hAnsi="Times New Roman" w:cs="Times New Roman"/>
            <w:bCs/>
            <w:noProof w:val="0"/>
            <w:sz w:val="24"/>
            <w:szCs w:val="24"/>
            <w:lang w:eastAsia="ru-RU"/>
          </w:rPr>
          <w:t>перечень</w:t>
        </w:r>
      </w:hyperlink>
      <w:r w:rsidRPr="00373AD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 которых утвержден распоряжением Правительства Российской Федерации от 13 июля 2018 года № 1451-р «Об утверждении Перечня банков, на специальные счета которых вносятся предназначенные для обеспечения заявок денежные средства участников открытого конкурса в электронной форме, конкурса с ограниченным участием в электронной форме, двухэтапного конкурса в электронной форме, электронного аукциона, а также денежные средства участников закрытых электронных процедур» (далее – специальный счет). </w:t>
      </w:r>
    </w:p>
    <w:p w:rsidR="00A1190D" w:rsidRPr="00373AD4" w:rsidRDefault="00A1190D" w:rsidP="00A11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373AD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Требования к договору специального счета, к порядку использования имеющегося у участника закупки банковского счета в качестве специального счета установлены  постановлением Правительства </w:t>
      </w:r>
      <w:r w:rsidR="00DE25BB" w:rsidRPr="00373AD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Российской Федерации от 30 мая </w:t>
      </w:r>
      <w:r w:rsidRPr="00373AD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2018 года № 626 «О требованиях к договору специального счета и порядку использования имеющегося у участника закупки банковского счета в качестве специального счета, требованиях к условиям соглашения о взаимодействии оператора электронной площадки с банком, правилах взаимодействия участника закупки,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форме, конкурсе с ограниченным участием в электронной форме, двухэтапном конкурсе в электронной форме, электронном аукционе».</w:t>
      </w:r>
    </w:p>
    <w:p w:rsidR="00A1190D" w:rsidRPr="00373AD4" w:rsidRDefault="00A1190D" w:rsidP="00A11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373AD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Обеспечение заявки на участие в </w:t>
      </w:r>
      <w:r w:rsidR="00897541" w:rsidRPr="00373AD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закупке</w:t>
      </w:r>
      <w:r w:rsidRPr="00373AD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 возможно путем блокирования денежных средств при наличии на специальном счете участника закупки незаблокированных денежных средств. Такое блокирование заключается в ограничении прав участника закупки по своему усмотрению распоряжаться денежными средствами, находящимися на специальном счете в размере обеспечения соответствующей заявки, в течение срока, установленного в соответствии с требованиями статьи 44  44-ФЗ. </w:t>
      </w:r>
    </w:p>
    <w:p w:rsidR="00A1190D" w:rsidRPr="00373AD4" w:rsidRDefault="00A1190D" w:rsidP="00A11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373AD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Подачей заявки на участие в </w:t>
      </w:r>
      <w:r w:rsidR="00897541" w:rsidRPr="00373AD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закупке</w:t>
      </w:r>
      <w:r w:rsidRPr="00373AD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 участник закупки выражает согласие на блокирование денежных средств, находящихся на его специальном счете в размере обеспечения соответствующей заявки. </w:t>
      </w:r>
      <w:bookmarkStart w:id="0" w:name="Par28"/>
      <w:bookmarkEnd w:id="0"/>
      <w:r w:rsidRPr="00373AD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При этом в случае наличия в реестрах банковских гарант</w:t>
      </w:r>
      <w:r w:rsidR="00897541" w:rsidRPr="00373AD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ий, предусмотренных статьей 45</w:t>
      </w:r>
      <w:r w:rsidRPr="00373AD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 № 44-ФЗ, информации о банковской гарантии, выданной участнику закупки для обеспечения заявки на участие в </w:t>
      </w:r>
      <w:r w:rsidR="00897541" w:rsidRPr="00373AD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закупке</w:t>
      </w:r>
      <w:r w:rsidRPr="00373AD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, блокирование денежных средств, находящихся на его специальном счете, в размере обеспечения соответствующей заявки не осуществляется.</w:t>
      </w:r>
    </w:p>
    <w:p w:rsidR="00E2560D" w:rsidRPr="00E2560D" w:rsidRDefault="00E2560D" w:rsidP="00E25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E2560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lastRenderedPageBreak/>
        <w:t xml:space="preserve">В случае отсутствия на специальном счете участника закупки незаблокированных денежных средств в размере обеспечения заявки, информация о котором направлена оператором электронной площадки, блокирование не осуществляется,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средств, необходимом для обеспечения заявки. </w:t>
      </w:r>
    </w:p>
    <w:p w:rsidR="00E2560D" w:rsidRPr="00E2560D" w:rsidRDefault="00E2560D" w:rsidP="00E25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E2560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В случаях, установленных статьей 44 № 44-ФЗ, банк прекращает блокирование денежных средств на специальном счете участника закупки в размере обеспечения заявки на основании информации, направленной оператором электронной площадки.</w:t>
      </w:r>
    </w:p>
    <w:p w:rsidR="00E2560D" w:rsidRDefault="00E2560D" w:rsidP="00A11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</w:p>
    <w:p w:rsidR="00A1190D" w:rsidRDefault="00A1190D" w:rsidP="00A1190D">
      <w:pPr>
        <w:widowControl w:val="0"/>
        <w:tabs>
          <w:tab w:val="num" w:pos="827"/>
        </w:tabs>
        <w:adjustRightInd w:val="0"/>
        <w:spacing w:after="0" w:line="240" w:lineRule="auto"/>
        <w:ind w:right="-57"/>
        <w:jc w:val="center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ru-RU"/>
        </w:rPr>
      </w:pPr>
      <w:r w:rsidRPr="00373AD4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ru-RU"/>
        </w:rPr>
        <w:t xml:space="preserve">Часть 2. </w:t>
      </w:r>
      <w:r w:rsidR="00E2560D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ru-RU"/>
        </w:rPr>
        <w:t>Банковская гарантия</w:t>
      </w:r>
    </w:p>
    <w:p w:rsidR="00E2560D" w:rsidRDefault="00E2560D" w:rsidP="00A1190D">
      <w:pPr>
        <w:widowControl w:val="0"/>
        <w:tabs>
          <w:tab w:val="num" w:pos="827"/>
        </w:tabs>
        <w:adjustRightInd w:val="0"/>
        <w:spacing w:after="0" w:line="240" w:lineRule="auto"/>
        <w:ind w:right="-57"/>
        <w:jc w:val="center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ru-RU"/>
        </w:rPr>
      </w:pPr>
    </w:p>
    <w:p w:rsidR="002F1317" w:rsidRPr="002F1317" w:rsidRDefault="002F1317" w:rsidP="002F13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2F131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1. В качестве обеспечения заявки заказчиком принимаются банковские гарантии, выданные банками, соответствующими требованиям, установленным Правительством Российской Федерации, и включенные в перечень, предусмотренный </w:t>
      </w:r>
      <w:hyperlink r:id="rId6" w:history="1">
        <w:r w:rsidRPr="002F1317">
          <w:rPr>
            <w:rFonts w:ascii="Times New Roman" w:eastAsia="Times New Roman" w:hAnsi="Times New Roman" w:cs="Times New Roman"/>
            <w:noProof w:val="0"/>
            <w:sz w:val="24"/>
            <w:szCs w:val="24"/>
          </w:rPr>
          <w:t>частью 1.2</w:t>
        </w:r>
      </w:hyperlink>
      <w:r w:rsidRPr="002F131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статьи 45 № 44-ФЗ.</w:t>
      </w:r>
    </w:p>
    <w:p w:rsidR="002F1317" w:rsidRPr="002F1317" w:rsidRDefault="002F1317" w:rsidP="002F13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2F1317">
        <w:rPr>
          <w:rFonts w:ascii="Times New Roman" w:eastAsia="Times New Roman" w:hAnsi="Times New Roman" w:cs="Times New Roman"/>
          <w:noProof w:val="0"/>
          <w:sz w:val="24"/>
          <w:szCs w:val="24"/>
        </w:rPr>
        <w:t>Банковская гарантия оформляется в письменной форме на бумажном носителе или в форме электронного документа с учетом требований, установленных законодательством Российской Федерации.</w:t>
      </w:r>
    </w:p>
    <w:p w:rsidR="002F1317" w:rsidRPr="002F1317" w:rsidRDefault="002F1317" w:rsidP="002F13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2F1317">
        <w:rPr>
          <w:rFonts w:ascii="Times New Roman" w:eastAsia="Times New Roman" w:hAnsi="Times New Roman" w:cs="Times New Roman"/>
          <w:noProof w:val="0"/>
          <w:sz w:val="24"/>
          <w:szCs w:val="24"/>
        </w:rPr>
        <w:t>2. Банковская гарантия должна быть безотзывной и должна содержать:</w:t>
      </w:r>
    </w:p>
    <w:p w:rsidR="002F1317" w:rsidRPr="002F1317" w:rsidRDefault="002F1317" w:rsidP="002F13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2F1317">
        <w:rPr>
          <w:rFonts w:ascii="Times New Roman" w:eastAsia="Times New Roman" w:hAnsi="Times New Roman" w:cs="Times New Roman"/>
          <w:noProof w:val="0"/>
          <w:sz w:val="24"/>
          <w:szCs w:val="24"/>
        </w:rPr>
        <w:t>1) сумму банковской гарантии, подлежащую уплате гарантом заказчику в случаях, установленных частью 15 статьи 44 № 44-ФЗ;</w:t>
      </w:r>
    </w:p>
    <w:p w:rsidR="002F1317" w:rsidRPr="002F1317" w:rsidRDefault="002F1317" w:rsidP="002F13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2F1317">
        <w:rPr>
          <w:rFonts w:ascii="Times New Roman" w:eastAsia="Times New Roman" w:hAnsi="Times New Roman" w:cs="Times New Roman"/>
          <w:noProof w:val="0"/>
          <w:sz w:val="24"/>
          <w:szCs w:val="24"/>
        </w:rPr>
        <w:t>2) обязательства принципала, надлежащее исполнение которых обеспечивается банковской гарантией:</w:t>
      </w:r>
    </w:p>
    <w:p w:rsidR="002F1317" w:rsidRPr="002F1317" w:rsidRDefault="002F1317" w:rsidP="002F1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2F1317">
        <w:rPr>
          <w:rFonts w:ascii="Times New Roman" w:eastAsia="Times New Roman" w:hAnsi="Times New Roman" w:cs="Times New Roman"/>
          <w:noProof w:val="0"/>
          <w:sz w:val="24"/>
          <w:szCs w:val="24"/>
        </w:rPr>
        <w:t>3) обязанность гаранта уплатить заказчику неустойку в размере 0,1 % денежной суммы, подлежащей уплате, за каждый день просрочки;</w:t>
      </w:r>
    </w:p>
    <w:p w:rsidR="002F1317" w:rsidRPr="002F1317" w:rsidRDefault="002F1317" w:rsidP="002F1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2F1317">
        <w:rPr>
          <w:rFonts w:ascii="Times New Roman" w:eastAsia="Times New Roman" w:hAnsi="Times New Roman" w:cs="Times New Roman"/>
          <w:noProof w:val="0"/>
          <w:sz w:val="24"/>
          <w:szCs w:val="24"/>
        </w:rPr>
        <w:t>4)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заказчику:</w:t>
      </w:r>
    </w:p>
    <w:p w:rsidR="002F1317" w:rsidRPr="00AF5F0E" w:rsidRDefault="002F1317" w:rsidP="002F1317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4"/>
          <w:szCs w:val="24"/>
          <w:highlight w:val="yellow"/>
          <w:lang w:eastAsia="ru-RU"/>
        </w:rPr>
      </w:pPr>
      <w:r w:rsidRPr="00AF5F0E">
        <w:rPr>
          <w:rFonts w:ascii="Times New Roman" w:eastAsia="Times New Roman" w:hAnsi="Times New Roman" w:cs="Times New Roman"/>
          <w:noProof w:val="0"/>
          <w:sz w:val="24"/>
          <w:szCs w:val="24"/>
          <w:highlight w:val="yellow"/>
          <w:lang w:eastAsia="ru-RU"/>
        </w:rPr>
        <w:t>Получатель: _________</w:t>
      </w:r>
    </w:p>
    <w:p w:rsidR="002F1317" w:rsidRPr="00AF5F0E" w:rsidRDefault="002F1317" w:rsidP="002F1317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4"/>
          <w:szCs w:val="24"/>
          <w:highlight w:val="yellow"/>
          <w:lang w:eastAsia="ru-RU"/>
        </w:rPr>
      </w:pPr>
      <w:r w:rsidRPr="00AF5F0E">
        <w:rPr>
          <w:rFonts w:ascii="Times New Roman" w:eastAsia="Times New Roman" w:hAnsi="Times New Roman" w:cs="Times New Roman"/>
          <w:noProof w:val="0"/>
          <w:sz w:val="24"/>
          <w:szCs w:val="24"/>
          <w:highlight w:val="yellow"/>
          <w:lang w:eastAsia="ru-RU"/>
        </w:rPr>
        <w:t>л/с __________</w:t>
      </w:r>
    </w:p>
    <w:p w:rsidR="002F1317" w:rsidRPr="00AF5F0E" w:rsidRDefault="002F1317" w:rsidP="002F1317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4"/>
          <w:szCs w:val="24"/>
          <w:highlight w:val="yellow"/>
          <w:lang w:eastAsia="ru-RU"/>
        </w:rPr>
      </w:pPr>
      <w:r w:rsidRPr="00AF5F0E">
        <w:rPr>
          <w:rFonts w:ascii="Times New Roman" w:eastAsia="Times New Roman" w:hAnsi="Times New Roman" w:cs="Times New Roman"/>
          <w:noProof w:val="0"/>
          <w:sz w:val="24"/>
          <w:szCs w:val="24"/>
          <w:highlight w:val="yellow"/>
          <w:lang w:eastAsia="ru-RU"/>
        </w:rPr>
        <w:t>Банк получателя: ________________________________</w:t>
      </w:r>
    </w:p>
    <w:p w:rsidR="002F1317" w:rsidRPr="00AF5F0E" w:rsidRDefault="002F1317" w:rsidP="002F1317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4"/>
          <w:szCs w:val="24"/>
          <w:highlight w:val="yellow"/>
          <w:lang w:eastAsia="ru-RU"/>
        </w:rPr>
      </w:pPr>
      <w:r w:rsidRPr="00AF5F0E">
        <w:rPr>
          <w:rFonts w:ascii="Times New Roman" w:eastAsia="Times New Roman" w:hAnsi="Times New Roman" w:cs="Times New Roman"/>
          <w:noProof w:val="0"/>
          <w:sz w:val="24"/>
          <w:szCs w:val="24"/>
          <w:highlight w:val="yellow"/>
          <w:lang w:eastAsia="ru-RU"/>
        </w:rPr>
        <w:t>р/счет _____________________</w:t>
      </w:r>
    </w:p>
    <w:p w:rsidR="002F1317" w:rsidRPr="00AF5F0E" w:rsidRDefault="002F1317" w:rsidP="002F1317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4"/>
          <w:szCs w:val="24"/>
          <w:highlight w:val="yellow"/>
          <w:lang w:eastAsia="ru-RU"/>
        </w:rPr>
      </w:pPr>
      <w:r w:rsidRPr="00AF5F0E">
        <w:rPr>
          <w:rFonts w:ascii="Times New Roman" w:eastAsia="Times New Roman" w:hAnsi="Times New Roman" w:cs="Times New Roman"/>
          <w:noProof w:val="0"/>
          <w:sz w:val="24"/>
          <w:szCs w:val="24"/>
          <w:highlight w:val="yellow"/>
          <w:lang w:eastAsia="ru-RU"/>
        </w:rPr>
        <w:t>БИК ______________________</w:t>
      </w:r>
    </w:p>
    <w:p w:rsidR="002F1317" w:rsidRPr="00AF5F0E" w:rsidRDefault="002F1317" w:rsidP="002F1317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4"/>
          <w:szCs w:val="24"/>
          <w:highlight w:val="yellow"/>
          <w:lang w:eastAsia="ru-RU"/>
        </w:rPr>
      </w:pPr>
      <w:r w:rsidRPr="00AF5F0E">
        <w:rPr>
          <w:rFonts w:ascii="Times New Roman" w:eastAsia="Times New Roman" w:hAnsi="Times New Roman" w:cs="Times New Roman"/>
          <w:noProof w:val="0"/>
          <w:sz w:val="24"/>
          <w:szCs w:val="24"/>
          <w:highlight w:val="yellow"/>
          <w:lang w:eastAsia="ru-RU"/>
        </w:rPr>
        <w:t>ИНН ______________________</w:t>
      </w:r>
    </w:p>
    <w:p w:rsidR="002F1317" w:rsidRPr="002F1317" w:rsidRDefault="002F1317" w:rsidP="002F1317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F5F0E">
        <w:rPr>
          <w:rFonts w:ascii="Times New Roman" w:eastAsia="Times New Roman" w:hAnsi="Times New Roman" w:cs="Times New Roman"/>
          <w:noProof w:val="0"/>
          <w:sz w:val="24"/>
          <w:szCs w:val="24"/>
          <w:highlight w:val="yellow"/>
          <w:lang w:eastAsia="ru-RU"/>
        </w:rPr>
        <w:t>КПП ______________________</w:t>
      </w:r>
      <w:bookmarkStart w:id="1" w:name="_GoBack"/>
      <w:bookmarkEnd w:id="1"/>
    </w:p>
    <w:p w:rsidR="002F1317" w:rsidRPr="002F1317" w:rsidRDefault="002F1317" w:rsidP="002F1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2F131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5) </w:t>
      </w:r>
      <w:r w:rsidRPr="002F1317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срок действия банковской гарантии, предоставленной в качестве обеспечения заявки (должен составлять не менее чем два месяца с даты окончания срока подачи заявок);</w:t>
      </w:r>
    </w:p>
    <w:p w:rsidR="002F1317" w:rsidRPr="002F1317" w:rsidRDefault="002F1317" w:rsidP="002F1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2F131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6) </w:t>
      </w:r>
      <w:hyperlink r:id="rId7" w:history="1">
        <w:r w:rsidRPr="002F1317">
          <w:rPr>
            <w:rFonts w:ascii="Times New Roman" w:eastAsia="Times New Roman" w:hAnsi="Times New Roman" w:cs="Times New Roman"/>
            <w:noProof w:val="0"/>
            <w:sz w:val="24"/>
            <w:szCs w:val="24"/>
          </w:rPr>
          <w:t>перечень</w:t>
        </w:r>
      </w:hyperlink>
      <w:r w:rsidRPr="002F131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документов, предоставляемых заказчиком банку одновременно с требованием об осуществлении уплаты денежной суммы по банковской гарантии, установленный </w:t>
      </w:r>
      <w:r w:rsidRPr="002F131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постановлением</w:t>
      </w:r>
      <w:r w:rsidRPr="002F131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Правительства Российской Федерации </w:t>
      </w:r>
      <w:r w:rsidRPr="002F131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от 8 ноября 2013 года № 1005 «О банковских гарантиях, используемых для целей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2F1317" w:rsidRPr="002F1317" w:rsidRDefault="002F1317" w:rsidP="002F1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2F131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7) условие о праве на бесспорное списание денежных средств заказчиком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 в случае, если условие было предусмотрено извещением об осуществлении закупки, документацией о закупке; </w:t>
      </w:r>
    </w:p>
    <w:p w:rsidR="002F1317" w:rsidRPr="002F1317" w:rsidRDefault="002F1317" w:rsidP="002F1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ru-RU"/>
        </w:rPr>
      </w:pPr>
      <w:r w:rsidRPr="002F131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8) </w:t>
      </w:r>
      <w:r w:rsidRPr="002F1317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права заказчика в случаях, установленных частью 13 статьи 44 № 44-ФЗ, представлять на бумажном носителе или в форме электронного документа требование об </w:t>
      </w:r>
      <w:r w:rsidRPr="002F1317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lastRenderedPageBreak/>
        <w:t>уплате денежной суммы по банковской гарантии, предоставленной в качестве обеспечения заявки, в размере обеспечения заявки, установленном в извещении об осуществлении закупки, документации о закупке;</w:t>
      </w:r>
    </w:p>
    <w:p w:rsidR="002F1317" w:rsidRPr="002F1317" w:rsidRDefault="002F1317" w:rsidP="002F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2F131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9) права заказчика по передаче права требования по банковской гарантии при перемене заказчика в случаях, предусмотренных законодательством Российской Федерации, с предварительным извещением об этом гаранта;</w:t>
      </w:r>
    </w:p>
    <w:p w:rsidR="002F1317" w:rsidRPr="002F1317" w:rsidRDefault="002F1317" w:rsidP="002F1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2F131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10) условия о том, что расходы, возникающие в связи с перечислением денежных средств гарантом по банковской гарантии, несет гарант. </w:t>
      </w:r>
    </w:p>
    <w:p w:rsidR="002F1317" w:rsidRPr="002F1317" w:rsidRDefault="002F1317" w:rsidP="002F131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2F131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3. Недопустимо включать в банковскую гарантию:</w:t>
      </w:r>
    </w:p>
    <w:p w:rsidR="002F1317" w:rsidRPr="002F1317" w:rsidRDefault="002F1317" w:rsidP="002F1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2F131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положение о праве гаранта отказывать в удовлетворении требования заказчика о платеже по банковской гарантии в случае </w:t>
      </w:r>
      <w:proofErr w:type="spellStart"/>
      <w:r w:rsidRPr="002F131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непредоставления</w:t>
      </w:r>
      <w:proofErr w:type="spellEnd"/>
      <w:r w:rsidRPr="002F131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гаранту заказчиком уведомления о нарушении поставщиком (подрядчиком, исполнителем) условий контракта или расторжении контракта (за исключением случаев, когда направление такого уведомления предусмотрено условиями контракта или законодательством Российской Федерации);</w:t>
      </w:r>
    </w:p>
    <w:p w:rsidR="002F1317" w:rsidRPr="002F1317" w:rsidRDefault="002F1317" w:rsidP="002F1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2F131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требования о предоставлении заказчиком гаранту отчета об исполнении контракта;</w:t>
      </w:r>
    </w:p>
    <w:p w:rsidR="002F1317" w:rsidRPr="002F1317" w:rsidRDefault="002F1317" w:rsidP="002F1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2F131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требования о предоставлении заказчиком гаранту одновременно с требованием об осуществлении уплаты денежной суммы по банковской гарантии документов, не включенных в </w:t>
      </w:r>
      <w:hyperlink r:id="rId8" w:history="1">
        <w:r w:rsidRPr="002F1317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ru-RU"/>
          </w:rPr>
          <w:t>перечень</w:t>
        </w:r>
      </w:hyperlink>
      <w:r w:rsidRPr="002F131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документов, представляемых заказчиком банку одновременно с требованием об осуществлении уплаты денежной суммы по банковской гарантии, утвержденный постановлением Правительства Российской Федерации от 8 ноября 2013 года № 1005 «О банковских гарантиях, используемых для целей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2F1317" w:rsidRPr="002F1317" w:rsidRDefault="002F1317" w:rsidP="002F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noProof w:val="0"/>
          <w:sz w:val="24"/>
          <w:szCs w:val="24"/>
        </w:rPr>
      </w:pPr>
      <w:r w:rsidRPr="002F131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требования о представлении заказчиком гаранту судебных актов, подтверждающих неисполнение принципалом обязательств, обеспечиваемых банковской гарантией.</w:t>
      </w:r>
    </w:p>
    <w:p w:rsidR="00E2560D" w:rsidRDefault="00E2560D" w:rsidP="00A1190D">
      <w:pPr>
        <w:widowControl w:val="0"/>
        <w:tabs>
          <w:tab w:val="num" w:pos="827"/>
        </w:tabs>
        <w:adjustRightInd w:val="0"/>
        <w:spacing w:after="0" w:line="240" w:lineRule="auto"/>
        <w:ind w:right="-57"/>
        <w:jc w:val="center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ru-RU"/>
        </w:rPr>
      </w:pPr>
    </w:p>
    <w:p w:rsidR="00A1190D" w:rsidRPr="00E2560D" w:rsidRDefault="00A1190D" w:rsidP="00A11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7B7033" w:rsidRPr="00373AD4" w:rsidRDefault="007B7033" w:rsidP="00A11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noProof w:val="0"/>
          <w:sz w:val="24"/>
          <w:szCs w:val="24"/>
        </w:rPr>
      </w:pPr>
    </w:p>
    <w:sectPr w:rsidR="007B7033" w:rsidRPr="00373AD4" w:rsidSect="00373A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EE"/>
    <w:rsid w:val="000161FB"/>
    <w:rsid w:val="00032461"/>
    <w:rsid w:val="00036653"/>
    <w:rsid w:val="000461CD"/>
    <w:rsid w:val="00072755"/>
    <w:rsid w:val="000E5929"/>
    <w:rsid w:val="000F4B4A"/>
    <w:rsid w:val="00115232"/>
    <w:rsid w:val="001735D3"/>
    <w:rsid w:val="00180F68"/>
    <w:rsid w:val="00194CA7"/>
    <w:rsid w:val="00215578"/>
    <w:rsid w:val="002261B4"/>
    <w:rsid w:val="002402D8"/>
    <w:rsid w:val="002546C3"/>
    <w:rsid w:val="002773EE"/>
    <w:rsid w:val="0028221A"/>
    <w:rsid w:val="00292893"/>
    <w:rsid w:val="002C3687"/>
    <w:rsid w:val="002E2BEA"/>
    <w:rsid w:val="002F1317"/>
    <w:rsid w:val="00373AD4"/>
    <w:rsid w:val="00493538"/>
    <w:rsid w:val="004A3172"/>
    <w:rsid w:val="004C0252"/>
    <w:rsid w:val="004C3B44"/>
    <w:rsid w:val="005F3F14"/>
    <w:rsid w:val="0060376E"/>
    <w:rsid w:val="0065541A"/>
    <w:rsid w:val="00677F56"/>
    <w:rsid w:val="006F3273"/>
    <w:rsid w:val="007B7033"/>
    <w:rsid w:val="007C7027"/>
    <w:rsid w:val="007C7ECD"/>
    <w:rsid w:val="007E6F27"/>
    <w:rsid w:val="008372D6"/>
    <w:rsid w:val="008400C3"/>
    <w:rsid w:val="00850551"/>
    <w:rsid w:val="00861ABC"/>
    <w:rsid w:val="00863E23"/>
    <w:rsid w:val="0087535F"/>
    <w:rsid w:val="00891EEC"/>
    <w:rsid w:val="00897541"/>
    <w:rsid w:val="008E2848"/>
    <w:rsid w:val="00913C5A"/>
    <w:rsid w:val="00975C35"/>
    <w:rsid w:val="009771C0"/>
    <w:rsid w:val="009D3D56"/>
    <w:rsid w:val="00A1190D"/>
    <w:rsid w:val="00A356A5"/>
    <w:rsid w:val="00A9049E"/>
    <w:rsid w:val="00AF5F0E"/>
    <w:rsid w:val="00BC4729"/>
    <w:rsid w:val="00C2295D"/>
    <w:rsid w:val="00C74FD5"/>
    <w:rsid w:val="00CB6BC5"/>
    <w:rsid w:val="00CD22E8"/>
    <w:rsid w:val="00D63CBD"/>
    <w:rsid w:val="00DA0C22"/>
    <w:rsid w:val="00DE25BB"/>
    <w:rsid w:val="00E2560D"/>
    <w:rsid w:val="00E305F7"/>
    <w:rsid w:val="00F2351D"/>
    <w:rsid w:val="00F27E7F"/>
    <w:rsid w:val="00F52AD3"/>
    <w:rsid w:val="00F57577"/>
    <w:rsid w:val="00F70B6D"/>
    <w:rsid w:val="00F9111C"/>
    <w:rsid w:val="00FD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5B8AE-C3E8-4CD1-84F2-7F6C37D6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C5A"/>
    <w:rPr>
      <w:noProof/>
    </w:rPr>
  </w:style>
  <w:style w:type="paragraph" w:styleId="2">
    <w:name w:val="heading 2"/>
    <w:basedOn w:val="a"/>
    <w:link w:val="20"/>
    <w:uiPriority w:val="9"/>
    <w:qFormat/>
    <w:rsid w:val="00913C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3C5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a3">
    <w:name w:val="Hyperlink"/>
    <w:basedOn w:val="a0"/>
    <w:uiPriority w:val="99"/>
    <w:unhideWhenUsed/>
    <w:rsid w:val="00D63C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8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33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82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52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90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85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05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70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052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412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206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600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295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3628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736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404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FAC4D9E3A0A5DF8F83701C15EE4F7A1CF87A38749FFA828BFB169B89D8D2D8F47FF052A5481E73pCZ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CE5DD00670149E31D6CD80C47AE5D7153E62FE4EBE57060FB83FFCE6149182A45F7880247A6887nFYE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6E4BBB4EDA3936CECB50E81A5477EE2D97B24362F50D0F13028D4D6437C152E33085864D1FF4147EB258A273AB3195F28EE4D2A80B4Y0N" TargetMode="External"/><Relationship Id="rId5" Type="http://schemas.openxmlformats.org/officeDocument/2006/relationships/hyperlink" Target="http://mobileonline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7AECD-5FD1-432B-8D12-55737101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Ubiikon.M.A</dc:creator>
  <cp:lastModifiedBy>Семениченко Ирина Александровна</cp:lastModifiedBy>
  <cp:revision>23</cp:revision>
  <dcterms:created xsi:type="dcterms:W3CDTF">2018-10-03T10:56:00Z</dcterms:created>
  <dcterms:modified xsi:type="dcterms:W3CDTF">2019-07-22T11:51:00Z</dcterms:modified>
</cp:coreProperties>
</file>