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4A28" w14:textId="77777777" w:rsidR="001E5FC2" w:rsidRPr="001E5FC2" w:rsidRDefault="001E5FC2" w:rsidP="001E5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ru-RU"/>
          <w14:ligatures w14:val="none"/>
        </w:rPr>
      </w:pPr>
      <w:r w:rsidRPr="001E5F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ru-RU"/>
          <w14:ligatures w14:val="none"/>
        </w:rPr>
        <w:t>Финансовая обеспеченность образовательной организации.</w:t>
      </w:r>
    </w:p>
    <w:p w14:paraId="4B7FE42E" w14:textId="77777777" w:rsidR="001E5FC2" w:rsidRPr="001E5FC2" w:rsidRDefault="001E5FC2" w:rsidP="001E5F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 w:bidi="ru-RU"/>
          <w14:ligatures w14:val="none"/>
        </w:rPr>
      </w:pPr>
      <w:r w:rsidRPr="001E5FC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ru-RU"/>
          <w14:ligatures w14:val="none"/>
        </w:rPr>
        <w:t xml:space="preserve">  </w:t>
      </w:r>
    </w:p>
    <w:p w14:paraId="04619819" w14:textId="77777777" w:rsidR="001E5FC2" w:rsidRPr="001E5FC2" w:rsidRDefault="001E5FC2" w:rsidP="001E5FC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E5FC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         Бюджетные средства выделялись на заработную плату, оплату  коммунальных услуг и налогов, обслуживание автоматической  противопожарной  сигнализации, техническое обслуживание системы видеонаблюдения, техническое обслуживание системы передачи извещения о пожаре и системы мониторинга АПС, оказание услуг по обращению с твердыми коммунальными отходами, услуги охраны, посредством пульта централизованного наблюдения, услуги физической охраны ООО ЧОП «Набат+», ООО «ЧОП РОСИЧ», техническое обслуживание теплосчетчика, ведение наблюдения в профилактических целях и выполнению дератизационных работ, предрейсовый осмотр водителя, повышение квалификации сотрудников, подписка на печатные издания, технический осмотр автомобиля, услуги страхования транспортного средства, ГСМ, мероприятия.</w:t>
      </w:r>
    </w:p>
    <w:p w14:paraId="2F14B353" w14:textId="77777777" w:rsidR="001E5FC2" w:rsidRPr="001E5FC2" w:rsidRDefault="001E5FC2" w:rsidP="001E5FC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E5FC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Расход бюджетных средств в 2024 году составил 28 482 тыс. рублей.</w:t>
      </w:r>
    </w:p>
    <w:p w14:paraId="4830527D" w14:textId="77777777" w:rsidR="001E5FC2" w:rsidRPr="001E5FC2" w:rsidRDefault="001E5FC2" w:rsidP="001E5FC2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8"/>
          <w:lang w:eastAsia="ru-RU" w:bidi="ru-RU"/>
          <w14:ligatures w14:val="none"/>
        </w:rPr>
      </w:pPr>
      <w:r w:rsidRPr="001E5FC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Расход внебюджетных средств в 2024 году составил 2395,88 тыс. рублей.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528"/>
        <w:gridCol w:w="2126"/>
      </w:tblGrid>
      <w:tr w:rsidR="001E5FC2" w:rsidRPr="001E5FC2" w14:paraId="69B5849E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6F5D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F01E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</w:p>
        </w:tc>
      </w:tr>
      <w:tr w:rsidR="001E5FC2" w:rsidRPr="001E5FC2" w14:paraId="2A89C284" w14:textId="77777777" w:rsidTr="00CB49FF">
        <w:trPr>
          <w:trHeight w:val="114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7EF2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EE77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Исполнено</w:t>
            </w:r>
          </w:p>
          <w:p w14:paraId="33284271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тыс. руб.</w:t>
            </w:r>
          </w:p>
        </w:tc>
      </w:tr>
      <w:tr w:rsidR="001E5FC2" w:rsidRPr="001E5FC2" w14:paraId="0C8E990C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1727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Остаток на 01.01.2024г.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D470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857,08</w:t>
            </w:r>
          </w:p>
        </w:tc>
      </w:tr>
      <w:tr w:rsidR="001E5FC2" w:rsidRPr="001E5FC2" w14:paraId="091D8C2D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08FF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Поступление доходов от реализации платных дополнительных образовательных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FFBD9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2110,00</w:t>
            </w:r>
          </w:p>
        </w:tc>
      </w:tr>
      <w:tr w:rsidR="001E5FC2" w:rsidRPr="001E5FC2" w14:paraId="2D3D1BE8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53BE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7F1C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2967,08</w:t>
            </w:r>
          </w:p>
        </w:tc>
      </w:tr>
      <w:tr w:rsidR="001E5FC2" w:rsidRPr="001E5FC2" w14:paraId="1F8E9AF5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58BE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Расходы - всего в </w:t>
            </w:r>
            <w:proofErr w:type="gramStart"/>
            <w:r w:rsidRPr="001E5F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т.ч.</w:t>
            </w:r>
            <w:proofErr w:type="gramEnd"/>
            <w:r w:rsidRPr="001E5F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331C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ru-RU"/>
                <w14:ligatures w14:val="none"/>
              </w:rPr>
              <w:t>2395,88</w:t>
            </w:r>
          </w:p>
        </w:tc>
      </w:tr>
      <w:tr w:rsidR="001E5FC2" w:rsidRPr="001E5FC2" w14:paraId="03E2A828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5E0E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Оплата труда и начисления на оплату труда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09A4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1632,00</w:t>
            </w:r>
          </w:p>
        </w:tc>
      </w:tr>
      <w:tr w:rsidR="001E5FC2" w:rsidRPr="001E5FC2" w14:paraId="535863E9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B643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Квалифицированная физическая охрана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F6DD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188,16</w:t>
            </w:r>
          </w:p>
        </w:tc>
      </w:tr>
      <w:tr w:rsidR="001E5FC2" w:rsidRPr="001E5FC2" w14:paraId="43AFF96D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C394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Ремонт автотранспортного средства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C7C1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56,63</w:t>
            </w:r>
          </w:p>
        </w:tc>
      </w:tr>
      <w:tr w:rsidR="001E5FC2" w:rsidRPr="001E5FC2" w14:paraId="3294DEFB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A66C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Дизельное топливо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5AE6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22,00</w:t>
            </w:r>
          </w:p>
        </w:tc>
      </w:tr>
      <w:tr w:rsidR="001E5FC2" w:rsidRPr="001E5FC2" w14:paraId="031BF208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0A38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Замена стеклопакета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C150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7,17</w:t>
            </w:r>
          </w:p>
        </w:tc>
      </w:tr>
      <w:tr w:rsidR="001E5FC2" w:rsidRPr="001E5FC2" w14:paraId="4536B90C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D9D2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Оргтехника, оборудование и мебель (столы ученические, стремянки, ноутбуки, МФУ струйное, ламинатор, </w:t>
            </w:r>
            <w:proofErr w:type="gramStart"/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термопот 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40FC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202,58</w:t>
            </w:r>
          </w:p>
        </w:tc>
      </w:tr>
      <w:tr w:rsidR="001E5FC2" w:rsidRPr="001E5FC2" w14:paraId="6A39F431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CF5C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Хозяйственные, моющие и канцелярские товары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D9A2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108,79</w:t>
            </w:r>
          </w:p>
        </w:tc>
      </w:tr>
      <w:tr w:rsidR="001E5FC2" w:rsidRPr="001E5FC2" w14:paraId="3C2E0C01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DB8F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DC09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137,94</w:t>
            </w:r>
          </w:p>
        </w:tc>
      </w:tr>
      <w:tr w:rsidR="001E5FC2" w:rsidRPr="001E5FC2" w14:paraId="3671D371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47D2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  <w:t>Обучение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2BBE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2,2</w:t>
            </w:r>
          </w:p>
        </w:tc>
      </w:tr>
      <w:tr w:rsidR="001E5FC2" w:rsidRPr="001E5FC2" w14:paraId="657B6A97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97177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  <w:t>Строительные материалы, для изготовления стеллажей и тумб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2ACC9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38,41</w:t>
            </w:r>
          </w:p>
        </w:tc>
      </w:tr>
      <w:tr w:rsidR="001E5FC2" w:rsidRPr="001E5FC2" w14:paraId="225F781F" w14:textId="77777777" w:rsidTr="00CB49FF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1F50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Остаток на 01.01.2025г.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0E97" w14:textId="77777777" w:rsidR="001E5FC2" w:rsidRPr="001E5FC2" w:rsidRDefault="001E5FC2" w:rsidP="001E5F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1E5F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571,20</w:t>
            </w:r>
          </w:p>
        </w:tc>
      </w:tr>
    </w:tbl>
    <w:p w14:paraId="7F34D87E" w14:textId="77777777" w:rsidR="003E616E" w:rsidRDefault="003E616E"/>
    <w:sectPr w:rsidR="003E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13"/>
    <w:rsid w:val="001E5FC2"/>
    <w:rsid w:val="003E616E"/>
    <w:rsid w:val="00623E13"/>
    <w:rsid w:val="007D0612"/>
    <w:rsid w:val="0084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F705-9E66-44AF-8F8F-D754B11E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3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3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3E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3E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3E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3E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3E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3E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3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3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3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3E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3E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3E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3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3E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3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2025-10-08T13:13:00Z</dcterms:created>
  <dcterms:modified xsi:type="dcterms:W3CDTF">2025-10-08T13:13:00Z</dcterms:modified>
</cp:coreProperties>
</file>