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tblLook w:val="00A0"/>
      </w:tblPr>
      <w:tblGrid>
        <w:gridCol w:w="4219"/>
        <w:gridCol w:w="1565"/>
        <w:gridCol w:w="3832"/>
      </w:tblGrid>
      <w:tr w:rsidR="00B27919" w:rsidRPr="00EE3CD9" w:rsidTr="00EE3CD9">
        <w:tc>
          <w:tcPr>
            <w:tcW w:w="4219" w:type="dxa"/>
          </w:tcPr>
          <w:p w:rsidR="00B27919" w:rsidRPr="00EE3CD9" w:rsidRDefault="00B27919" w:rsidP="00EE3CD9">
            <w:pPr>
              <w:pStyle w:val="ConsPlusNormal"/>
              <w:jc w:val="center"/>
              <w:rPr>
                <w:rFonts w:ascii="Times New Roman" w:hAnsi="Times New Roman" w:cs="Times New Roman"/>
                <w:sz w:val="28"/>
                <w:szCs w:val="28"/>
              </w:rPr>
            </w:pPr>
            <w:bookmarkStart w:id="0" w:name="Par18811"/>
            <w:bookmarkEnd w:id="0"/>
            <w:r w:rsidRPr="00EE3CD9">
              <w:rPr>
                <w:rFonts w:ascii="Times New Roman" w:hAnsi="Times New Roman" w:cs="Times New Roman"/>
                <w:sz w:val="28"/>
                <w:szCs w:val="28"/>
              </w:rPr>
              <w:t>СОГЛАСОВАНО</w:t>
            </w:r>
          </w:p>
        </w:tc>
        <w:tc>
          <w:tcPr>
            <w:tcW w:w="1565" w:type="dxa"/>
          </w:tcPr>
          <w:p w:rsidR="00B27919" w:rsidRPr="00EE3CD9" w:rsidRDefault="00B27919" w:rsidP="00EE3CD9">
            <w:pPr>
              <w:pStyle w:val="ConsPlusNormal"/>
              <w:jc w:val="center"/>
              <w:rPr>
                <w:rFonts w:ascii="Times New Roman" w:hAnsi="Times New Roman" w:cs="Times New Roman"/>
                <w:sz w:val="28"/>
                <w:szCs w:val="28"/>
              </w:rPr>
            </w:pPr>
          </w:p>
        </w:tc>
        <w:tc>
          <w:tcPr>
            <w:tcW w:w="3832" w:type="dxa"/>
          </w:tcPr>
          <w:p w:rsidR="00B27919" w:rsidRPr="00EE3CD9" w:rsidRDefault="00B27919" w:rsidP="00EE3CD9">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УТВЕРЖДАЮ</w:t>
            </w:r>
          </w:p>
        </w:tc>
      </w:tr>
      <w:tr w:rsidR="00B27919" w:rsidRPr="00EE3CD9" w:rsidTr="00EE3CD9">
        <w:tc>
          <w:tcPr>
            <w:tcW w:w="4219" w:type="dxa"/>
          </w:tcPr>
          <w:p w:rsidR="00B27919" w:rsidRPr="00EE3CD9" w:rsidRDefault="00B27919" w:rsidP="00EE3CD9">
            <w:pPr>
              <w:pStyle w:val="ConsPlusNormal"/>
              <w:jc w:val="both"/>
              <w:rPr>
                <w:rFonts w:ascii="Times New Roman" w:hAnsi="Times New Roman" w:cs="Times New Roman"/>
                <w:sz w:val="28"/>
                <w:szCs w:val="28"/>
              </w:rPr>
            </w:pPr>
            <w:r w:rsidRPr="00EE3CD9">
              <w:rPr>
                <w:rFonts w:ascii="Times New Roman" w:hAnsi="Times New Roman" w:cs="Times New Roman"/>
                <w:sz w:val="28"/>
                <w:szCs w:val="28"/>
              </w:rPr>
              <w:t>Начальник Управления ГИБДД МВД по Удмуртской Республике</w:t>
            </w:r>
          </w:p>
        </w:tc>
        <w:tc>
          <w:tcPr>
            <w:tcW w:w="1565" w:type="dxa"/>
          </w:tcPr>
          <w:p w:rsidR="00B27919" w:rsidRPr="00EE3CD9" w:rsidRDefault="00B27919" w:rsidP="004A06AA">
            <w:pPr>
              <w:pStyle w:val="ConsPlusNormal"/>
              <w:rPr>
                <w:rFonts w:ascii="Times New Roman" w:hAnsi="Times New Roman" w:cs="Times New Roman"/>
                <w:sz w:val="28"/>
                <w:szCs w:val="28"/>
              </w:rPr>
            </w:pPr>
          </w:p>
        </w:tc>
        <w:tc>
          <w:tcPr>
            <w:tcW w:w="3832" w:type="dxa"/>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 xml:space="preserve"> </w:t>
            </w:r>
            <w:r>
              <w:rPr>
                <w:rFonts w:ascii="Times New Roman" w:hAnsi="Times New Roman" w:cs="Times New Roman"/>
                <w:sz w:val="28"/>
                <w:szCs w:val="28"/>
              </w:rPr>
              <w:t xml:space="preserve">Начальник </w:t>
            </w:r>
            <w:r w:rsidRPr="00EE3CD9">
              <w:rPr>
                <w:rFonts w:ascii="Times New Roman" w:hAnsi="Times New Roman" w:cs="Times New Roman"/>
                <w:sz w:val="28"/>
                <w:szCs w:val="28"/>
              </w:rPr>
              <w:t xml:space="preserve">НОУ </w:t>
            </w:r>
            <w:r>
              <w:rPr>
                <w:rFonts w:ascii="Times New Roman" w:hAnsi="Times New Roman" w:cs="Times New Roman"/>
                <w:sz w:val="28"/>
                <w:szCs w:val="28"/>
              </w:rPr>
              <w:t>ДПО Кезский УСЦ РО ДОСААФ России УР</w:t>
            </w:r>
          </w:p>
        </w:tc>
      </w:tr>
      <w:tr w:rsidR="00B27919" w:rsidRPr="00EE3CD9" w:rsidTr="00EE3CD9">
        <w:tc>
          <w:tcPr>
            <w:tcW w:w="4219" w:type="dxa"/>
          </w:tcPr>
          <w:p w:rsidR="00B27919" w:rsidRPr="00EE3CD9" w:rsidRDefault="00B27919" w:rsidP="00EE3CD9">
            <w:pPr>
              <w:pStyle w:val="ConsPlusNormal"/>
              <w:jc w:val="both"/>
              <w:rPr>
                <w:rFonts w:ascii="Times New Roman" w:hAnsi="Times New Roman" w:cs="Times New Roman"/>
                <w:sz w:val="28"/>
                <w:szCs w:val="28"/>
              </w:rPr>
            </w:pPr>
            <w:r w:rsidRPr="00EE3CD9">
              <w:rPr>
                <w:rFonts w:ascii="Times New Roman" w:hAnsi="Times New Roman" w:cs="Times New Roman"/>
                <w:sz w:val="28"/>
                <w:szCs w:val="28"/>
              </w:rPr>
              <w:t>полковник полиции</w:t>
            </w:r>
          </w:p>
        </w:tc>
        <w:tc>
          <w:tcPr>
            <w:tcW w:w="1565" w:type="dxa"/>
          </w:tcPr>
          <w:p w:rsidR="00B27919" w:rsidRPr="00EE3CD9" w:rsidRDefault="00B27919" w:rsidP="004A06AA">
            <w:pPr>
              <w:pStyle w:val="ConsPlusNormal"/>
              <w:rPr>
                <w:rFonts w:ascii="Times New Roman" w:hAnsi="Times New Roman" w:cs="Times New Roman"/>
                <w:sz w:val="28"/>
                <w:szCs w:val="28"/>
              </w:rPr>
            </w:pPr>
          </w:p>
        </w:tc>
        <w:tc>
          <w:tcPr>
            <w:tcW w:w="3832" w:type="dxa"/>
          </w:tcPr>
          <w:p w:rsidR="00B27919" w:rsidRPr="00EE3CD9" w:rsidRDefault="00B27919" w:rsidP="004A06AA">
            <w:pPr>
              <w:pStyle w:val="ConsPlusNormal"/>
              <w:rPr>
                <w:rFonts w:ascii="Times New Roman" w:hAnsi="Times New Roman" w:cs="Times New Roman"/>
                <w:sz w:val="28"/>
                <w:szCs w:val="28"/>
              </w:rPr>
            </w:pPr>
          </w:p>
        </w:tc>
      </w:tr>
      <w:tr w:rsidR="00B27919" w:rsidRPr="00EE3CD9" w:rsidTr="00EE3CD9">
        <w:tc>
          <w:tcPr>
            <w:tcW w:w="4219" w:type="dxa"/>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_______________А.А. Галимов</w:t>
            </w:r>
          </w:p>
        </w:tc>
        <w:tc>
          <w:tcPr>
            <w:tcW w:w="1565" w:type="dxa"/>
          </w:tcPr>
          <w:p w:rsidR="00B27919" w:rsidRPr="00EE3CD9" w:rsidRDefault="00B27919" w:rsidP="004A06AA">
            <w:pPr>
              <w:pStyle w:val="ConsPlusNormal"/>
              <w:rPr>
                <w:rFonts w:ascii="Times New Roman" w:hAnsi="Times New Roman" w:cs="Times New Roman"/>
                <w:sz w:val="28"/>
                <w:szCs w:val="28"/>
              </w:rPr>
            </w:pPr>
          </w:p>
        </w:tc>
        <w:tc>
          <w:tcPr>
            <w:tcW w:w="3832" w:type="dxa"/>
          </w:tcPr>
          <w:p w:rsidR="00B27919" w:rsidRPr="00EE3CD9" w:rsidRDefault="00B27919" w:rsidP="004A06AA">
            <w:pPr>
              <w:pStyle w:val="ConsPlusNormal"/>
              <w:rPr>
                <w:rFonts w:ascii="Times New Roman" w:hAnsi="Times New Roman" w:cs="Times New Roman"/>
                <w:sz w:val="28"/>
                <w:szCs w:val="28"/>
              </w:rPr>
            </w:pPr>
            <w:r>
              <w:rPr>
                <w:rFonts w:ascii="Times New Roman" w:hAnsi="Times New Roman" w:cs="Times New Roman"/>
                <w:sz w:val="28"/>
                <w:szCs w:val="28"/>
              </w:rPr>
              <w:t>_________    Ю.В. Хохряков</w:t>
            </w:r>
          </w:p>
        </w:tc>
      </w:tr>
      <w:tr w:rsidR="00B27919" w:rsidRPr="00EE3CD9" w:rsidTr="00EE3CD9">
        <w:tc>
          <w:tcPr>
            <w:tcW w:w="4219" w:type="dxa"/>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«_____»__________2014 год</w:t>
            </w:r>
          </w:p>
        </w:tc>
        <w:tc>
          <w:tcPr>
            <w:tcW w:w="1565" w:type="dxa"/>
          </w:tcPr>
          <w:p w:rsidR="00B27919" w:rsidRPr="00EE3CD9" w:rsidRDefault="00B27919" w:rsidP="004A06AA">
            <w:pPr>
              <w:pStyle w:val="ConsPlusNormal"/>
              <w:rPr>
                <w:rFonts w:ascii="Times New Roman" w:hAnsi="Times New Roman" w:cs="Times New Roman"/>
                <w:sz w:val="28"/>
                <w:szCs w:val="28"/>
              </w:rPr>
            </w:pPr>
          </w:p>
        </w:tc>
        <w:tc>
          <w:tcPr>
            <w:tcW w:w="3832" w:type="dxa"/>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«_____»__________2014 год</w:t>
            </w:r>
          </w:p>
        </w:tc>
      </w:tr>
    </w:tbl>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Default="00B27919" w:rsidP="0042676B">
      <w:pPr>
        <w:pStyle w:val="ConsPlusNormal"/>
        <w:jc w:val="center"/>
        <w:rPr>
          <w:rFonts w:ascii="Times New Roman" w:hAnsi="Times New Roman" w:cs="Times New Roman"/>
          <w:b/>
          <w:bCs/>
          <w:sz w:val="36"/>
          <w:szCs w:val="36"/>
        </w:rPr>
      </w:pPr>
    </w:p>
    <w:p w:rsidR="00B27919" w:rsidRPr="004A06AA" w:rsidRDefault="00B27919" w:rsidP="0042676B">
      <w:pPr>
        <w:pStyle w:val="ConsPlusNormal"/>
        <w:jc w:val="center"/>
        <w:rPr>
          <w:rFonts w:ascii="Times New Roman" w:hAnsi="Times New Roman" w:cs="Times New Roman"/>
          <w:b/>
          <w:bCs/>
          <w:sz w:val="36"/>
          <w:szCs w:val="36"/>
        </w:rPr>
      </w:pPr>
      <w:r w:rsidRPr="004A06AA">
        <w:rPr>
          <w:rFonts w:ascii="Times New Roman" w:hAnsi="Times New Roman" w:cs="Times New Roman"/>
          <w:b/>
          <w:bCs/>
          <w:sz w:val="36"/>
          <w:szCs w:val="36"/>
        </w:rPr>
        <w:t>РАБОЧАЯ ПРОГРАММА</w:t>
      </w:r>
    </w:p>
    <w:p w:rsidR="00B27919" w:rsidRPr="004A06AA" w:rsidRDefault="00B27919" w:rsidP="0042676B">
      <w:pPr>
        <w:pStyle w:val="ConsPlusNormal"/>
        <w:jc w:val="center"/>
        <w:rPr>
          <w:rFonts w:ascii="Times New Roman" w:hAnsi="Times New Roman" w:cs="Times New Roman"/>
          <w:b/>
          <w:bCs/>
          <w:sz w:val="36"/>
          <w:szCs w:val="36"/>
        </w:rPr>
      </w:pPr>
      <w:r w:rsidRPr="004A06AA">
        <w:rPr>
          <w:rFonts w:ascii="Times New Roman" w:hAnsi="Times New Roman" w:cs="Times New Roman"/>
          <w:b/>
          <w:bCs/>
          <w:sz w:val="36"/>
          <w:szCs w:val="36"/>
        </w:rPr>
        <w:t>ПЕРЕПОДГОТОВКИ ВОДИТЕЛЕЙ ТРАНСПОРТНЫХ СРЕДСТВ С КАТЕГОРИИ</w:t>
      </w:r>
    </w:p>
    <w:p w:rsidR="00B27919" w:rsidRPr="004A06AA" w:rsidRDefault="00B27919" w:rsidP="0042676B">
      <w:pPr>
        <w:pStyle w:val="ConsPlusNormal"/>
        <w:jc w:val="center"/>
        <w:rPr>
          <w:rFonts w:ascii="Times New Roman" w:hAnsi="Times New Roman" w:cs="Times New Roman"/>
          <w:b/>
          <w:bCs/>
          <w:sz w:val="36"/>
          <w:szCs w:val="36"/>
        </w:rPr>
      </w:pPr>
      <w:r w:rsidRPr="004A06AA">
        <w:rPr>
          <w:rFonts w:ascii="Times New Roman" w:hAnsi="Times New Roman" w:cs="Times New Roman"/>
          <w:b/>
          <w:bCs/>
          <w:sz w:val="36"/>
          <w:szCs w:val="36"/>
        </w:rPr>
        <w:t>"C" НА КАТЕГОРИЮ "B"</w:t>
      </w: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Default="00B27919" w:rsidP="0042676B">
      <w:pPr>
        <w:pStyle w:val="ConsPlusNormal"/>
        <w:jc w:val="center"/>
        <w:rPr>
          <w:rFonts w:ascii="Times New Roman" w:hAnsi="Times New Roman" w:cs="Times New Roman"/>
          <w:sz w:val="28"/>
          <w:szCs w:val="28"/>
        </w:rPr>
      </w:pPr>
    </w:p>
    <w:p w:rsidR="00B27919" w:rsidRPr="00372CE8" w:rsidRDefault="00B27919" w:rsidP="004A06AA">
      <w:pPr>
        <w:pStyle w:val="ConsPlusNormal"/>
        <w:rPr>
          <w:rFonts w:ascii="Times New Roman" w:hAnsi="Times New Roman" w:cs="Times New Roman"/>
          <w:sz w:val="28"/>
          <w:szCs w:val="28"/>
        </w:rPr>
      </w:pPr>
    </w:p>
    <w:p w:rsidR="00B27919" w:rsidRPr="004A06AA" w:rsidRDefault="00B27919" w:rsidP="0042676B">
      <w:pPr>
        <w:pStyle w:val="ConsPlusNormal"/>
        <w:jc w:val="center"/>
        <w:outlineLvl w:val="1"/>
        <w:rPr>
          <w:rFonts w:ascii="Times New Roman" w:hAnsi="Times New Roman" w:cs="Times New Roman"/>
          <w:b/>
          <w:sz w:val="28"/>
          <w:szCs w:val="28"/>
        </w:rPr>
      </w:pPr>
      <w:bookmarkStart w:id="1" w:name="Par18815"/>
      <w:bookmarkEnd w:id="1"/>
      <w:r>
        <w:rPr>
          <w:rFonts w:ascii="Times New Roman" w:hAnsi="Times New Roman" w:cs="Times New Roman"/>
          <w:b/>
          <w:sz w:val="28"/>
          <w:szCs w:val="28"/>
        </w:rPr>
        <w:t>I</w:t>
      </w:r>
      <w:r w:rsidRPr="004A06AA">
        <w:rPr>
          <w:rFonts w:ascii="Times New Roman" w:hAnsi="Times New Roman" w:cs="Times New Roman"/>
          <w:b/>
          <w:sz w:val="28"/>
          <w:szCs w:val="28"/>
        </w:rPr>
        <w:t xml:space="preserve"> ПОЯСНИТЕЛЬНАЯ ЗАПИСКА</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372CE8">
        <w:rPr>
          <w:rFonts w:ascii="Times New Roman" w:hAnsi="Times New Roman" w:cs="Times New Roman"/>
          <w:sz w:val="28"/>
          <w:szCs w:val="28"/>
        </w:rPr>
        <w:t xml:space="preserve"> программа переподготовки водителей транспортных средств с категории "C" на категорию "B" (далее </w:t>
      </w:r>
      <w:r>
        <w:rPr>
          <w:rFonts w:ascii="Times New Roman" w:hAnsi="Times New Roman" w:cs="Times New Roman"/>
          <w:sz w:val="28"/>
          <w:szCs w:val="28"/>
        </w:rPr>
        <w:t>–</w:t>
      </w:r>
      <w:r w:rsidRPr="00372CE8">
        <w:rPr>
          <w:rFonts w:ascii="Times New Roman" w:hAnsi="Times New Roman" w:cs="Times New Roman"/>
          <w:sz w:val="28"/>
          <w:szCs w:val="28"/>
        </w:rPr>
        <w:t xml:space="preserve"> </w:t>
      </w:r>
      <w:r>
        <w:rPr>
          <w:rFonts w:ascii="Times New Roman" w:hAnsi="Times New Roman" w:cs="Times New Roman"/>
          <w:sz w:val="28"/>
          <w:szCs w:val="28"/>
        </w:rPr>
        <w:t>Рабочая</w:t>
      </w:r>
      <w:r w:rsidRPr="00372CE8">
        <w:rPr>
          <w:rFonts w:ascii="Times New Roman" w:hAnsi="Times New Roman" w:cs="Times New Roman"/>
          <w:sz w:val="28"/>
          <w:szCs w:val="28"/>
        </w:rPr>
        <w:t xml:space="preserve"> программа) разработана в соответствии с требованиями Федерального закона от 10 декабря </w:t>
      </w:r>
      <w:smartTag w:uri="urn:schemas-microsoft-com:office:smarttags" w:element="metricconverter">
        <w:smartTagPr>
          <w:attr w:name="ProductID" w:val="1995 г"/>
        </w:smartTagPr>
        <w:r w:rsidRPr="00372CE8">
          <w:rPr>
            <w:rFonts w:ascii="Times New Roman" w:hAnsi="Times New Roman" w:cs="Times New Roman"/>
            <w:sz w:val="28"/>
            <w:szCs w:val="28"/>
          </w:rPr>
          <w:t>1995 г</w:t>
        </w:r>
      </w:smartTag>
      <w:r w:rsidRPr="00372CE8">
        <w:rPr>
          <w:rFonts w:ascii="Times New Roman" w:hAnsi="Times New Roman" w:cs="Times New Roman"/>
          <w:sz w:val="28"/>
          <w:szCs w:val="28"/>
        </w:rPr>
        <w:t xml:space="preserve">.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закона от 29 декабря </w:t>
      </w:r>
      <w:smartTag w:uri="urn:schemas-microsoft-com:office:smarttags" w:element="metricconverter">
        <w:smartTagPr>
          <w:attr w:name="ProductID" w:val="2012 г"/>
        </w:smartTagPr>
        <w:r w:rsidRPr="00372CE8">
          <w:rPr>
            <w:rFonts w:ascii="Times New Roman" w:hAnsi="Times New Roman" w:cs="Times New Roman"/>
            <w:sz w:val="28"/>
            <w:szCs w:val="28"/>
          </w:rPr>
          <w:t>2012 г</w:t>
        </w:r>
      </w:smartTag>
      <w:r w:rsidRPr="00372CE8">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Pr="00372CE8">
          <w:rPr>
            <w:rFonts w:ascii="Times New Roman" w:hAnsi="Times New Roman" w:cs="Times New Roman"/>
            <w:sz w:val="28"/>
            <w:szCs w:val="28"/>
          </w:rPr>
          <w:t>2013 г</w:t>
        </w:r>
      </w:smartTag>
      <w:r w:rsidRPr="00372CE8">
        <w:rPr>
          <w:rFonts w:ascii="Times New Roman" w:hAnsi="Times New Roman" w:cs="Times New Roman"/>
          <w:sz w:val="28"/>
          <w:szCs w:val="28"/>
        </w:rPr>
        <w:t xml:space="preserve">. N 980 (Собрание законодательства Российской Федерации, 2013, N 45, ст. 5816),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2013 г"/>
        </w:smartTagPr>
        <w:r w:rsidRPr="00372CE8">
          <w:rPr>
            <w:rFonts w:ascii="Times New Roman" w:hAnsi="Times New Roman" w:cs="Times New Roman"/>
            <w:sz w:val="28"/>
            <w:szCs w:val="28"/>
          </w:rPr>
          <w:t>2013 г</w:t>
        </w:r>
      </w:smartTag>
      <w:r w:rsidRPr="00372CE8">
        <w:rPr>
          <w:rFonts w:ascii="Times New Roman" w:hAnsi="Times New Roman" w:cs="Times New Roman"/>
          <w:sz w:val="28"/>
          <w:szCs w:val="28"/>
        </w:rPr>
        <w:t xml:space="preserve">. N 292 (зарегистрирован Министерством юстиции Российской Федерации 15 мая </w:t>
      </w:r>
      <w:smartTag w:uri="urn:schemas-microsoft-com:office:smarttags" w:element="metricconverter">
        <w:smartTagPr>
          <w:attr w:name="ProductID" w:val="2013 г"/>
        </w:smartTagPr>
        <w:r w:rsidRPr="00372CE8">
          <w:rPr>
            <w:rFonts w:ascii="Times New Roman" w:hAnsi="Times New Roman" w:cs="Times New Roman"/>
            <w:sz w:val="28"/>
            <w:szCs w:val="28"/>
          </w:rPr>
          <w:t>2013 г</w:t>
        </w:r>
      </w:smartTag>
      <w:r w:rsidRPr="00372CE8">
        <w:rPr>
          <w:rFonts w:ascii="Times New Roman" w:hAnsi="Times New Roman" w:cs="Times New Roman"/>
          <w:sz w:val="28"/>
          <w:szCs w:val="28"/>
        </w:rPr>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3 г"/>
        </w:smartTagPr>
        <w:r w:rsidRPr="00372CE8">
          <w:rPr>
            <w:rFonts w:ascii="Times New Roman" w:hAnsi="Times New Roman" w:cs="Times New Roman"/>
            <w:sz w:val="28"/>
            <w:szCs w:val="28"/>
          </w:rPr>
          <w:t>2013 г</w:t>
        </w:r>
      </w:smartTag>
      <w:r w:rsidRPr="00372CE8">
        <w:rPr>
          <w:rFonts w:ascii="Times New Roman" w:hAnsi="Times New Roman" w:cs="Times New Roman"/>
          <w:sz w:val="28"/>
          <w:szCs w:val="28"/>
        </w:rPr>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3 г"/>
        </w:smartTagPr>
        <w:r w:rsidRPr="00372CE8">
          <w:rPr>
            <w:rFonts w:ascii="Times New Roman" w:hAnsi="Times New Roman" w:cs="Times New Roman"/>
            <w:sz w:val="28"/>
            <w:szCs w:val="28"/>
          </w:rPr>
          <w:t>2013 г</w:t>
        </w:r>
      </w:smartTag>
      <w:r w:rsidRPr="00372CE8">
        <w:rPr>
          <w:rFonts w:ascii="Times New Roman" w:hAnsi="Times New Roman" w:cs="Times New Roman"/>
          <w:sz w:val="28"/>
          <w:szCs w:val="28"/>
        </w:rPr>
        <w:t>., регистрационный N 29969).</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Содержание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представлено пояснительной запиской, </w:t>
      </w:r>
      <w:r>
        <w:rPr>
          <w:rFonts w:ascii="Times New Roman" w:hAnsi="Times New Roman" w:cs="Times New Roman"/>
          <w:sz w:val="28"/>
          <w:szCs w:val="28"/>
        </w:rPr>
        <w:t xml:space="preserve">рабочим учебным планом, </w:t>
      </w:r>
      <w:r w:rsidRPr="00372CE8">
        <w:rPr>
          <w:rFonts w:ascii="Times New Roman" w:hAnsi="Times New Roman" w:cs="Times New Roman"/>
          <w:sz w:val="28"/>
          <w:szCs w:val="28"/>
        </w:rPr>
        <w:t xml:space="preserve">рабочими программами учебных предметов, планируемыми результатами освоения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условиями реализации </w:t>
      </w:r>
      <w:r>
        <w:rPr>
          <w:rFonts w:ascii="Times New Roman" w:hAnsi="Times New Roman" w:cs="Times New Roman"/>
          <w:sz w:val="28"/>
          <w:szCs w:val="28"/>
        </w:rPr>
        <w:t xml:space="preserve">Рабочей </w:t>
      </w:r>
      <w:r w:rsidRPr="00372CE8">
        <w:rPr>
          <w:rFonts w:ascii="Times New Roman" w:hAnsi="Times New Roman" w:cs="Times New Roman"/>
          <w:sz w:val="28"/>
          <w:szCs w:val="28"/>
        </w:rPr>
        <w:t xml:space="preserve">программы, системой оценки результатов освоения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учебно-методическими материалами, обеспечивающими реализацию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Рабочий</w:t>
      </w:r>
      <w:r w:rsidRPr="00372CE8">
        <w:rPr>
          <w:rFonts w:ascii="Times New Roman" w:hAnsi="Times New Roman" w:cs="Times New Roman"/>
          <w:sz w:val="28"/>
          <w:szCs w:val="28"/>
        </w:rPr>
        <w:t xml:space="preserve">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Специальный цикл включает учебные предметы:</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"Основы управления транспортными средствами категории "B";</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"Вождение транспортных средств категории "B" (с механической трансмиссией/с автоматической трансмиссией)".</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Профессиональный цикл включает учебный предмет:</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"Организация и выполнение пассажирских перевозок автомобильным транспортом".</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372CE8">
        <w:rPr>
          <w:rFonts w:ascii="Times New Roman" w:hAnsi="Times New Roman" w:cs="Times New Roman"/>
          <w:sz w:val="28"/>
          <w:szCs w:val="28"/>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Условия реализации Рабочей </w:t>
      </w:r>
      <w:r w:rsidRPr="00372CE8">
        <w:rPr>
          <w:rFonts w:ascii="Times New Roman" w:hAnsi="Times New Roman" w:cs="Times New Roman"/>
          <w:sz w:val="28"/>
          <w:szCs w:val="28"/>
        </w:rPr>
        <w:t>программы содержат организационно-педагогические, кадровые, информационно-методические и материально-технические требования. Учебно-методические мат</w:t>
      </w:r>
      <w:r>
        <w:rPr>
          <w:rFonts w:ascii="Times New Roman" w:hAnsi="Times New Roman" w:cs="Times New Roman"/>
          <w:sz w:val="28"/>
          <w:szCs w:val="28"/>
        </w:rPr>
        <w:t xml:space="preserve">ериалы обеспечивают реализацию Рабочей </w:t>
      </w:r>
      <w:r w:rsidRPr="00372CE8">
        <w:rPr>
          <w:rFonts w:ascii="Times New Roman" w:hAnsi="Times New Roman" w:cs="Times New Roman"/>
          <w:sz w:val="28"/>
          <w:szCs w:val="28"/>
        </w:rPr>
        <w:t>программы.</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Рабочая </w:t>
      </w:r>
      <w:r w:rsidRPr="00372CE8">
        <w:rPr>
          <w:rFonts w:ascii="Times New Roman" w:hAnsi="Times New Roman" w:cs="Times New Roman"/>
          <w:sz w:val="28"/>
          <w:szCs w:val="28"/>
        </w:rPr>
        <w:t>программа предусматривает достаточный для формирования, закрепления и развития практических навыков и компетенций объем практики.</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Pr="00372CE8">
        <w:rPr>
          <w:rFonts w:ascii="Times New Roman" w:hAnsi="Times New Roman" w:cs="Times New Roman"/>
          <w:sz w:val="28"/>
          <w:szCs w:val="28"/>
        </w:rPr>
        <w:t xml:space="preserve"> 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Рабочая </w:t>
      </w:r>
      <w:r w:rsidRPr="00372CE8">
        <w:rPr>
          <w:rFonts w:ascii="Times New Roman" w:hAnsi="Times New Roman" w:cs="Times New Roman"/>
          <w:sz w:val="28"/>
          <w:szCs w:val="28"/>
        </w:rPr>
        <w:t>программа может быть использована для разработки рабочей программы для профессиональной подготовки лиц, не достигших 18 лет.</w:t>
      </w:r>
    </w:p>
    <w:p w:rsidR="00B27919" w:rsidRPr="00372CE8"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jc w:val="center"/>
        <w:outlineLvl w:val="1"/>
        <w:rPr>
          <w:rFonts w:ascii="Times New Roman" w:hAnsi="Times New Roman" w:cs="Times New Roman"/>
          <w:b/>
          <w:sz w:val="28"/>
          <w:szCs w:val="28"/>
        </w:rPr>
      </w:pPr>
      <w:bookmarkStart w:id="2" w:name="Par18832"/>
      <w:bookmarkEnd w:id="2"/>
      <w:r w:rsidRPr="00372CE8">
        <w:rPr>
          <w:rFonts w:ascii="Times New Roman" w:hAnsi="Times New Roman" w:cs="Times New Roman"/>
          <w:b/>
          <w:sz w:val="28"/>
          <w:szCs w:val="28"/>
        </w:rPr>
        <w:t>II РАБОЧИЙ УЧЕБНЫЙ ПЛАН</w:t>
      </w:r>
    </w:p>
    <w:p w:rsidR="00B27919" w:rsidRPr="00372CE8" w:rsidRDefault="00B27919" w:rsidP="0042676B">
      <w:pPr>
        <w:pStyle w:val="ConsPlusNormal"/>
        <w:jc w:val="right"/>
        <w:outlineLvl w:val="2"/>
        <w:rPr>
          <w:rFonts w:ascii="Times New Roman" w:hAnsi="Times New Roman" w:cs="Times New Roman"/>
          <w:sz w:val="28"/>
          <w:szCs w:val="28"/>
        </w:rPr>
      </w:pPr>
      <w:bookmarkStart w:id="3" w:name="Par18834"/>
      <w:bookmarkEnd w:id="3"/>
      <w:r w:rsidRPr="00372CE8">
        <w:rPr>
          <w:rFonts w:ascii="Times New Roman" w:hAnsi="Times New Roman" w:cs="Times New Roman"/>
          <w:sz w:val="28"/>
          <w:szCs w:val="28"/>
        </w:rPr>
        <w:t>Таблица 1</w:t>
      </w:r>
    </w:p>
    <w:tbl>
      <w:tblPr>
        <w:tblW w:w="9640" w:type="dxa"/>
        <w:tblInd w:w="102" w:type="dxa"/>
        <w:tblLayout w:type="fixed"/>
        <w:tblCellMar>
          <w:top w:w="102" w:type="dxa"/>
          <w:left w:w="62" w:type="dxa"/>
          <w:bottom w:w="102" w:type="dxa"/>
          <w:right w:w="62" w:type="dxa"/>
        </w:tblCellMar>
        <w:tblLook w:val="0000"/>
      </w:tblPr>
      <w:tblGrid>
        <w:gridCol w:w="5728"/>
        <w:gridCol w:w="946"/>
        <w:gridCol w:w="1483"/>
        <w:gridCol w:w="1483"/>
      </w:tblGrid>
      <w:tr w:rsidR="00B27919" w:rsidRPr="00EE3CD9" w:rsidTr="004A06AA">
        <w:tc>
          <w:tcPr>
            <w:tcW w:w="572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Учебные предметы</w:t>
            </w:r>
          </w:p>
        </w:tc>
        <w:tc>
          <w:tcPr>
            <w:tcW w:w="39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Количество часов</w:t>
            </w:r>
          </w:p>
        </w:tc>
      </w:tr>
      <w:tr w:rsidR="00B27919" w:rsidRPr="00EE3CD9" w:rsidTr="004A06AA">
        <w:tc>
          <w:tcPr>
            <w:tcW w:w="57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9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Всего</w:t>
            </w:r>
          </w:p>
        </w:tc>
        <w:tc>
          <w:tcPr>
            <w:tcW w:w="296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 том числе</w:t>
            </w:r>
          </w:p>
        </w:tc>
      </w:tr>
      <w:tr w:rsidR="00B27919" w:rsidRPr="00EE3CD9" w:rsidTr="004A06AA">
        <w:tc>
          <w:tcPr>
            <w:tcW w:w="57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Теоретичес-кие занятия</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Практичес-кие занятия</w:t>
            </w:r>
          </w:p>
        </w:tc>
      </w:tr>
      <w:tr w:rsidR="00B27919" w:rsidRPr="00EE3CD9" w:rsidTr="004A06AA">
        <w:tc>
          <w:tcPr>
            <w:tcW w:w="9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3"/>
              <w:rPr>
                <w:rFonts w:ascii="Times New Roman" w:hAnsi="Times New Roman" w:cs="Times New Roman"/>
                <w:sz w:val="28"/>
                <w:szCs w:val="28"/>
              </w:rPr>
            </w:pPr>
            <w:bookmarkStart w:id="4" w:name="Par18842"/>
            <w:bookmarkEnd w:id="4"/>
            <w:r w:rsidRPr="00EE3CD9">
              <w:rPr>
                <w:rFonts w:ascii="Times New Roman" w:hAnsi="Times New Roman" w:cs="Times New Roman"/>
                <w:sz w:val="28"/>
                <w:szCs w:val="28"/>
              </w:rPr>
              <w:t>Учебные предметы специального цикла</w:t>
            </w:r>
          </w:p>
        </w:tc>
      </w:tr>
      <w:tr w:rsidR="00B27919" w:rsidRPr="00EE3CD9" w:rsidTr="004A06AA">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10</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r w:rsidR="00B27919" w:rsidRPr="00EE3CD9" w:rsidTr="004A06AA">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Основы управления транспортными средствами категории "B".</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8</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r>
      <w:tr w:rsidR="00B27919" w:rsidRPr="00EE3CD9" w:rsidTr="004A06AA">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Вождение транспортных средств категории "B" (с механической трансмиссией/с автоматической трансмиссией) &lt;1&gt;</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26/24</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26/24</w:t>
            </w:r>
          </w:p>
        </w:tc>
      </w:tr>
      <w:tr w:rsidR="00B27919" w:rsidRPr="00EE3CD9" w:rsidTr="004A06AA">
        <w:tc>
          <w:tcPr>
            <w:tcW w:w="9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3"/>
              <w:rPr>
                <w:rFonts w:ascii="Times New Roman" w:hAnsi="Times New Roman" w:cs="Times New Roman"/>
                <w:sz w:val="28"/>
                <w:szCs w:val="28"/>
              </w:rPr>
            </w:pPr>
            <w:bookmarkStart w:id="5" w:name="Par18855"/>
            <w:bookmarkEnd w:id="5"/>
            <w:r w:rsidRPr="00EE3CD9">
              <w:rPr>
                <w:rFonts w:ascii="Times New Roman" w:hAnsi="Times New Roman" w:cs="Times New Roman"/>
                <w:sz w:val="28"/>
                <w:szCs w:val="28"/>
              </w:rPr>
              <w:t>Учебные предметы профессионального цикла</w:t>
            </w:r>
          </w:p>
        </w:tc>
      </w:tr>
      <w:tr w:rsidR="00B27919" w:rsidRPr="00EE3CD9" w:rsidTr="004A06AA">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Организация и выполнение пассажирских перевозок автомобильным транспортом.</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96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3"/>
              <w:rPr>
                <w:rFonts w:ascii="Times New Roman" w:hAnsi="Times New Roman" w:cs="Times New Roman"/>
                <w:sz w:val="28"/>
                <w:szCs w:val="28"/>
              </w:rPr>
            </w:pPr>
            <w:bookmarkStart w:id="6" w:name="Par18860"/>
            <w:bookmarkEnd w:id="6"/>
            <w:r w:rsidRPr="00EE3CD9">
              <w:rPr>
                <w:rFonts w:ascii="Times New Roman" w:hAnsi="Times New Roman" w:cs="Times New Roman"/>
                <w:sz w:val="28"/>
                <w:szCs w:val="28"/>
              </w:rPr>
              <w:t>Квалификационный экзамен</w:t>
            </w:r>
          </w:p>
        </w:tc>
      </w:tr>
      <w:tr w:rsidR="00B27919" w:rsidRPr="00EE3CD9" w:rsidTr="004A06AA">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Квалификационный экзамен</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r w:rsidR="00B27919" w:rsidRPr="00EE3CD9" w:rsidTr="004A06AA">
        <w:tc>
          <w:tcPr>
            <w:tcW w:w="5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60/58</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26</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34/32</w:t>
            </w:r>
          </w:p>
        </w:tc>
      </w:tr>
    </w:tbl>
    <w:p w:rsidR="00B27919" w:rsidRPr="00372CE8" w:rsidRDefault="00B27919" w:rsidP="004A06AA">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B27919" w:rsidRPr="00372CE8" w:rsidRDefault="00B27919" w:rsidP="004A06AA">
      <w:pPr>
        <w:pStyle w:val="ConsPlusNormal"/>
        <w:spacing w:before="240" w:after="120"/>
        <w:jc w:val="center"/>
        <w:outlineLvl w:val="1"/>
        <w:rPr>
          <w:rFonts w:ascii="Times New Roman" w:hAnsi="Times New Roman" w:cs="Times New Roman"/>
          <w:b/>
          <w:sz w:val="28"/>
          <w:szCs w:val="28"/>
        </w:rPr>
      </w:pPr>
      <w:bookmarkStart w:id="7" w:name="Par18873"/>
      <w:bookmarkEnd w:id="7"/>
      <w:r w:rsidRPr="00372CE8">
        <w:rPr>
          <w:rFonts w:ascii="Times New Roman" w:hAnsi="Times New Roman" w:cs="Times New Roman"/>
          <w:b/>
          <w:sz w:val="28"/>
          <w:szCs w:val="28"/>
        </w:rPr>
        <w:t>III РАБОЧИЕ ПРОГРАММЫ УЧЕБНЫХ ПРЕДМЕТОВ</w:t>
      </w:r>
    </w:p>
    <w:p w:rsidR="00B27919" w:rsidRPr="004A06AA" w:rsidRDefault="00B27919" w:rsidP="004A06AA">
      <w:pPr>
        <w:pStyle w:val="ConsPlusNormal"/>
        <w:spacing w:after="120"/>
        <w:jc w:val="center"/>
        <w:outlineLvl w:val="2"/>
        <w:rPr>
          <w:rFonts w:ascii="Times New Roman" w:hAnsi="Times New Roman" w:cs="Times New Roman"/>
          <w:b/>
          <w:sz w:val="28"/>
          <w:szCs w:val="28"/>
        </w:rPr>
      </w:pPr>
      <w:bookmarkStart w:id="8" w:name="Par18875"/>
      <w:bookmarkEnd w:id="8"/>
      <w:r w:rsidRPr="004A06AA">
        <w:rPr>
          <w:rFonts w:ascii="Times New Roman" w:hAnsi="Times New Roman" w:cs="Times New Roman"/>
          <w:b/>
          <w:sz w:val="28"/>
          <w:szCs w:val="28"/>
        </w:rPr>
        <w:t>3.1 Специальный цикл Рабочей программы</w:t>
      </w:r>
    </w:p>
    <w:p w:rsidR="00B27919" w:rsidRPr="004A06AA" w:rsidRDefault="00B27919" w:rsidP="004A06AA">
      <w:pPr>
        <w:pStyle w:val="ConsPlusNormal"/>
        <w:spacing w:after="120"/>
        <w:jc w:val="center"/>
        <w:outlineLvl w:val="3"/>
        <w:rPr>
          <w:rFonts w:ascii="Times New Roman" w:hAnsi="Times New Roman" w:cs="Times New Roman"/>
          <w:b/>
          <w:sz w:val="28"/>
          <w:szCs w:val="28"/>
        </w:rPr>
      </w:pPr>
      <w:bookmarkStart w:id="9" w:name="Par18877"/>
      <w:bookmarkEnd w:id="9"/>
      <w:r w:rsidRPr="004A06AA">
        <w:rPr>
          <w:rFonts w:ascii="Times New Roman" w:hAnsi="Times New Roman" w:cs="Times New Roman"/>
          <w:b/>
          <w:sz w:val="28"/>
          <w:szCs w:val="28"/>
        </w:rPr>
        <w:t>3.1.1 "Устройство и техническое обслуживание транспортных средств категории "B" как объектов управления"</w:t>
      </w:r>
    </w:p>
    <w:p w:rsidR="00B27919" w:rsidRPr="00372CE8" w:rsidRDefault="00B27919" w:rsidP="0042676B">
      <w:pPr>
        <w:pStyle w:val="ConsPlusNormal"/>
        <w:jc w:val="center"/>
        <w:outlineLvl w:val="4"/>
        <w:rPr>
          <w:rFonts w:ascii="Times New Roman" w:hAnsi="Times New Roman" w:cs="Times New Roman"/>
          <w:sz w:val="28"/>
          <w:szCs w:val="28"/>
        </w:rPr>
      </w:pPr>
      <w:bookmarkStart w:id="10" w:name="Par18879"/>
      <w:bookmarkEnd w:id="10"/>
      <w:r w:rsidRPr="00372CE8">
        <w:rPr>
          <w:rFonts w:ascii="Times New Roman" w:hAnsi="Times New Roman" w:cs="Times New Roman"/>
          <w:sz w:val="28"/>
          <w:szCs w:val="28"/>
        </w:rPr>
        <w:t>Распределение учебных часов по разделам и темам</w:t>
      </w:r>
    </w:p>
    <w:p w:rsidR="00B27919" w:rsidRPr="00372CE8" w:rsidRDefault="00B27919" w:rsidP="0042676B">
      <w:pPr>
        <w:pStyle w:val="ConsPlusNormal"/>
        <w:jc w:val="right"/>
        <w:rPr>
          <w:rFonts w:ascii="Times New Roman" w:hAnsi="Times New Roman" w:cs="Times New Roman"/>
          <w:sz w:val="28"/>
          <w:szCs w:val="28"/>
        </w:rPr>
      </w:pPr>
      <w:r w:rsidRPr="00372CE8">
        <w:rPr>
          <w:rFonts w:ascii="Times New Roman" w:hAnsi="Times New Roman" w:cs="Times New Roman"/>
          <w:sz w:val="28"/>
          <w:szCs w:val="28"/>
        </w:rPr>
        <w:t>Таблица 2</w:t>
      </w:r>
    </w:p>
    <w:tbl>
      <w:tblPr>
        <w:tblW w:w="9607" w:type="dxa"/>
        <w:tblInd w:w="102" w:type="dxa"/>
        <w:tblLayout w:type="fixed"/>
        <w:tblCellMar>
          <w:top w:w="102" w:type="dxa"/>
          <w:left w:w="62" w:type="dxa"/>
          <w:bottom w:w="102" w:type="dxa"/>
          <w:right w:w="62" w:type="dxa"/>
        </w:tblCellMar>
        <w:tblLook w:val="0000"/>
      </w:tblPr>
      <w:tblGrid>
        <w:gridCol w:w="5730"/>
        <w:gridCol w:w="913"/>
        <w:gridCol w:w="1482"/>
        <w:gridCol w:w="1482"/>
      </w:tblGrid>
      <w:tr w:rsidR="00B27919" w:rsidRPr="00EE3CD9" w:rsidTr="004A06AA">
        <w:tc>
          <w:tcPr>
            <w:tcW w:w="57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Наименование разделов и тем</w:t>
            </w:r>
          </w:p>
        </w:tc>
        <w:tc>
          <w:tcPr>
            <w:tcW w:w="3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Количество часов</w:t>
            </w:r>
          </w:p>
        </w:tc>
      </w:tr>
      <w:tr w:rsidR="00B27919" w:rsidRPr="00EE3CD9" w:rsidTr="004A06AA">
        <w:tc>
          <w:tcPr>
            <w:tcW w:w="57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91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Всего</w:t>
            </w:r>
          </w:p>
        </w:tc>
        <w:tc>
          <w:tcPr>
            <w:tcW w:w="296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 том числе</w:t>
            </w:r>
          </w:p>
        </w:tc>
      </w:tr>
      <w:tr w:rsidR="00B27919" w:rsidRPr="00EE3CD9" w:rsidTr="004A06AA">
        <w:tc>
          <w:tcPr>
            <w:tcW w:w="57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91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Теоретичес-кие занятия</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Практичес-кие занятия</w:t>
            </w:r>
          </w:p>
        </w:tc>
      </w:tr>
      <w:tr w:rsidR="00B27919" w:rsidRPr="00EE3CD9" w:rsidTr="004A06AA">
        <w:tc>
          <w:tcPr>
            <w:tcW w:w="960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5"/>
              <w:rPr>
                <w:rFonts w:ascii="Times New Roman" w:hAnsi="Times New Roman" w:cs="Times New Roman"/>
                <w:sz w:val="28"/>
                <w:szCs w:val="28"/>
              </w:rPr>
            </w:pPr>
            <w:bookmarkStart w:id="11" w:name="Par18889"/>
            <w:bookmarkEnd w:id="11"/>
            <w:r w:rsidRPr="00EE3CD9">
              <w:rPr>
                <w:rFonts w:ascii="Times New Roman" w:hAnsi="Times New Roman" w:cs="Times New Roman"/>
                <w:sz w:val="28"/>
                <w:szCs w:val="28"/>
              </w:rPr>
              <w:t>Устройство транспортных средств</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Общее устройство транспортных средств категории "B"</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Кузов автомобиля, рабочее место водителя, системы пассивной безопасности</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Общее устройство трансмиссии</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Назначение и состав ходовой части</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Общее устройство и принцип работы тормозных систем</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Общее устройство и принцип работы системы рулевого управления</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Электронные системы помощи водителю</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 по разделу</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8</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8</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960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5"/>
              <w:rPr>
                <w:rFonts w:ascii="Times New Roman" w:hAnsi="Times New Roman" w:cs="Times New Roman"/>
                <w:sz w:val="28"/>
                <w:szCs w:val="28"/>
              </w:rPr>
            </w:pPr>
            <w:bookmarkStart w:id="12" w:name="Par18922"/>
            <w:bookmarkEnd w:id="12"/>
            <w:r w:rsidRPr="00EE3CD9">
              <w:rPr>
                <w:rFonts w:ascii="Times New Roman" w:hAnsi="Times New Roman" w:cs="Times New Roman"/>
                <w:sz w:val="28"/>
                <w:szCs w:val="28"/>
              </w:rPr>
              <w:t>Техническое обслуживание</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Система технического обслуживания</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Устранение неисправностей &lt;1&gt;</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 по разделу</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r w:rsidR="00B27919" w:rsidRPr="00EE3CD9" w:rsidTr="004A06AA">
        <w:tc>
          <w:tcPr>
            <w:tcW w:w="5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w:t>
            </w:r>
          </w:p>
        </w:tc>
        <w:tc>
          <w:tcPr>
            <w:tcW w:w="9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10</w:t>
            </w:r>
          </w:p>
        </w:tc>
        <w:tc>
          <w:tcPr>
            <w:tcW w:w="14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bl>
    <w:p w:rsidR="00B27919" w:rsidRPr="00372CE8" w:rsidRDefault="00B27919" w:rsidP="004A06AA">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Практическое занятие проводится на учебном транспортном средстве. Качество усвоения материала по учебному предмету оценивается преподавателем по итогам промежуточной аттестации.</w:t>
      </w:r>
    </w:p>
    <w:p w:rsidR="00B27919" w:rsidRPr="00372CE8"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ind w:firstLine="540"/>
        <w:jc w:val="both"/>
        <w:outlineLvl w:val="4"/>
        <w:rPr>
          <w:rFonts w:ascii="Times New Roman" w:hAnsi="Times New Roman" w:cs="Times New Roman"/>
          <w:sz w:val="28"/>
          <w:szCs w:val="28"/>
        </w:rPr>
      </w:pPr>
      <w:bookmarkStart w:id="13" w:name="Par18947"/>
      <w:bookmarkEnd w:id="13"/>
      <w:r w:rsidRPr="00372CE8">
        <w:rPr>
          <w:rFonts w:ascii="Times New Roman" w:hAnsi="Times New Roman" w:cs="Times New Roman"/>
          <w:sz w:val="28"/>
          <w:szCs w:val="28"/>
        </w:rPr>
        <w:t>3.1.1.1. Устройство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Электронные системы помощи водителю: системы, улучшающие курсовую устойчивость и управляемость транспортного средства; система курсовой устойчивости (ESP) и ее компоненты (антиблокировочная система тормозов (далее </w:t>
      </w:r>
      <w:r>
        <w:rPr>
          <w:rFonts w:ascii="Times New Roman" w:hAnsi="Times New Roman" w:cs="Times New Roman"/>
          <w:sz w:val="28"/>
          <w:szCs w:val="28"/>
        </w:rPr>
        <w:t>–</w:t>
      </w:r>
      <w:r w:rsidRPr="00372CE8">
        <w:rPr>
          <w:rFonts w:ascii="Times New Roman" w:hAnsi="Times New Roman" w:cs="Times New Roman"/>
          <w:sz w:val="28"/>
          <w:szCs w:val="28"/>
        </w:rPr>
        <w:t xml:space="preserve">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outlineLvl w:val="4"/>
        <w:rPr>
          <w:rFonts w:ascii="Times New Roman" w:hAnsi="Times New Roman" w:cs="Times New Roman"/>
          <w:sz w:val="28"/>
          <w:szCs w:val="28"/>
        </w:rPr>
      </w:pPr>
      <w:bookmarkStart w:id="14" w:name="Par18956"/>
      <w:bookmarkEnd w:id="14"/>
      <w:r w:rsidRPr="00372CE8">
        <w:rPr>
          <w:rFonts w:ascii="Times New Roman" w:hAnsi="Times New Roman" w:cs="Times New Roman"/>
          <w:sz w:val="28"/>
          <w:szCs w:val="28"/>
        </w:rPr>
        <w:t>3.1.1.2. Техническое обслуживание.</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B27919" w:rsidRPr="004A06AA" w:rsidRDefault="00B27919" w:rsidP="004A06AA">
      <w:pPr>
        <w:pStyle w:val="ConsPlusNormal"/>
        <w:spacing w:before="240" w:after="120"/>
        <w:jc w:val="center"/>
        <w:outlineLvl w:val="3"/>
        <w:rPr>
          <w:rFonts w:ascii="Times New Roman" w:hAnsi="Times New Roman" w:cs="Times New Roman"/>
          <w:b/>
          <w:sz w:val="28"/>
          <w:szCs w:val="28"/>
        </w:rPr>
      </w:pPr>
      <w:bookmarkStart w:id="15" w:name="Par18961"/>
      <w:bookmarkEnd w:id="15"/>
      <w:r w:rsidRPr="004A06AA">
        <w:rPr>
          <w:rFonts w:ascii="Times New Roman" w:hAnsi="Times New Roman" w:cs="Times New Roman"/>
          <w:b/>
          <w:sz w:val="28"/>
          <w:szCs w:val="28"/>
        </w:rPr>
        <w:t>3.1.2 "Основы управления транспортными средствами категории "B"</w:t>
      </w:r>
    </w:p>
    <w:p w:rsidR="00B27919" w:rsidRPr="00372CE8" w:rsidRDefault="00B27919" w:rsidP="0042676B">
      <w:pPr>
        <w:pStyle w:val="ConsPlusNormal"/>
        <w:jc w:val="center"/>
        <w:outlineLvl w:val="4"/>
        <w:rPr>
          <w:rFonts w:ascii="Times New Roman" w:hAnsi="Times New Roman" w:cs="Times New Roman"/>
          <w:sz w:val="28"/>
          <w:szCs w:val="28"/>
        </w:rPr>
      </w:pPr>
      <w:bookmarkStart w:id="16" w:name="Par18963"/>
      <w:bookmarkEnd w:id="16"/>
      <w:r w:rsidRPr="00372CE8">
        <w:rPr>
          <w:rFonts w:ascii="Times New Roman" w:hAnsi="Times New Roman" w:cs="Times New Roman"/>
          <w:sz w:val="28"/>
          <w:szCs w:val="28"/>
        </w:rPr>
        <w:t>Распределение учебных часов по разделам и темам</w:t>
      </w:r>
    </w:p>
    <w:p w:rsidR="00B27919" w:rsidRPr="00372CE8" w:rsidRDefault="00B27919" w:rsidP="0042676B">
      <w:pPr>
        <w:pStyle w:val="ConsPlusNormal"/>
        <w:jc w:val="right"/>
        <w:rPr>
          <w:rFonts w:ascii="Times New Roman" w:hAnsi="Times New Roman" w:cs="Times New Roman"/>
          <w:sz w:val="28"/>
          <w:szCs w:val="28"/>
        </w:rPr>
      </w:pPr>
      <w:r w:rsidRPr="00372CE8">
        <w:rPr>
          <w:rFonts w:ascii="Times New Roman" w:hAnsi="Times New Roman" w:cs="Times New Roman"/>
          <w:sz w:val="28"/>
          <w:szCs w:val="28"/>
        </w:rPr>
        <w:t>Таблица 3</w:t>
      </w:r>
    </w:p>
    <w:tbl>
      <w:tblPr>
        <w:tblW w:w="0" w:type="auto"/>
        <w:tblInd w:w="102" w:type="dxa"/>
        <w:tblLayout w:type="fixed"/>
        <w:tblCellMar>
          <w:top w:w="102" w:type="dxa"/>
          <w:left w:w="62" w:type="dxa"/>
          <w:bottom w:w="102" w:type="dxa"/>
          <w:right w:w="62" w:type="dxa"/>
        </w:tblCellMar>
        <w:tblLook w:val="0000"/>
      </w:tblPr>
      <w:tblGrid>
        <w:gridCol w:w="5394"/>
        <w:gridCol w:w="903"/>
        <w:gridCol w:w="1417"/>
        <w:gridCol w:w="1418"/>
      </w:tblGrid>
      <w:tr w:rsidR="00B27919" w:rsidRPr="00EE3CD9" w:rsidTr="004A06AA">
        <w:tc>
          <w:tcPr>
            <w:tcW w:w="53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Наименование разделов и тем</w:t>
            </w:r>
          </w:p>
        </w:tc>
        <w:tc>
          <w:tcPr>
            <w:tcW w:w="37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Количество часов</w:t>
            </w:r>
          </w:p>
        </w:tc>
      </w:tr>
      <w:tr w:rsidR="00B27919" w:rsidRPr="00EE3CD9" w:rsidTr="004A06AA">
        <w:tc>
          <w:tcPr>
            <w:tcW w:w="53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9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Всего</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 том числе</w:t>
            </w:r>
          </w:p>
        </w:tc>
      </w:tr>
      <w:tr w:rsidR="00B27919" w:rsidRPr="00EE3CD9" w:rsidTr="004A06AA">
        <w:tc>
          <w:tcPr>
            <w:tcW w:w="53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9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Теоретичес-кие занятия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Практичес-кие занятия</w:t>
            </w:r>
          </w:p>
        </w:tc>
      </w:tr>
      <w:tr w:rsidR="00B27919" w:rsidRPr="00EE3CD9" w:rsidTr="004A06AA">
        <w:tc>
          <w:tcPr>
            <w:tcW w:w="5394"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Приемы управления транспортным средством</w:t>
            </w:r>
          </w:p>
        </w:tc>
        <w:tc>
          <w:tcPr>
            <w:tcW w:w="903"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4A06AA">
        <w:tc>
          <w:tcPr>
            <w:tcW w:w="539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Управление транспортным средством в штатных ситуациях</w:t>
            </w:r>
          </w:p>
        </w:tc>
        <w:tc>
          <w:tcPr>
            <w:tcW w:w="903"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w:t>
            </w:r>
          </w:p>
        </w:tc>
        <w:tc>
          <w:tcPr>
            <w:tcW w:w="141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c>
          <w:tcPr>
            <w:tcW w:w="141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r w:rsidR="00B27919" w:rsidRPr="00EE3CD9" w:rsidTr="004A06AA">
        <w:tc>
          <w:tcPr>
            <w:tcW w:w="5394"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Управление транспортным средством в нештатных ситуациях</w:t>
            </w:r>
          </w:p>
        </w:tc>
        <w:tc>
          <w:tcPr>
            <w:tcW w:w="903"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r>
      <w:tr w:rsidR="00B27919" w:rsidRPr="00EE3CD9" w:rsidTr="004A06AA">
        <w:tc>
          <w:tcPr>
            <w:tcW w:w="5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w:t>
            </w:r>
          </w:p>
        </w:tc>
        <w:tc>
          <w:tcPr>
            <w:tcW w:w="9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r>
    </w:tbl>
    <w:p w:rsidR="00B27919" w:rsidRPr="004A06AA"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B27919" w:rsidRPr="004A06AA" w:rsidRDefault="00B27919" w:rsidP="004A06AA">
      <w:pPr>
        <w:pStyle w:val="ConsPlusNormal"/>
        <w:spacing w:before="240" w:after="120"/>
        <w:jc w:val="center"/>
        <w:outlineLvl w:val="3"/>
        <w:rPr>
          <w:rFonts w:ascii="Times New Roman" w:hAnsi="Times New Roman" w:cs="Times New Roman"/>
          <w:b/>
          <w:sz w:val="28"/>
          <w:szCs w:val="28"/>
        </w:rPr>
      </w:pPr>
      <w:bookmarkStart w:id="17" w:name="Par18994"/>
      <w:bookmarkEnd w:id="17"/>
      <w:r w:rsidRPr="004A06AA">
        <w:rPr>
          <w:rFonts w:ascii="Times New Roman" w:hAnsi="Times New Roman" w:cs="Times New Roman"/>
          <w:b/>
          <w:sz w:val="28"/>
          <w:szCs w:val="28"/>
        </w:rPr>
        <w:t>3.1.3 "Вождение транспортных средств категории "B" (для транспортных средств с механической трансмиссией)</w:t>
      </w:r>
    </w:p>
    <w:p w:rsidR="00B27919" w:rsidRPr="00372CE8" w:rsidRDefault="00B27919" w:rsidP="0042676B">
      <w:pPr>
        <w:pStyle w:val="ConsPlusNormal"/>
        <w:jc w:val="center"/>
        <w:outlineLvl w:val="4"/>
        <w:rPr>
          <w:rFonts w:ascii="Times New Roman" w:hAnsi="Times New Roman" w:cs="Times New Roman"/>
          <w:sz w:val="28"/>
          <w:szCs w:val="28"/>
        </w:rPr>
      </w:pPr>
      <w:bookmarkStart w:id="18" w:name="Par18996"/>
      <w:bookmarkEnd w:id="18"/>
      <w:r w:rsidRPr="00372CE8">
        <w:rPr>
          <w:rFonts w:ascii="Times New Roman" w:hAnsi="Times New Roman" w:cs="Times New Roman"/>
          <w:sz w:val="28"/>
          <w:szCs w:val="28"/>
        </w:rPr>
        <w:t>Распределение учебных часов по разделам и темам</w:t>
      </w:r>
    </w:p>
    <w:p w:rsidR="00B27919" w:rsidRPr="00372CE8" w:rsidRDefault="00B27919" w:rsidP="0042676B">
      <w:pPr>
        <w:pStyle w:val="ConsPlusNormal"/>
        <w:jc w:val="right"/>
        <w:rPr>
          <w:rFonts w:ascii="Times New Roman" w:hAnsi="Times New Roman" w:cs="Times New Roman"/>
          <w:sz w:val="28"/>
          <w:szCs w:val="28"/>
        </w:rPr>
      </w:pPr>
      <w:r w:rsidRPr="00372CE8">
        <w:rPr>
          <w:rFonts w:ascii="Times New Roman" w:hAnsi="Times New Roman" w:cs="Times New Roman"/>
          <w:sz w:val="28"/>
          <w:szCs w:val="28"/>
        </w:rPr>
        <w:t>Таблица 4</w:t>
      </w:r>
    </w:p>
    <w:tbl>
      <w:tblPr>
        <w:tblW w:w="9699" w:type="dxa"/>
        <w:tblInd w:w="102" w:type="dxa"/>
        <w:tblLayout w:type="fixed"/>
        <w:tblCellMar>
          <w:top w:w="102" w:type="dxa"/>
          <w:left w:w="62" w:type="dxa"/>
          <w:bottom w:w="102" w:type="dxa"/>
          <w:right w:w="62" w:type="dxa"/>
        </w:tblCellMar>
        <w:tblLook w:val="0000"/>
      </w:tblPr>
      <w:tblGrid>
        <w:gridCol w:w="7689"/>
        <w:gridCol w:w="2010"/>
      </w:tblGrid>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Наименование разделов и тем</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Количество часов практического обучения</w:t>
            </w:r>
          </w:p>
        </w:tc>
      </w:tr>
      <w:tr w:rsidR="00B27919" w:rsidRPr="00EE3CD9" w:rsidTr="004A06AA">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5"/>
              <w:rPr>
                <w:rFonts w:ascii="Times New Roman" w:hAnsi="Times New Roman" w:cs="Times New Roman"/>
                <w:sz w:val="28"/>
                <w:szCs w:val="28"/>
              </w:rPr>
            </w:pPr>
            <w:bookmarkStart w:id="19" w:name="Par19002"/>
            <w:bookmarkEnd w:id="19"/>
            <w:r w:rsidRPr="00EE3CD9">
              <w:rPr>
                <w:rFonts w:ascii="Times New Roman" w:hAnsi="Times New Roman" w:cs="Times New Roman"/>
                <w:sz w:val="28"/>
                <w:szCs w:val="28"/>
              </w:rPr>
              <w:t>Первоначальное обучение вождению</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Посадка, действия органами управления &lt;1&gt;</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Движение задним ходом</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Движение в ограниченных проездах, сложное маневрирование</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Движение с прицепом &lt;2&gt;</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3</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 по разделу</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14</w:t>
            </w:r>
          </w:p>
        </w:tc>
      </w:tr>
      <w:tr w:rsidR="00B27919" w:rsidRPr="00EE3CD9" w:rsidTr="004A06AA">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5"/>
              <w:rPr>
                <w:rFonts w:ascii="Times New Roman" w:hAnsi="Times New Roman" w:cs="Times New Roman"/>
                <w:sz w:val="28"/>
                <w:szCs w:val="28"/>
              </w:rPr>
            </w:pPr>
            <w:bookmarkStart w:id="20" w:name="Par19019"/>
            <w:bookmarkEnd w:id="20"/>
            <w:r w:rsidRPr="00EE3CD9">
              <w:rPr>
                <w:rFonts w:ascii="Times New Roman" w:hAnsi="Times New Roman" w:cs="Times New Roman"/>
                <w:sz w:val="28"/>
                <w:szCs w:val="28"/>
              </w:rPr>
              <w:t>Обучение вождению в условиях дорожного движения</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Вождение по учебным маршрутам &lt;3&gt;</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 по разделу</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r>
      <w:tr w:rsidR="00B27919" w:rsidRPr="00EE3CD9" w:rsidTr="004A06AA">
        <w:tc>
          <w:tcPr>
            <w:tcW w:w="76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w:t>
            </w:r>
          </w:p>
        </w:tc>
        <w:tc>
          <w:tcPr>
            <w:tcW w:w="20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26</w:t>
            </w:r>
          </w:p>
        </w:tc>
      </w:tr>
    </w:tbl>
    <w:p w:rsidR="00B27919" w:rsidRPr="00372CE8" w:rsidRDefault="00B27919" w:rsidP="004A06AA">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Обучение проводится на учебном транспортном средстве и (или) тренажере.</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B27919" w:rsidRPr="00372CE8"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ind w:firstLine="540"/>
        <w:jc w:val="both"/>
        <w:outlineLvl w:val="4"/>
        <w:rPr>
          <w:rFonts w:ascii="Times New Roman" w:hAnsi="Times New Roman" w:cs="Times New Roman"/>
          <w:sz w:val="28"/>
          <w:szCs w:val="28"/>
        </w:rPr>
      </w:pPr>
      <w:bookmarkStart w:id="21" w:name="Par19032"/>
      <w:bookmarkEnd w:id="21"/>
      <w:r w:rsidRPr="00372CE8">
        <w:rPr>
          <w:rFonts w:ascii="Times New Roman" w:hAnsi="Times New Roman" w:cs="Times New Roman"/>
          <w:sz w:val="28"/>
          <w:szCs w:val="28"/>
        </w:rPr>
        <w:t>3.1.3.1. Первоначальное обучение вождению.</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outlineLvl w:val="4"/>
        <w:rPr>
          <w:rFonts w:ascii="Times New Roman" w:hAnsi="Times New Roman" w:cs="Times New Roman"/>
          <w:sz w:val="28"/>
          <w:szCs w:val="28"/>
        </w:rPr>
      </w:pPr>
      <w:bookmarkStart w:id="22" w:name="Par19041"/>
      <w:bookmarkEnd w:id="22"/>
      <w:r w:rsidRPr="00372CE8">
        <w:rPr>
          <w:rFonts w:ascii="Times New Roman" w:hAnsi="Times New Roman" w:cs="Times New Roman"/>
          <w:sz w:val="28"/>
          <w:szCs w:val="28"/>
        </w:rPr>
        <w:t>3.1.3.2. Обучение вождению в условиях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B27919" w:rsidRPr="004A06AA" w:rsidRDefault="00B27919" w:rsidP="004A06AA">
      <w:pPr>
        <w:pStyle w:val="ConsPlusNormal"/>
        <w:spacing w:after="120"/>
        <w:jc w:val="center"/>
        <w:outlineLvl w:val="3"/>
        <w:rPr>
          <w:rFonts w:ascii="Times New Roman" w:hAnsi="Times New Roman" w:cs="Times New Roman"/>
          <w:b/>
          <w:sz w:val="28"/>
          <w:szCs w:val="28"/>
        </w:rPr>
      </w:pPr>
      <w:bookmarkStart w:id="23" w:name="Par19044"/>
      <w:bookmarkEnd w:id="23"/>
      <w:r w:rsidRPr="004A06AA">
        <w:rPr>
          <w:rFonts w:ascii="Times New Roman" w:hAnsi="Times New Roman" w:cs="Times New Roman"/>
          <w:b/>
          <w:sz w:val="28"/>
          <w:szCs w:val="28"/>
        </w:rPr>
        <w:t>3.1.4 "Вождение транспортных средств категории "B" (для транспортных средств с автоматической трансмиссией)</w:t>
      </w:r>
    </w:p>
    <w:p w:rsidR="00B27919" w:rsidRPr="00372CE8" w:rsidRDefault="00B27919" w:rsidP="0042676B">
      <w:pPr>
        <w:pStyle w:val="ConsPlusNormal"/>
        <w:jc w:val="center"/>
        <w:outlineLvl w:val="4"/>
        <w:rPr>
          <w:rFonts w:ascii="Times New Roman" w:hAnsi="Times New Roman" w:cs="Times New Roman"/>
          <w:sz w:val="28"/>
          <w:szCs w:val="28"/>
        </w:rPr>
      </w:pPr>
      <w:bookmarkStart w:id="24" w:name="Par19046"/>
      <w:bookmarkEnd w:id="24"/>
      <w:r w:rsidRPr="00372CE8">
        <w:rPr>
          <w:rFonts w:ascii="Times New Roman" w:hAnsi="Times New Roman" w:cs="Times New Roman"/>
          <w:sz w:val="28"/>
          <w:szCs w:val="28"/>
        </w:rPr>
        <w:t>Распределение учебных часов по разделам и темам</w:t>
      </w:r>
    </w:p>
    <w:p w:rsidR="00B27919" w:rsidRPr="00372CE8" w:rsidRDefault="00B27919" w:rsidP="0042676B">
      <w:pPr>
        <w:pStyle w:val="ConsPlusNormal"/>
        <w:jc w:val="right"/>
        <w:rPr>
          <w:rFonts w:ascii="Times New Roman" w:hAnsi="Times New Roman" w:cs="Times New Roman"/>
          <w:sz w:val="28"/>
          <w:szCs w:val="28"/>
        </w:rPr>
      </w:pPr>
      <w:r w:rsidRPr="00372CE8">
        <w:rPr>
          <w:rFonts w:ascii="Times New Roman" w:hAnsi="Times New Roman" w:cs="Times New Roman"/>
          <w:sz w:val="28"/>
          <w:szCs w:val="28"/>
        </w:rPr>
        <w:t>Таблица 5</w:t>
      </w:r>
    </w:p>
    <w:tbl>
      <w:tblPr>
        <w:tblW w:w="9699" w:type="dxa"/>
        <w:tblInd w:w="102" w:type="dxa"/>
        <w:tblLayout w:type="fixed"/>
        <w:tblCellMar>
          <w:top w:w="102" w:type="dxa"/>
          <w:left w:w="62" w:type="dxa"/>
          <w:bottom w:w="102" w:type="dxa"/>
          <w:right w:w="62" w:type="dxa"/>
        </w:tblCellMar>
        <w:tblLook w:val="0000"/>
      </w:tblPr>
      <w:tblGrid>
        <w:gridCol w:w="7661"/>
        <w:gridCol w:w="2038"/>
      </w:tblGrid>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Наименование разделов и тем</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Количество часов практического обучения</w:t>
            </w:r>
          </w:p>
        </w:tc>
      </w:tr>
      <w:tr w:rsidR="00B27919" w:rsidRPr="00EE3CD9" w:rsidTr="004A06AA">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5"/>
              <w:rPr>
                <w:rFonts w:ascii="Times New Roman" w:hAnsi="Times New Roman" w:cs="Times New Roman"/>
                <w:sz w:val="28"/>
                <w:szCs w:val="28"/>
              </w:rPr>
            </w:pPr>
            <w:bookmarkStart w:id="25" w:name="Par19052"/>
            <w:bookmarkEnd w:id="25"/>
            <w:r w:rsidRPr="00EE3CD9">
              <w:rPr>
                <w:rFonts w:ascii="Times New Roman" w:hAnsi="Times New Roman" w:cs="Times New Roman"/>
                <w:sz w:val="28"/>
                <w:szCs w:val="28"/>
              </w:rPr>
              <w:t>Первоначальное обучение вождению</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Движение задним ходом</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Движение в ограниченных проездах, сложное маневрирование</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Движение с прицепом &lt;1&gt;</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4</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 по разделу</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r>
      <w:tr w:rsidR="00B27919" w:rsidRPr="00EE3CD9" w:rsidTr="004A06AA">
        <w:tc>
          <w:tcPr>
            <w:tcW w:w="96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5"/>
              <w:rPr>
                <w:rFonts w:ascii="Times New Roman" w:hAnsi="Times New Roman" w:cs="Times New Roman"/>
                <w:sz w:val="28"/>
                <w:szCs w:val="28"/>
              </w:rPr>
            </w:pPr>
            <w:bookmarkStart w:id="26" w:name="Par19067"/>
            <w:bookmarkEnd w:id="26"/>
            <w:r w:rsidRPr="00EE3CD9">
              <w:rPr>
                <w:rFonts w:ascii="Times New Roman" w:hAnsi="Times New Roman" w:cs="Times New Roman"/>
                <w:sz w:val="28"/>
                <w:szCs w:val="28"/>
              </w:rPr>
              <w:t>Обучение вождению в условиях дорожного движения</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Вождение по учебным маршрутам &lt;2&gt;</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 по разделу</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12</w:t>
            </w:r>
          </w:p>
        </w:tc>
      </w:tr>
      <w:tr w:rsidR="00B27919" w:rsidRPr="00EE3CD9" w:rsidTr="004A06AA">
        <w:tc>
          <w:tcPr>
            <w:tcW w:w="76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w:t>
            </w:r>
          </w:p>
        </w:tc>
        <w:tc>
          <w:tcPr>
            <w:tcW w:w="20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24</w:t>
            </w:r>
          </w:p>
        </w:tc>
      </w:tr>
    </w:tbl>
    <w:p w:rsidR="00B27919" w:rsidRPr="00372CE8" w:rsidRDefault="00B27919" w:rsidP="004A06AA">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B27919" w:rsidRPr="00372CE8" w:rsidRDefault="00B27919" w:rsidP="0042676B">
      <w:pPr>
        <w:pStyle w:val="ConsPlusNormal"/>
        <w:jc w:val="center"/>
        <w:rPr>
          <w:rFonts w:ascii="Times New Roman" w:hAnsi="Times New Roman" w:cs="Times New Roman"/>
          <w:sz w:val="28"/>
          <w:szCs w:val="28"/>
        </w:rPr>
      </w:pPr>
    </w:p>
    <w:p w:rsidR="00B27919" w:rsidRPr="00372CE8" w:rsidRDefault="00B27919" w:rsidP="0042676B">
      <w:pPr>
        <w:pStyle w:val="ConsPlusNormal"/>
        <w:ind w:firstLine="540"/>
        <w:jc w:val="both"/>
        <w:outlineLvl w:val="4"/>
        <w:rPr>
          <w:rFonts w:ascii="Times New Roman" w:hAnsi="Times New Roman" w:cs="Times New Roman"/>
          <w:sz w:val="28"/>
          <w:szCs w:val="28"/>
        </w:rPr>
      </w:pPr>
      <w:bookmarkStart w:id="27" w:name="Par19079"/>
      <w:bookmarkEnd w:id="27"/>
      <w:r w:rsidRPr="00372CE8">
        <w:rPr>
          <w:rFonts w:ascii="Times New Roman" w:hAnsi="Times New Roman" w:cs="Times New Roman"/>
          <w:sz w:val="28"/>
          <w:szCs w:val="28"/>
        </w:rPr>
        <w:t>3.1.4.1. Первоначальное обучение вождению.</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outlineLvl w:val="4"/>
        <w:rPr>
          <w:rFonts w:ascii="Times New Roman" w:hAnsi="Times New Roman" w:cs="Times New Roman"/>
          <w:sz w:val="28"/>
          <w:szCs w:val="28"/>
        </w:rPr>
      </w:pPr>
      <w:bookmarkStart w:id="28" w:name="Par19087"/>
      <w:bookmarkEnd w:id="28"/>
      <w:r w:rsidRPr="00372CE8">
        <w:rPr>
          <w:rFonts w:ascii="Times New Roman" w:hAnsi="Times New Roman" w:cs="Times New Roman"/>
          <w:sz w:val="28"/>
          <w:szCs w:val="28"/>
        </w:rPr>
        <w:t>3.1.4.2. Обучение вождению в условиях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B27919" w:rsidRPr="004A06AA" w:rsidRDefault="00B27919" w:rsidP="00E85D6B">
      <w:pPr>
        <w:pStyle w:val="ConsPlusNormal"/>
        <w:spacing w:before="240" w:after="120"/>
        <w:jc w:val="center"/>
        <w:outlineLvl w:val="2"/>
        <w:rPr>
          <w:rFonts w:ascii="Times New Roman" w:hAnsi="Times New Roman" w:cs="Times New Roman"/>
          <w:b/>
          <w:sz w:val="28"/>
          <w:szCs w:val="28"/>
        </w:rPr>
      </w:pPr>
      <w:bookmarkStart w:id="29" w:name="Par19090"/>
      <w:bookmarkEnd w:id="29"/>
      <w:r w:rsidRPr="004A06AA">
        <w:rPr>
          <w:rFonts w:ascii="Times New Roman" w:hAnsi="Times New Roman" w:cs="Times New Roman"/>
          <w:b/>
          <w:sz w:val="28"/>
          <w:szCs w:val="28"/>
        </w:rPr>
        <w:t>3.2 Профессиональный цикл учебной программы профессиональной подготовки водителей тра</w:t>
      </w:r>
      <w:r>
        <w:rPr>
          <w:rFonts w:ascii="Times New Roman" w:hAnsi="Times New Roman" w:cs="Times New Roman"/>
          <w:b/>
          <w:sz w:val="28"/>
          <w:szCs w:val="28"/>
        </w:rPr>
        <w:t>нспортных средств категории "B"</w:t>
      </w:r>
    </w:p>
    <w:p w:rsidR="00B27919" w:rsidRPr="004A06AA" w:rsidRDefault="00B27919" w:rsidP="00E85D6B">
      <w:pPr>
        <w:pStyle w:val="ConsPlusNormal"/>
        <w:spacing w:after="120"/>
        <w:jc w:val="center"/>
        <w:outlineLvl w:val="3"/>
        <w:rPr>
          <w:rFonts w:ascii="Times New Roman" w:hAnsi="Times New Roman" w:cs="Times New Roman"/>
          <w:b/>
          <w:sz w:val="28"/>
          <w:szCs w:val="28"/>
        </w:rPr>
      </w:pPr>
      <w:bookmarkStart w:id="30" w:name="Par19092"/>
      <w:bookmarkEnd w:id="30"/>
      <w:r w:rsidRPr="004A06AA">
        <w:rPr>
          <w:rFonts w:ascii="Times New Roman" w:hAnsi="Times New Roman" w:cs="Times New Roman"/>
          <w:b/>
          <w:sz w:val="28"/>
          <w:szCs w:val="28"/>
        </w:rPr>
        <w:t>3.2.1</w:t>
      </w:r>
      <w:r>
        <w:rPr>
          <w:rFonts w:ascii="Times New Roman" w:hAnsi="Times New Roman" w:cs="Times New Roman"/>
          <w:b/>
          <w:sz w:val="28"/>
          <w:szCs w:val="28"/>
        </w:rPr>
        <w:t xml:space="preserve"> </w:t>
      </w:r>
      <w:r w:rsidRPr="004A06AA">
        <w:rPr>
          <w:rFonts w:ascii="Times New Roman" w:hAnsi="Times New Roman" w:cs="Times New Roman"/>
          <w:b/>
          <w:sz w:val="28"/>
          <w:szCs w:val="28"/>
        </w:rPr>
        <w:t>"Организация и выполнение пассажирских перев</w:t>
      </w:r>
      <w:r>
        <w:rPr>
          <w:rFonts w:ascii="Times New Roman" w:hAnsi="Times New Roman" w:cs="Times New Roman"/>
          <w:b/>
          <w:sz w:val="28"/>
          <w:szCs w:val="28"/>
        </w:rPr>
        <w:t>озок автомобильным транспортом"</w:t>
      </w:r>
    </w:p>
    <w:p w:rsidR="00B27919" w:rsidRPr="00372CE8" w:rsidRDefault="00B27919" w:rsidP="0042676B">
      <w:pPr>
        <w:pStyle w:val="ConsPlusNormal"/>
        <w:jc w:val="center"/>
        <w:outlineLvl w:val="4"/>
        <w:rPr>
          <w:rFonts w:ascii="Times New Roman" w:hAnsi="Times New Roman" w:cs="Times New Roman"/>
          <w:sz w:val="28"/>
          <w:szCs w:val="28"/>
        </w:rPr>
      </w:pPr>
      <w:bookmarkStart w:id="31" w:name="Par19094"/>
      <w:bookmarkEnd w:id="31"/>
      <w:r w:rsidRPr="00372CE8">
        <w:rPr>
          <w:rFonts w:ascii="Times New Roman" w:hAnsi="Times New Roman" w:cs="Times New Roman"/>
          <w:sz w:val="28"/>
          <w:szCs w:val="28"/>
        </w:rPr>
        <w:t>Распределение учебных часов по разделам и темам</w:t>
      </w:r>
    </w:p>
    <w:p w:rsidR="00B27919" w:rsidRPr="00372CE8" w:rsidRDefault="00B27919" w:rsidP="0042676B">
      <w:pPr>
        <w:pStyle w:val="ConsPlusNormal"/>
        <w:jc w:val="right"/>
        <w:rPr>
          <w:rFonts w:ascii="Times New Roman" w:hAnsi="Times New Roman" w:cs="Times New Roman"/>
          <w:sz w:val="28"/>
          <w:szCs w:val="28"/>
        </w:rPr>
      </w:pPr>
      <w:r w:rsidRPr="00372CE8">
        <w:rPr>
          <w:rFonts w:ascii="Times New Roman" w:hAnsi="Times New Roman" w:cs="Times New Roman"/>
          <w:sz w:val="28"/>
          <w:szCs w:val="28"/>
        </w:rPr>
        <w:t>Таблица 6</w:t>
      </w:r>
    </w:p>
    <w:tbl>
      <w:tblPr>
        <w:tblW w:w="9699" w:type="dxa"/>
        <w:tblInd w:w="102" w:type="dxa"/>
        <w:tblLayout w:type="fixed"/>
        <w:tblCellMar>
          <w:top w:w="102" w:type="dxa"/>
          <w:left w:w="62" w:type="dxa"/>
          <w:bottom w:w="102" w:type="dxa"/>
          <w:right w:w="62" w:type="dxa"/>
        </w:tblCellMar>
        <w:tblLook w:val="0000"/>
      </w:tblPr>
      <w:tblGrid>
        <w:gridCol w:w="5981"/>
        <w:gridCol w:w="883"/>
        <w:gridCol w:w="1417"/>
        <w:gridCol w:w="1418"/>
      </w:tblGrid>
      <w:tr w:rsidR="00B27919" w:rsidRPr="00EE3CD9" w:rsidTr="00E85D6B">
        <w:tc>
          <w:tcPr>
            <w:tcW w:w="59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Наименование разделов и тем</w:t>
            </w:r>
          </w:p>
        </w:tc>
        <w:tc>
          <w:tcPr>
            <w:tcW w:w="37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Количество часов</w:t>
            </w:r>
          </w:p>
        </w:tc>
      </w:tr>
      <w:tr w:rsidR="00B27919" w:rsidRPr="00EE3CD9" w:rsidTr="00E85D6B">
        <w:tc>
          <w:tcPr>
            <w:tcW w:w="59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8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Всего</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В том числе</w:t>
            </w:r>
          </w:p>
        </w:tc>
      </w:tr>
      <w:tr w:rsidR="00B27919" w:rsidRPr="00EE3CD9" w:rsidTr="00E85D6B">
        <w:tc>
          <w:tcPr>
            <w:tcW w:w="59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8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Теоретичес-кие занятия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4"/>
                <w:szCs w:val="24"/>
              </w:rPr>
            </w:pPr>
            <w:r w:rsidRPr="00EE3CD9">
              <w:rPr>
                <w:rFonts w:ascii="Times New Roman" w:hAnsi="Times New Roman" w:cs="Times New Roman"/>
                <w:sz w:val="24"/>
                <w:szCs w:val="24"/>
              </w:rPr>
              <w:t>Практичес-кие занятия</w:t>
            </w:r>
          </w:p>
        </w:tc>
      </w:tr>
      <w:tr w:rsidR="00B27919" w:rsidRPr="00EE3CD9" w:rsidTr="00E85D6B">
        <w:tc>
          <w:tcPr>
            <w:tcW w:w="5981"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Нормативное правовое обеспечение пассажирских перевозок автомобильным транспортом</w:t>
            </w:r>
          </w:p>
        </w:tc>
        <w:tc>
          <w:tcPr>
            <w:tcW w:w="883"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E85D6B">
        <w:tc>
          <w:tcPr>
            <w:tcW w:w="5981"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Технико-эксплуатационные показатели пассажирского автотранспорта</w:t>
            </w:r>
          </w:p>
        </w:tc>
        <w:tc>
          <w:tcPr>
            <w:tcW w:w="883"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1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1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E85D6B">
        <w:tc>
          <w:tcPr>
            <w:tcW w:w="5981"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Диспетчерское руководство работой такси на линии</w:t>
            </w:r>
          </w:p>
        </w:tc>
        <w:tc>
          <w:tcPr>
            <w:tcW w:w="883"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1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1</w:t>
            </w:r>
          </w:p>
        </w:tc>
        <w:tc>
          <w:tcPr>
            <w:tcW w:w="141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E85D6B">
        <w:tc>
          <w:tcPr>
            <w:tcW w:w="5981"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Работа такси на линии</w:t>
            </w:r>
          </w:p>
        </w:tc>
        <w:tc>
          <w:tcPr>
            <w:tcW w:w="883"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2</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r w:rsidR="00B27919" w:rsidRPr="00EE3CD9" w:rsidTr="00E85D6B">
        <w:tc>
          <w:tcPr>
            <w:tcW w:w="5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8"/>
                <w:szCs w:val="28"/>
              </w:rPr>
            </w:pPr>
            <w:r w:rsidRPr="00EE3CD9">
              <w:rPr>
                <w:rFonts w:ascii="Times New Roman" w:hAnsi="Times New Roman" w:cs="Times New Roman"/>
                <w:sz w:val="28"/>
                <w:szCs w:val="28"/>
              </w:rPr>
              <w:t>Итого</w:t>
            </w:r>
          </w:p>
        </w:tc>
        <w:tc>
          <w:tcPr>
            <w:tcW w:w="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8"/>
                <w:szCs w:val="28"/>
              </w:rPr>
            </w:pPr>
            <w:r w:rsidRPr="00EE3CD9">
              <w:rPr>
                <w:rFonts w:ascii="Times New Roman" w:hAnsi="Times New Roman" w:cs="Times New Roman"/>
                <w:sz w:val="28"/>
                <w:szCs w:val="28"/>
              </w:rPr>
              <w:t>-</w:t>
            </w:r>
          </w:p>
        </w:tc>
      </w:tr>
    </w:tbl>
    <w:p w:rsidR="00B27919" w:rsidRPr="00E85D6B"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Диспетчерское руководство работой такси на линии: диспетчерская система руководства пассажирскими автомобильными перевозками;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Default="00B27919" w:rsidP="0042676B">
      <w:pPr>
        <w:pStyle w:val="ConsPlusNormal"/>
        <w:jc w:val="center"/>
        <w:outlineLvl w:val="1"/>
        <w:rPr>
          <w:rFonts w:ascii="Times New Roman" w:hAnsi="Times New Roman" w:cs="Times New Roman"/>
          <w:b/>
          <w:sz w:val="28"/>
          <w:szCs w:val="28"/>
        </w:rPr>
      </w:pPr>
      <w:bookmarkStart w:id="32" w:name="Par19130"/>
      <w:bookmarkEnd w:id="32"/>
      <w:r w:rsidRPr="00372CE8">
        <w:rPr>
          <w:rFonts w:ascii="Times New Roman" w:hAnsi="Times New Roman" w:cs="Times New Roman"/>
          <w:b/>
          <w:sz w:val="28"/>
          <w:szCs w:val="28"/>
        </w:rPr>
        <w:t xml:space="preserve">IV ПЛАНИРУЕМЫЕ РЕЗУЛЬТАТЫ ОСВОЕНИЯ </w:t>
      </w:r>
    </w:p>
    <w:p w:rsidR="00B27919" w:rsidRPr="00372CE8" w:rsidRDefault="00B27919" w:rsidP="0042676B">
      <w:pPr>
        <w:pStyle w:val="ConsPlusNormal"/>
        <w:jc w:val="center"/>
        <w:outlineLvl w:val="1"/>
        <w:rPr>
          <w:rFonts w:ascii="Times New Roman" w:hAnsi="Times New Roman" w:cs="Times New Roman"/>
          <w:b/>
          <w:sz w:val="28"/>
          <w:szCs w:val="28"/>
        </w:rPr>
      </w:pPr>
      <w:r w:rsidRPr="00372CE8">
        <w:rPr>
          <w:rFonts w:ascii="Times New Roman" w:hAnsi="Times New Roman" w:cs="Times New Roman"/>
          <w:b/>
          <w:sz w:val="28"/>
          <w:szCs w:val="28"/>
        </w:rPr>
        <w:t>РАБОЧЕЙ ПРОГРАММЫ</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В результате освоения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обучающиеся должны знать: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Правила дорожного движения, основы законодательства в сфере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основы безопасного управления транспортными средствами;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цели и задачи управления системами "водитель </w:t>
      </w:r>
      <w:r>
        <w:rPr>
          <w:rFonts w:ascii="Times New Roman" w:hAnsi="Times New Roman" w:cs="Times New Roman"/>
          <w:sz w:val="28"/>
          <w:szCs w:val="28"/>
        </w:rPr>
        <w:t>–</w:t>
      </w:r>
      <w:r w:rsidRPr="00372CE8">
        <w:rPr>
          <w:rFonts w:ascii="Times New Roman" w:hAnsi="Times New Roman" w:cs="Times New Roman"/>
          <w:sz w:val="28"/>
          <w:szCs w:val="28"/>
        </w:rPr>
        <w:t xml:space="preserve"> автомобиль </w:t>
      </w:r>
      <w:r>
        <w:rPr>
          <w:rFonts w:ascii="Times New Roman" w:hAnsi="Times New Roman" w:cs="Times New Roman"/>
          <w:sz w:val="28"/>
          <w:szCs w:val="28"/>
        </w:rPr>
        <w:t>–</w:t>
      </w:r>
      <w:r w:rsidRPr="00372CE8">
        <w:rPr>
          <w:rFonts w:ascii="Times New Roman" w:hAnsi="Times New Roman" w:cs="Times New Roman"/>
          <w:sz w:val="28"/>
          <w:szCs w:val="28"/>
        </w:rPr>
        <w:t xml:space="preserve"> дорога" и "водитель </w:t>
      </w:r>
      <w:r>
        <w:rPr>
          <w:rFonts w:ascii="Times New Roman" w:hAnsi="Times New Roman" w:cs="Times New Roman"/>
          <w:sz w:val="28"/>
          <w:szCs w:val="28"/>
        </w:rPr>
        <w:t>–</w:t>
      </w:r>
      <w:r w:rsidRPr="00372CE8">
        <w:rPr>
          <w:rFonts w:ascii="Times New Roman" w:hAnsi="Times New Roman" w:cs="Times New Roman"/>
          <w:sz w:val="28"/>
          <w:szCs w:val="28"/>
        </w:rPr>
        <w:t xml:space="preserve"> автомобиль";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особенности наблюдения за дорожной обстановкой;</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способы контроля безопасной дистанции и бокового интервала;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порядок вызова аварийных и спасательных служб;</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основы обеспечения безопасности наиболее уязвимых участников дорожного движения: пешеходов, велосипедистов;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основы обеспечения детской пассажирской безопасности;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проблемы, связанные с нарушением правил дорожного движения водителями транспортных средств и их последствиями;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правовые аспекты (права, обязанности и ответственность) оказания первой помощи;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современные рекомендации по оказанию первой помощи;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методики и последовательность действий по оказанию первой помощи;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состав аптечки первой помощи (автомобильной) и правила использования ее компонентов.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В результате освоения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обучающиеся должны уметь: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безопасно и эффективно управлять транспортным средством (составом транспортных средств) в различных условиях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соблюдать Правила дорожного движения при управлении транспортным средством (составом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управлять своим эмоциональным состоянием;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конструктивно разрешать противоречия и конфликты, возникающие в дорожном движении;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выполнять ежедневное техническое обслуживание транспортного средства (состава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устранять мелкие неисправности в процессе эксплуатации транспортного средства (состава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обеспечивать безопасную посадку и высадку пассажиров, их перевозку, либо прием, размещение и перевозку грузов;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выбирать безопасные скорость, дистанцию и интервал в различных условиях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использовать зеркала заднего вида при маневрировании;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выполнять мероприятия по оказанию первой помощи пострадавшим в дорожно-транспортном происшествии;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совершенствовать свои навыки управления транспортным средством (составом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jc w:val="center"/>
        <w:outlineLvl w:val="1"/>
        <w:rPr>
          <w:rFonts w:ascii="Times New Roman" w:hAnsi="Times New Roman" w:cs="Times New Roman"/>
          <w:b/>
          <w:sz w:val="28"/>
          <w:szCs w:val="28"/>
        </w:rPr>
      </w:pPr>
      <w:bookmarkStart w:id="33" w:name="Par19163"/>
      <w:bookmarkEnd w:id="33"/>
      <w:r w:rsidRPr="00372CE8">
        <w:rPr>
          <w:rFonts w:ascii="Times New Roman" w:hAnsi="Times New Roman" w:cs="Times New Roman"/>
          <w:b/>
          <w:sz w:val="28"/>
          <w:szCs w:val="28"/>
        </w:rPr>
        <w:t>V УСЛОВИЯ РЕАЛИЗАЦИИ РАБОЧЕЙ ПРОГРАММЫ</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5.1. Организационно-педагогические условия реализации </w:t>
      </w:r>
      <w:r>
        <w:rPr>
          <w:rFonts w:ascii="Times New Roman" w:hAnsi="Times New Roman" w:cs="Times New Roman"/>
          <w:sz w:val="28"/>
          <w:szCs w:val="28"/>
        </w:rPr>
        <w:t xml:space="preserve">Рабочей </w:t>
      </w:r>
      <w:r w:rsidRPr="00372CE8">
        <w:rPr>
          <w:rFonts w:ascii="Times New Roman" w:hAnsi="Times New Roman" w:cs="Times New Roman"/>
          <w:sz w:val="28"/>
          <w:szCs w:val="28"/>
        </w:rPr>
        <w:t xml:space="preserve">программы должны обеспечивать реализацию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Наполняемость учебной группы не должна превышать 30 человек.</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Расчетная формула для определения общего числа учебных кабинетов для теоретического обучения:</w:t>
      </w:r>
    </w:p>
    <w:p w:rsidR="00B27919" w:rsidRPr="00372CE8"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jc w:val="center"/>
        <w:rPr>
          <w:rFonts w:ascii="Times New Roman" w:hAnsi="Times New Roman" w:cs="Times New Roman"/>
          <w:sz w:val="28"/>
          <w:szCs w:val="28"/>
        </w:rPr>
      </w:pPr>
      <w:r w:rsidRPr="00EE3CD9">
        <w:rPr>
          <w:rFonts w:ascii="Times New Roman" w:hAnsi="Times New Roman" w:cs="Times New Roman"/>
          <w:noProof/>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99.75pt;height:33pt;visibility:visible">
            <v:imagedata r:id="rId6" o:title=""/>
          </v:shape>
        </w:pict>
      </w:r>
      <w:r>
        <w:rPr>
          <w:rFonts w:ascii="Times New Roman" w:hAnsi="Times New Roman" w:cs="Times New Roman"/>
          <w:sz w:val="28"/>
          <w:szCs w:val="28"/>
        </w:rPr>
        <w:t>,</w:t>
      </w:r>
    </w:p>
    <w:p w:rsidR="00B27919" w:rsidRPr="00372CE8" w:rsidRDefault="00B27919" w:rsidP="0042676B">
      <w:pPr>
        <w:pStyle w:val="ConsPlusNormal"/>
        <w:jc w:val="both"/>
        <w:rPr>
          <w:rFonts w:ascii="Times New Roman" w:hAnsi="Times New Roman" w:cs="Times New Roman"/>
          <w:sz w:val="28"/>
          <w:szCs w:val="28"/>
        </w:rPr>
      </w:pPr>
    </w:p>
    <w:p w:rsidR="00B27919"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где П </w:t>
      </w:r>
      <w:r>
        <w:rPr>
          <w:rFonts w:ascii="Times New Roman" w:hAnsi="Times New Roman" w:cs="Times New Roman"/>
          <w:sz w:val="28"/>
          <w:szCs w:val="28"/>
        </w:rPr>
        <w:t>–</w:t>
      </w:r>
      <w:r w:rsidRPr="00DF0F7D">
        <w:rPr>
          <w:rFonts w:ascii="Times New Roman" w:hAnsi="Times New Roman" w:cs="Times New Roman"/>
          <w:sz w:val="28"/>
          <w:szCs w:val="28"/>
        </w:rPr>
        <w:t xml:space="preserve"> число необходимых помещений;</w:t>
      </w:r>
    </w:p>
    <w:p w:rsidR="00B27919" w:rsidRPr="00DF0F7D" w:rsidRDefault="00B27919" w:rsidP="00E85D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2D4447">
        <w:rPr>
          <w:rFonts w:ascii="Times New Roman" w:hAnsi="Times New Roman" w:cs="Times New Roman"/>
          <w:sz w:val="28"/>
          <w:szCs w:val="28"/>
          <w:vertAlign w:val="subscript"/>
        </w:rPr>
        <w:t>гр</w:t>
      </w:r>
      <w:r>
        <w:rPr>
          <w:rFonts w:ascii="Times New Roman" w:hAnsi="Times New Roman" w:cs="Times New Roman"/>
          <w:sz w:val="28"/>
          <w:szCs w:val="28"/>
        </w:rPr>
        <w:t xml:space="preserve"> – </w:t>
      </w:r>
      <w:r w:rsidRPr="00DF0F7D">
        <w:rPr>
          <w:rFonts w:ascii="Times New Roman" w:hAnsi="Times New Roman" w:cs="Times New Roman"/>
          <w:sz w:val="28"/>
          <w:szCs w:val="28"/>
        </w:rPr>
        <w:t>расчетное учебное время полного курса теоретического обучения на одну группу, в часах;</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n </w:t>
      </w:r>
      <w:r>
        <w:rPr>
          <w:rFonts w:ascii="Times New Roman" w:hAnsi="Times New Roman" w:cs="Times New Roman"/>
          <w:sz w:val="28"/>
          <w:szCs w:val="28"/>
        </w:rPr>
        <w:t>–</w:t>
      </w:r>
      <w:r w:rsidRPr="00DF0F7D">
        <w:rPr>
          <w:rFonts w:ascii="Times New Roman" w:hAnsi="Times New Roman" w:cs="Times New Roman"/>
          <w:sz w:val="28"/>
          <w:szCs w:val="28"/>
        </w:rPr>
        <w:t xml:space="preserve"> общее число групп;</w:t>
      </w:r>
    </w:p>
    <w:p w:rsidR="00B27919"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0,75 </w:t>
      </w:r>
      <w:r>
        <w:rPr>
          <w:rFonts w:ascii="Times New Roman" w:hAnsi="Times New Roman" w:cs="Times New Roman"/>
          <w:sz w:val="28"/>
          <w:szCs w:val="28"/>
        </w:rPr>
        <w:t>–</w:t>
      </w:r>
      <w:r w:rsidRPr="00DF0F7D">
        <w:rPr>
          <w:rFonts w:ascii="Times New Roman" w:hAnsi="Times New Roman" w:cs="Times New Roman"/>
          <w:sz w:val="28"/>
          <w:szCs w:val="28"/>
        </w:rPr>
        <w:t xml:space="preserve"> постоянный коэффициент (загрузка учебного кабинета принимается равной 75</w:t>
      </w:r>
      <w:r>
        <w:rPr>
          <w:rFonts w:ascii="Times New Roman" w:hAnsi="Times New Roman" w:cs="Times New Roman"/>
          <w:sz w:val="28"/>
          <w:szCs w:val="28"/>
        </w:rPr>
        <w:t xml:space="preserve"> </w:t>
      </w:r>
      <w:r w:rsidRPr="00DF0F7D">
        <w:rPr>
          <w:rFonts w:ascii="Times New Roman" w:hAnsi="Times New Roman" w:cs="Times New Roman"/>
          <w:sz w:val="28"/>
          <w:szCs w:val="28"/>
        </w:rPr>
        <w:t>%);</w:t>
      </w:r>
    </w:p>
    <w:p w:rsidR="00B27919" w:rsidRPr="00DF0F7D" w:rsidRDefault="00B27919" w:rsidP="00E85D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w:t>
      </w:r>
      <w:r w:rsidRPr="002D4447">
        <w:rPr>
          <w:rFonts w:ascii="Times New Roman" w:hAnsi="Times New Roman" w:cs="Times New Roman"/>
          <w:sz w:val="28"/>
          <w:szCs w:val="28"/>
          <w:vertAlign w:val="subscript"/>
        </w:rPr>
        <w:t>пом</w:t>
      </w:r>
      <w:r>
        <w:rPr>
          <w:rFonts w:ascii="Times New Roman" w:hAnsi="Times New Roman" w:cs="Times New Roman"/>
          <w:sz w:val="28"/>
          <w:szCs w:val="28"/>
        </w:rPr>
        <w:t xml:space="preserve"> – </w:t>
      </w:r>
      <w:r w:rsidRPr="00DF0F7D">
        <w:rPr>
          <w:rFonts w:ascii="Times New Roman" w:hAnsi="Times New Roman" w:cs="Times New Roman"/>
          <w:sz w:val="28"/>
          <w:szCs w:val="28"/>
        </w:rPr>
        <w:t>фонд времени использования помещения в часах.</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Первоначальное обучение вождению транспортных средств должно проводиться на закрытых площадках или автодромах.</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Транспортное средство, используемое для обучения вождению, должно соответствовать материально-техническим условия</w:t>
      </w:r>
      <w:r>
        <w:rPr>
          <w:rFonts w:ascii="Times New Roman" w:hAnsi="Times New Roman" w:cs="Times New Roman"/>
          <w:sz w:val="28"/>
          <w:szCs w:val="28"/>
        </w:rPr>
        <w:t>м, предусмотренным пунктом 5.4 Рабочей</w:t>
      </w:r>
      <w:r w:rsidRPr="00372CE8">
        <w:rPr>
          <w:rFonts w:ascii="Times New Roman" w:hAnsi="Times New Roman" w:cs="Times New Roman"/>
          <w:sz w:val="28"/>
          <w:szCs w:val="28"/>
        </w:rPr>
        <w:t xml:space="preserve"> программы.</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5.3. Информационно-методические условия реализации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включают:</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учебный план;</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календарный учебный график;</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рабочие программы учебных предметов;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методические материалы и разработки;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расписание занятий.</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5.4. Материально-технические условия реализации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Аппаратно-программный комплекс тестирования и развития психофизиологических качеств водителя (далее </w:t>
      </w:r>
      <w:r>
        <w:rPr>
          <w:rFonts w:ascii="Times New Roman" w:hAnsi="Times New Roman" w:cs="Times New Roman"/>
          <w:sz w:val="28"/>
          <w:szCs w:val="28"/>
        </w:rPr>
        <w:t>–</w:t>
      </w:r>
      <w:r w:rsidRPr="00372CE8">
        <w:rPr>
          <w:rFonts w:ascii="Times New Roman" w:hAnsi="Times New Roman" w:cs="Times New Roman"/>
          <w:sz w:val="28"/>
          <w:szCs w:val="28"/>
        </w:rPr>
        <w:t xml:space="preserve">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Аппаратно-программный комплекс должен обеспечивать защиту персональных данных.</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Учебные транспортные средства категории "B"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Расчет количества необходимых механических транспортных средств осуществляется по формуле:</w:t>
      </w:r>
    </w:p>
    <w:p w:rsidR="00B27919" w:rsidRPr="00372CE8"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jc w:val="center"/>
        <w:rPr>
          <w:rFonts w:ascii="Times New Roman" w:hAnsi="Times New Roman" w:cs="Times New Roman"/>
          <w:sz w:val="28"/>
          <w:szCs w:val="28"/>
        </w:rPr>
      </w:pPr>
      <w:r w:rsidRPr="00EE3CD9">
        <w:rPr>
          <w:rFonts w:ascii="Times New Roman" w:hAnsi="Times New Roman" w:cs="Times New Roman"/>
          <w:noProof/>
          <w:position w:val="-28"/>
          <w:sz w:val="28"/>
          <w:szCs w:val="28"/>
        </w:rPr>
        <w:pict>
          <v:shape id="Рисунок 1" o:spid="_x0000_i1026" type="#_x0000_t75" style="width:125.25pt;height:33pt;visibility:visible">
            <v:imagedata r:id="rId7" o:title=""/>
          </v:shape>
        </w:pict>
      </w:r>
      <w:r>
        <w:rPr>
          <w:rFonts w:ascii="Times New Roman" w:hAnsi="Times New Roman" w:cs="Times New Roman"/>
          <w:sz w:val="28"/>
          <w:szCs w:val="28"/>
        </w:rPr>
        <w:t>,</w:t>
      </w:r>
    </w:p>
    <w:p w:rsidR="00B27919" w:rsidRPr="00372CE8" w:rsidRDefault="00B27919" w:rsidP="0042676B">
      <w:pPr>
        <w:pStyle w:val="ConsPlusNormal"/>
        <w:jc w:val="both"/>
        <w:rPr>
          <w:rFonts w:ascii="Times New Roman" w:hAnsi="Times New Roman" w:cs="Times New Roman"/>
          <w:sz w:val="28"/>
          <w:szCs w:val="28"/>
        </w:rPr>
      </w:pPr>
    </w:p>
    <w:p w:rsidR="00B27919" w:rsidRPr="00DF0F7D" w:rsidRDefault="00B27919" w:rsidP="00E85D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sz w:val="28"/>
          <w:szCs w:val="28"/>
          <w:lang w:val="en-US"/>
        </w:rPr>
        <w:t>N</w:t>
      </w:r>
      <w:r w:rsidRPr="00AF6498">
        <w:rPr>
          <w:rFonts w:ascii="Times New Roman" w:hAnsi="Times New Roman" w:cs="Times New Roman"/>
          <w:sz w:val="28"/>
          <w:szCs w:val="28"/>
          <w:vertAlign w:val="subscript"/>
        </w:rPr>
        <w:t xml:space="preserve">тс </w:t>
      </w:r>
      <w:r>
        <w:rPr>
          <w:rFonts w:ascii="Times New Roman" w:hAnsi="Times New Roman" w:cs="Times New Roman"/>
          <w:sz w:val="28"/>
          <w:szCs w:val="28"/>
        </w:rPr>
        <w:t xml:space="preserve">– </w:t>
      </w:r>
      <w:r w:rsidRPr="00DF0F7D">
        <w:rPr>
          <w:rFonts w:ascii="Times New Roman" w:hAnsi="Times New Roman" w:cs="Times New Roman"/>
          <w:sz w:val="28"/>
          <w:szCs w:val="28"/>
        </w:rPr>
        <w:t>количество автотранспортных средств;</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T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часов вождения в соответствии с учебным планом;</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К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обучающихся в год;</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t </w:t>
      </w:r>
      <w:r>
        <w:rPr>
          <w:rFonts w:ascii="Times New Roman" w:hAnsi="Times New Roman" w:cs="Times New Roman"/>
          <w:sz w:val="28"/>
          <w:szCs w:val="28"/>
        </w:rPr>
        <w:t>–</w:t>
      </w:r>
      <w:r w:rsidRPr="00DF0F7D">
        <w:rPr>
          <w:rFonts w:ascii="Times New Roman" w:hAnsi="Times New Roman" w:cs="Times New Roman"/>
          <w:sz w:val="28"/>
          <w:szCs w:val="28"/>
        </w:rPr>
        <w:t xml:space="preserve"> </w:t>
      </w:r>
      <w:r>
        <w:rPr>
          <w:rFonts w:ascii="Times New Roman" w:hAnsi="Times New Roman" w:cs="Times New Roman"/>
          <w:sz w:val="28"/>
          <w:szCs w:val="28"/>
        </w:rPr>
        <w:t>в</w:t>
      </w:r>
      <w:r w:rsidRPr="00DF0F7D">
        <w:rPr>
          <w:rFonts w:ascii="Times New Roman" w:hAnsi="Times New Roman" w:cs="Times New Roman"/>
          <w:sz w:val="28"/>
          <w:szCs w:val="28"/>
        </w:rPr>
        <w:t xml:space="preserve">ремя работы одного учебного транспортного средства равно: </w:t>
      </w:r>
      <w:r>
        <w:rPr>
          <w:rFonts w:ascii="Times New Roman" w:hAnsi="Times New Roman" w:cs="Times New Roman"/>
          <w:sz w:val="28"/>
          <w:szCs w:val="28"/>
        </w:rPr>
        <w:br/>
      </w:r>
      <w:r w:rsidRPr="00DF0F7D">
        <w:rPr>
          <w:rFonts w:ascii="Times New Roman" w:hAnsi="Times New Roman" w:cs="Times New Roman"/>
          <w:sz w:val="28"/>
          <w:szCs w:val="28"/>
        </w:rPr>
        <w:t xml:space="preserve">7,2 часа </w:t>
      </w:r>
      <w:r>
        <w:rPr>
          <w:rFonts w:ascii="Times New Roman" w:hAnsi="Times New Roman" w:cs="Times New Roman"/>
          <w:sz w:val="28"/>
          <w:szCs w:val="28"/>
        </w:rPr>
        <w:t>–</w:t>
      </w:r>
      <w:r w:rsidRPr="00DF0F7D">
        <w:rPr>
          <w:rFonts w:ascii="Times New Roman" w:hAnsi="Times New Roman" w:cs="Times New Roman"/>
          <w:sz w:val="28"/>
          <w:szCs w:val="28"/>
        </w:rPr>
        <w:t xml:space="preserve"> один мастер производственного обучения на одно учебное транспортное средство, 14,4 часа </w:t>
      </w:r>
      <w:r>
        <w:rPr>
          <w:rFonts w:ascii="Times New Roman" w:hAnsi="Times New Roman" w:cs="Times New Roman"/>
          <w:sz w:val="28"/>
          <w:szCs w:val="28"/>
        </w:rPr>
        <w:t>–</w:t>
      </w:r>
      <w:r w:rsidRPr="00DF0F7D">
        <w:rPr>
          <w:rFonts w:ascii="Times New Roman" w:hAnsi="Times New Roman" w:cs="Times New Roman"/>
          <w:sz w:val="28"/>
          <w:szCs w:val="28"/>
        </w:rPr>
        <w:t xml:space="preserve"> два мастера производственного обучения на одно учебное транспортное средство;</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24,5 </w:t>
      </w:r>
      <w:r>
        <w:rPr>
          <w:rFonts w:ascii="Times New Roman" w:hAnsi="Times New Roman" w:cs="Times New Roman"/>
          <w:sz w:val="28"/>
          <w:szCs w:val="28"/>
        </w:rPr>
        <w:t>–</w:t>
      </w:r>
      <w:r w:rsidRPr="00DF0F7D">
        <w:rPr>
          <w:rFonts w:ascii="Times New Roman" w:hAnsi="Times New Roman" w:cs="Times New Roman"/>
          <w:sz w:val="28"/>
          <w:szCs w:val="28"/>
        </w:rPr>
        <w:t xml:space="preserve"> среднее количество рабочих дней в месяц;</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12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рабочих месяцев в году;</w:t>
      </w:r>
    </w:p>
    <w:p w:rsidR="00B27919" w:rsidRPr="00DF0F7D" w:rsidRDefault="00B27919" w:rsidP="00E85D6B">
      <w:pPr>
        <w:pStyle w:val="ConsPlusNormal"/>
        <w:ind w:firstLine="540"/>
        <w:jc w:val="both"/>
        <w:rPr>
          <w:rFonts w:ascii="Times New Roman" w:hAnsi="Times New Roman" w:cs="Times New Roman"/>
          <w:sz w:val="28"/>
          <w:szCs w:val="28"/>
        </w:rPr>
      </w:pPr>
      <w:r w:rsidRPr="00DF0F7D">
        <w:rPr>
          <w:rFonts w:ascii="Times New Roman" w:hAnsi="Times New Roman" w:cs="Times New Roman"/>
          <w:sz w:val="28"/>
          <w:szCs w:val="28"/>
        </w:rPr>
        <w:t xml:space="preserve">1 </w:t>
      </w:r>
      <w:r>
        <w:rPr>
          <w:rFonts w:ascii="Times New Roman" w:hAnsi="Times New Roman" w:cs="Times New Roman"/>
          <w:sz w:val="28"/>
          <w:szCs w:val="28"/>
        </w:rPr>
        <w:t>–</w:t>
      </w:r>
      <w:r w:rsidRPr="00DF0F7D">
        <w:rPr>
          <w:rFonts w:ascii="Times New Roman" w:hAnsi="Times New Roman" w:cs="Times New Roman"/>
          <w:sz w:val="28"/>
          <w:szCs w:val="28"/>
        </w:rPr>
        <w:t xml:space="preserve"> количество резервных учебных транспортных средств.</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B27919" w:rsidRPr="00372CE8" w:rsidRDefault="00B27919" w:rsidP="00E85D6B">
      <w:pPr>
        <w:pStyle w:val="ConsPlusNormal"/>
        <w:spacing w:before="240"/>
        <w:jc w:val="center"/>
        <w:outlineLvl w:val="2"/>
        <w:rPr>
          <w:rFonts w:ascii="Times New Roman" w:hAnsi="Times New Roman" w:cs="Times New Roman"/>
          <w:sz w:val="28"/>
          <w:szCs w:val="28"/>
        </w:rPr>
      </w:pPr>
      <w:bookmarkStart w:id="34" w:name="Par19214"/>
      <w:bookmarkEnd w:id="34"/>
      <w:r w:rsidRPr="00372CE8">
        <w:rPr>
          <w:rFonts w:ascii="Times New Roman" w:hAnsi="Times New Roman" w:cs="Times New Roman"/>
          <w:sz w:val="28"/>
          <w:szCs w:val="28"/>
        </w:rPr>
        <w:t>Перечень учебного оборудования</w:t>
      </w:r>
    </w:p>
    <w:p w:rsidR="00B27919" w:rsidRPr="00372CE8" w:rsidRDefault="00B27919" w:rsidP="0042676B">
      <w:pPr>
        <w:pStyle w:val="ConsPlusNormal"/>
        <w:jc w:val="right"/>
        <w:rPr>
          <w:rFonts w:ascii="Times New Roman" w:hAnsi="Times New Roman" w:cs="Times New Roman"/>
          <w:sz w:val="28"/>
          <w:szCs w:val="28"/>
        </w:rPr>
      </w:pPr>
      <w:r w:rsidRPr="00372CE8">
        <w:rPr>
          <w:rFonts w:ascii="Times New Roman" w:hAnsi="Times New Roman" w:cs="Times New Roman"/>
          <w:sz w:val="28"/>
          <w:szCs w:val="28"/>
        </w:rPr>
        <w:t>Таблица 7</w:t>
      </w:r>
    </w:p>
    <w:tbl>
      <w:tblPr>
        <w:tblW w:w="9699" w:type="dxa"/>
        <w:tblInd w:w="102" w:type="dxa"/>
        <w:tblLayout w:type="fixed"/>
        <w:tblCellMar>
          <w:top w:w="102" w:type="dxa"/>
          <w:left w:w="62" w:type="dxa"/>
          <w:bottom w:w="102" w:type="dxa"/>
          <w:right w:w="62" w:type="dxa"/>
        </w:tblCellMar>
        <w:tblLook w:val="0000"/>
      </w:tblPr>
      <w:tblGrid>
        <w:gridCol w:w="6524"/>
        <w:gridCol w:w="1587"/>
        <w:gridCol w:w="1588"/>
      </w:tblGrid>
      <w:tr w:rsidR="00B27919" w:rsidRPr="00EE3CD9" w:rsidTr="00E85D6B">
        <w:tc>
          <w:tcPr>
            <w:tcW w:w="6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Наименование учебного оборудования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Единица измерения</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Количество</w:t>
            </w:r>
          </w:p>
        </w:tc>
      </w:tr>
      <w:tr w:rsidR="00B27919" w:rsidRPr="00EE3CD9" w:rsidTr="00E85D6B">
        <w:tc>
          <w:tcPr>
            <w:tcW w:w="6524"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3"/>
              <w:rPr>
                <w:rFonts w:ascii="Times New Roman" w:hAnsi="Times New Roman" w:cs="Times New Roman"/>
                <w:sz w:val="26"/>
                <w:szCs w:val="26"/>
              </w:rPr>
            </w:pPr>
            <w:bookmarkStart w:id="35" w:name="Par19221"/>
            <w:bookmarkEnd w:id="35"/>
            <w:r w:rsidRPr="00EE3CD9">
              <w:rPr>
                <w:rFonts w:ascii="Times New Roman" w:hAnsi="Times New Roman" w:cs="Times New Roman"/>
                <w:sz w:val="26"/>
                <w:szCs w:val="26"/>
              </w:rPr>
              <w:t>Оборудование и технические средства обучения</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top w:val="single" w:sz="4" w:space="0" w:color="auto"/>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Тренажер &lt;1&gt;</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Аппаратно-программный комплекс тестирования и развития психофизиологических качеств водителя (АПК) &lt;2&gt;</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Детское удерживающее устройство</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Гибкое связующее звено (буксировочный трос)</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Тягово-сцепное устройство</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Компьютер с соответствующим программным обеспечением</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Мультимедийный проектор</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Экран (монитор, электронная доска)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Магнитная доска со схемой населенного пункта &lt;3&gt;</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комплект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3"/>
              <w:rPr>
                <w:rFonts w:ascii="Times New Roman" w:hAnsi="Times New Roman" w:cs="Times New Roman"/>
                <w:sz w:val="26"/>
                <w:szCs w:val="26"/>
              </w:rPr>
            </w:pPr>
            <w:bookmarkStart w:id="36" w:name="Par19251"/>
            <w:bookmarkEnd w:id="36"/>
            <w:r w:rsidRPr="00EE3CD9">
              <w:rPr>
                <w:rFonts w:ascii="Times New Roman" w:hAnsi="Times New Roman" w:cs="Times New Roman"/>
                <w:sz w:val="26"/>
                <w:szCs w:val="26"/>
              </w:rPr>
              <w:t>Учебно-наглядные пособия &lt;4&gt;</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4"/>
              <w:rPr>
                <w:rFonts w:ascii="Times New Roman" w:hAnsi="Times New Roman" w:cs="Times New Roman"/>
                <w:sz w:val="26"/>
                <w:szCs w:val="26"/>
              </w:rPr>
            </w:pPr>
            <w:bookmarkStart w:id="37" w:name="Par19254"/>
            <w:bookmarkEnd w:id="37"/>
            <w:r w:rsidRPr="00EE3CD9">
              <w:rPr>
                <w:rFonts w:ascii="Times New Roman" w:hAnsi="Times New Roman" w:cs="Times New Roman"/>
                <w:sz w:val="26"/>
                <w:szCs w:val="26"/>
              </w:rPr>
              <w:t>Основы управления транспортными средствами</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Сложные дорожные условия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Виды и причины ДТП</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Типичные опасные ситуации</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Сложные метеоусловия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Движение в темное время суток</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Посадка водителя за рулем. Экипировка водителя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Способы торможения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Тормозной и остановочный путь</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Действия водителя в критических ситуациях</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Силы, действующие на транспортное средство</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Управление автомобилем в нештатных ситуациях</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Профессиональная надежность водителя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Дистанция и боковой интервал. Организация наблюдения в процессе управления транспортным средством</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Влияние дорожных условий на безопасность движения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Безопасное прохождение поворотов</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Безопасность пассажиров транспортных средств</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Безопасность пешеходов и велосипедистов</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Типичные ошибки пешеходов</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Типовые примеры допускаемых нарушений ПДД</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4"/>
              <w:rPr>
                <w:rFonts w:ascii="Times New Roman" w:hAnsi="Times New Roman" w:cs="Times New Roman"/>
                <w:sz w:val="26"/>
                <w:szCs w:val="26"/>
              </w:rPr>
            </w:pPr>
            <w:bookmarkStart w:id="38" w:name="Par19314"/>
            <w:bookmarkEnd w:id="38"/>
            <w:r w:rsidRPr="00EE3CD9">
              <w:rPr>
                <w:rFonts w:ascii="Times New Roman" w:hAnsi="Times New Roman" w:cs="Times New Roman"/>
                <w:sz w:val="26"/>
                <w:szCs w:val="26"/>
              </w:rPr>
              <w:t>Устройство и техническое обслуживание транспортных средств категории "B" как объектов управления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Классификация автомобилей</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автомобиля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Кузов автомобиля, системы пассивной безопасности</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двигателя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Горюче-смазочные материалы и специальные жидкости</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Схемы трансмиссии автомобилей с различными приводами</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сцепления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механической коробки переключения передач</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автоматической коробки переключения передач</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Передняя и задняя подвески</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Конструкции и маркировка автомобильных шин</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тормозных систем</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системы рулевого управления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маркировка аккумуляторных батарей</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генератора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стартера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бесконтактной и микропроцессорной систем зажигания</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и принцип работы, внешних световых приборов и звуковых сигналов</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Классификация прицепов</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Общее устройство прицепа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Виды подвесок, применяемых на прицепах</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Электрооборудование прицепа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Устройство узла сцепки и тягово-сцепного устройства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Контрольный осмотр и ежедневное техническое обслуживание автомобиля и прицепа</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4"/>
              <w:rPr>
                <w:rFonts w:ascii="Times New Roman" w:hAnsi="Times New Roman" w:cs="Times New Roman"/>
                <w:sz w:val="26"/>
                <w:szCs w:val="26"/>
              </w:rPr>
            </w:pPr>
            <w:bookmarkStart w:id="39" w:name="Par19389"/>
            <w:bookmarkEnd w:id="39"/>
            <w:r w:rsidRPr="00EE3CD9">
              <w:rPr>
                <w:rFonts w:ascii="Times New Roman" w:hAnsi="Times New Roman" w:cs="Times New Roman"/>
                <w:sz w:val="26"/>
                <w:szCs w:val="26"/>
              </w:rPr>
              <w:t>Организация и выполнение пассажирских перевозок автомобильным транспортом</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Нормативное правовое обеспечение пассажирских перевозок автомобильным транспортом</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3"/>
              <w:rPr>
                <w:rFonts w:ascii="Times New Roman" w:hAnsi="Times New Roman" w:cs="Times New Roman"/>
                <w:sz w:val="26"/>
                <w:szCs w:val="26"/>
              </w:rPr>
            </w:pPr>
            <w:bookmarkStart w:id="40" w:name="Par19395"/>
            <w:bookmarkEnd w:id="40"/>
            <w:r w:rsidRPr="00EE3CD9">
              <w:rPr>
                <w:rFonts w:ascii="Times New Roman" w:hAnsi="Times New Roman" w:cs="Times New Roman"/>
                <w:sz w:val="26"/>
                <w:szCs w:val="26"/>
              </w:rPr>
              <w:t>Информационные материалы</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outlineLvl w:val="4"/>
              <w:rPr>
                <w:rFonts w:ascii="Times New Roman" w:hAnsi="Times New Roman" w:cs="Times New Roman"/>
                <w:sz w:val="26"/>
                <w:szCs w:val="26"/>
              </w:rPr>
            </w:pPr>
            <w:bookmarkStart w:id="41" w:name="Par19398"/>
            <w:bookmarkEnd w:id="41"/>
            <w:r w:rsidRPr="00EE3CD9">
              <w:rPr>
                <w:rFonts w:ascii="Times New Roman" w:hAnsi="Times New Roman" w:cs="Times New Roman"/>
                <w:sz w:val="26"/>
                <w:szCs w:val="26"/>
              </w:rPr>
              <w:t>Информационный стенд</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Закон Российской Федерации от 7 февраля 1992 г. N 2300-1 "О защите прав потребителей"</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Копия лицензии с соответствующим приложением</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Примерная программа переподготовки водителей транспортных средств с категории "C" на категорию "B"</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E85D6B">
            <w:pPr>
              <w:pStyle w:val="ConsPlusNormal"/>
              <w:rPr>
                <w:rFonts w:ascii="Times New Roman" w:hAnsi="Times New Roman" w:cs="Times New Roman"/>
                <w:sz w:val="26"/>
                <w:szCs w:val="26"/>
              </w:rPr>
            </w:pPr>
            <w:r w:rsidRPr="00EE3CD9">
              <w:rPr>
                <w:rFonts w:ascii="Times New Roman" w:hAnsi="Times New Roman" w:cs="Times New Roman"/>
                <w:sz w:val="26"/>
                <w:szCs w:val="26"/>
              </w:rPr>
              <w:t>Рабочая программа переподготовки водителей транспортных средств с категории "C" на категорию "B", согласованная с Госавтоинспекцией</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Учебный план</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Календарный учебный график (на каждую учебную группу)</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Расписание занятий (на каждую учебную группу)</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График учебного вождения (на каждую учебную группу)</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Схемы учебных маршрутов, утвержденные руководителем организации, осуществляющей образовательную деятельность</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Книга жалоб и предложений</w:t>
            </w:r>
          </w:p>
        </w:tc>
        <w:tc>
          <w:tcPr>
            <w:tcW w:w="1587"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шт</w:t>
            </w:r>
          </w:p>
        </w:tc>
        <w:tc>
          <w:tcPr>
            <w:tcW w:w="1588" w:type="dxa"/>
            <w:tcBorders>
              <w:left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jc w:val="center"/>
              <w:rPr>
                <w:rFonts w:ascii="Times New Roman" w:hAnsi="Times New Roman" w:cs="Times New Roman"/>
                <w:sz w:val="26"/>
                <w:szCs w:val="26"/>
              </w:rPr>
            </w:pPr>
            <w:r w:rsidRPr="00EE3CD9">
              <w:rPr>
                <w:rFonts w:ascii="Times New Roman" w:hAnsi="Times New Roman" w:cs="Times New Roman"/>
                <w:sz w:val="26"/>
                <w:szCs w:val="26"/>
              </w:rPr>
              <w:t>1</w:t>
            </w:r>
          </w:p>
        </w:tc>
      </w:tr>
      <w:tr w:rsidR="00B27919" w:rsidRPr="00EE3CD9" w:rsidTr="00E85D6B">
        <w:tc>
          <w:tcPr>
            <w:tcW w:w="6524"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r w:rsidRPr="00EE3CD9">
              <w:rPr>
                <w:rFonts w:ascii="Times New Roman" w:hAnsi="Times New Roman" w:cs="Times New Roman"/>
                <w:sz w:val="26"/>
                <w:szCs w:val="26"/>
              </w:rPr>
              <w:t>Адрес официального сайта в сети "Интернет"</w:t>
            </w: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c>
          <w:tcPr>
            <w:tcW w:w="1588" w:type="dxa"/>
            <w:tcBorders>
              <w:left w:val="single" w:sz="4" w:space="0" w:color="auto"/>
              <w:bottom w:val="single" w:sz="4" w:space="0" w:color="auto"/>
              <w:right w:val="single" w:sz="4" w:space="0" w:color="auto"/>
            </w:tcBorders>
            <w:tcMar>
              <w:top w:w="62" w:type="dxa"/>
              <w:left w:w="102" w:type="dxa"/>
              <w:bottom w:w="102" w:type="dxa"/>
              <w:right w:w="62" w:type="dxa"/>
            </w:tcMar>
          </w:tcPr>
          <w:p w:rsidR="00B27919" w:rsidRPr="00EE3CD9" w:rsidRDefault="00B27919" w:rsidP="004A06AA">
            <w:pPr>
              <w:pStyle w:val="ConsPlusNormal"/>
              <w:rPr>
                <w:rFonts w:ascii="Times New Roman" w:hAnsi="Times New Roman" w:cs="Times New Roman"/>
                <w:sz w:val="26"/>
                <w:szCs w:val="26"/>
              </w:rPr>
            </w:pPr>
          </w:p>
        </w:tc>
      </w:tr>
    </w:tbl>
    <w:p w:rsidR="00B27919" w:rsidRPr="00372CE8" w:rsidRDefault="00B27919" w:rsidP="00E85D6B">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В качестве тренажера может использоваться учебное транспортное средство.</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&lt;3&gt; Магнитная доска со схемой населенного пункта может быть заменена соответствующим электронным учебным пособием.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&lt;4&gt; Учебно-наглядное пособие допустимо представлять в виде плаката, стенда, макета, планшета, модели, схемы, кинофильма, видеофильма, мультимедийных слайдов.</w:t>
      </w:r>
    </w:p>
    <w:p w:rsidR="00B27919" w:rsidRPr="00372CE8" w:rsidRDefault="00B27919" w:rsidP="0042676B">
      <w:pPr>
        <w:pStyle w:val="ConsPlusNormal"/>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Наклонный участок (эстакада) должен иметь продольный уклон относительно поверхности закрытой площадки или автодрома в пределах 8 </w:t>
      </w:r>
      <w:r>
        <w:rPr>
          <w:rFonts w:ascii="Times New Roman" w:hAnsi="Times New Roman" w:cs="Times New Roman"/>
          <w:sz w:val="28"/>
          <w:szCs w:val="28"/>
        </w:rPr>
        <w:t>–</w:t>
      </w:r>
      <w:r w:rsidRPr="00372CE8">
        <w:rPr>
          <w:rFonts w:ascii="Times New Roman" w:hAnsi="Times New Roman" w:cs="Times New Roman"/>
          <w:sz w:val="28"/>
          <w:szCs w:val="28"/>
        </w:rPr>
        <w:t xml:space="preserve"> 16</w:t>
      </w:r>
      <w:r>
        <w:rPr>
          <w:rFonts w:ascii="Times New Roman" w:hAnsi="Times New Roman" w:cs="Times New Roman"/>
          <w:sz w:val="28"/>
          <w:szCs w:val="28"/>
        </w:rPr>
        <w:t xml:space="preserve"> </w:t>
      </w:r>
      <w:r w:rsidRPr="00372CE8">
        <w:rPr>
          <w:rFonts w:ascii="Times New Roman" w:hAnsi="Times New Roman" w:cs="Times New Roman"/>
          <w:sz w:val="28"/>
          <w:szCs w:val="28"/>
        </w:rPr>
        <w:t>% включительно, использование колейной эстакады не допускается.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Размеры закрытой площадки или автодрома для первоначального обучения вождению транспортных средств должны составлять не менее </w:t>
      </w:r>
      <w:r>
        <w:rPr>
          <w:rFonts w:ascii="Times New Roman" w:hAnsi="Times New Roman" w:cs="Times New Roman"/>
          <w:sz w:val="28"/>
          <w:szCs w:val="28"/>
        </w:rPr>
        <w:br/>
      </w:r>
      <w:r w:rsidRPr="00372CE8">
        <w:rPr>
          <w:rFonts w:ascii="Times New Roman" w:hAnsi="Times New Roman" w:cs="Times New Roman"/>
          <w:sz w:val="28"/>
          <w:szCs w:val="28"/>
        </w:rPr>
        <w:t>0,24 га.</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B27919" w:rsidRPr="00372CE8" w:rsidRDefault="00B27919" w:rsidP="00E85D6B">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372CE8">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&lt;1&gt; Постановление Совета Министров </w:t>
      </w:r>
      <w:r>
        <w:rPr>
          <w:rFonts w:ascii="Times New Roman" w:hAnsi="Times New Roman" w:cs="Times New Roman"/>
          <w:sz w:val="28"/>
          <w:szCs w:val="28"/>
        </w:rPr>
        <w:t>–</w:t>
      </w:r>
      <w:r w:rsidRPr="00372CE8">
        <w:rPr>
          <w:rFonts w:ascii="Times New Roman" w:hAnsi="Times New Roman" w:cs="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программой водителей транспортных средств,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Поперечный уклон участков закрытой площадки или автодрома, используемых для выполнения учебных (контрольных) заданий, предусмотренных </w:t>
      </w:r>
      <w:r>
        <w:rPr>
          <w:rFonts w:ascii="Times New Roman" w:hAnsi="Times New Roman" w:cs="Times New Roman"/>
          <w:sz w:val="28"/>
          <w:szCs w:val="28"/>
        </w:rPr>
        <w:t xml:space="preserve">Рабочей </w:t>
      </w:r>
      <w:r w:rsidRPr="00372CE8">
        <w:rPr>
          <w:rFonts w:ascii="Times New Roman" w:hAnsi="Times New Roman" w:cs="Times New Roman"/>
          <w:sz w:val="28"/>
          <w:szCs w:val="28"/>
        </w:rPr>
        <w:t>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r>
        <w:rPr>
          <w:rFonts w:ascii="Times New Roman" w:hAnsi="Times New Roman" w:cs="Times New Roman"/>
          <w:sz w:val="28"/>
          <w:szCs w:val="28"/>
        </w:rPr>
        <w:t xml:space="preserve"> </w:t>
      </w: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В целях реализации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на автодроме должен оборудоваться перекресток (регулируемый или нерегулируемый), пешеходный переход, устанавливаться дорожные знаки.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w:t>
      </w:r>
      <w:r>
        <w:rPr>
          <w:rFonts w:ascii="Times New Roman" w:hAnsi="Times New Roman" w:cs="Times New Roman"/>
          <w:sz w:val="28"/>
          <w:szCs w:val="28"/>
        </w:rPr>
        <w:t>–</w:t>
      </w:r>
      <w:r w:rsidRPr="00372CE8">
        <w:rPr>
          <w:rFonts w:ascii="Times New Roman" w:hAnsi="Times New Roman" w:cs="Times New Roman"/>
          <w:sz w:val="28"/>
          <w:szCs w:val="28"/>
        </w:rPr>
        <w:t xml:space="preserve">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w:t>
      </w:r>
      <w:r>
        <w:rPr>
          <w:rFonts w:ascii="Times New Roman" w:hAnsi="Times New Roman" w:cs="Times New Roman"/>
          <w:sz w:val="28"/>
          <w:szCs w:val="28"/>
        </w:rPr>
        <w:t>–</w:t>
      </w:r>
      <w:r w:rsidRPr="00372CE8">
        <w:rPr>
          <w:rFonts w:ascii="Times New Roman" w:hAnsi="Times New Roman" w:cs="Times New Roman"/>
          <w:sz w:val="28"/>
          <w:szCs w:val="28"/>
        </w:rPr>
        <w:t xml:space="preserve">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&lt;1&gt; Постановление Совета Министров </w:t>
      </w:r>
      <w:r>
        <w:rPr>
          <w:rFonts w:ascii="Times New Roman" w:hAnsi="Times New Roman" w:cs="Times New Roman"/>
          <w:sz w:val="28"/>
          <w:szCs w:val="28"/>
        </w:rPr>
        <w:t>–</w:t>
      </w:r>
      <w:r w:rsidRPr="00372CE8">
        <w:rPr>
          <w:rFonts w:ascii="Times New Roman" w:hAnsi="Times New Roman" w:cs="Times New Roman"/>
          <w:sz w:val="28"/>
          <w:szCs w:val="28"/>
        </w:rPr>
        <w:t xml:space="preserve">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11, ст. 1882; 2009, N 2, ст. 233; N 5, ст. 610; 2010, N 9, ст. 976; N 20, ст. 2471; 2011, N 42, ст. 5922; 2012, N 1, ст. 154; N 15, ст. 1780; N 30, ст. 4289; N 47, ст. 6505; 2013, N 5, ст. 371; N 5, ст. 404; N 24, ст. 2999; N 31, ст. 4218; N 41, ст. 5194).</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 xml:space="preserve">Условия реализации </w:t>
      </w:r>
      <w:r>
        <w:rPr>
          <w:rFonts w:ascii="Times New Roman" w:hAnsi="Times New Roman" w:cs="Times New Roman"/>
          <w:sz w:val="28"/>
          <w:szCs w:val="28"/>
        </w:rPr>
        <w:t>Рабочей</w:t>
      </w:r>
      <w:r w:rsidRPr="00372CE8">
        <w:rPr>
          <w:rFonts w:ascii="Times New Roman" w:hAnsi="Times New Roman" w:cs="Times New Roman"/>
          <w:sz w:val="28"/>
          <w:szCs w:val="28"/>
        </w:rPr>
        <w:t xml:space="preserve"> программы составляют требования к учебно-материальной базе организации, осуществляющей образовательную деятельность.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Default="00B27919" w:rsidP="0042676B">
      <w:pPr>
        <w:pStyle w:val="ConsPlusNormal"/>
        <w:jc w:val="center"/>
        <w:outlineLvl w:val="1"/>
        <w:rPr>
          <w:rFonts w:ascii="Times New Roman" w:hAnsi="Times New Roman" w:cs="Times New Roman"/>
          <w:b/>
          <w:sz w:val="28"/>
          <w:szCs w:val="28"/>
        </w:rPr>
      </w:pPr>
      <w:bookmarkStart w:id="42" w:name="Par19460"/>
      <w:bookmarkEnd w:id="42"/>
      <w:r>
        <w:rPr>
          <w:rFonts w:ascii="Times New Roman" w:hAnsi="Times New Roman" w:cs="Times New Roman"/>
          <w:b/>
          <w:sz w:val="28"/>
          <w:szCs w:val="28"/>
        </w:rPr>
        <w:t>VI</w:t>
      </w:r>
      <w:r w:rsidRPr="00372CE8">
        <w:rPr>
          <w:rFonts w:ascii="Times New Roman" w:hAnsi="Times New Roman" w:cs="Times New Roman"/>
          <w:b/>
          <w:sz w:val="28"/>
          <w:szCs w:val="28"/>
        </w:rPr>
        <w:t xml:space="preserve"> СИСТЕМА ОЦЕНКИ РЕЗУЛЬТАТОВ ОСВОЕНИЯ </w:t>
      </w:r>
    </w:p>
    <w:p w:rsidR="00B27919" w:rsidRPr="00372CE8" w:rsidRDefault="00B27919" w:rsidP="0042676B">
      <w:pPr>
        <w:pStyle w:val="ConsPlusNormal"/>
        <w:jc w:val="center"/>
        <w:outlineLvl w:val="1"/>
        <w:rPr>
          <w:rFonts w:ascii="Times New Roman" w:hAnsi="Times New Roman" w:cs="Times New Roman"/>
          <w:b/>
          <w:sz w:val="28"/>
          <w:szCs w:val="28"/>
        </w:rPr>
      </w:pPr>
      <w:r w:rsidRPr="00372CE8">
        <w:rPr>
          <w:rFonts w:ascii="Times New Roman" w:hAnsi="Times New Roman" w:cs="Times New Roman"/>
          <w:b/>
          <w:sz w:val="28"/>
          <w:szCs w:val="28"/>
        </w:rPr>
        <w:t>РАБОЧЕЙ ПРОГРАММЫ</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К проведению квалификационного экзамена привлекаются представители работодателей, их объединений &lt;1&gt;.</w:t>
      </w:r>
    </w:p>
    <w:p w:rsidR="00B27919" w:rsidRPr="00372CE8" w:rsidRDefault="00B27919" w:rsidP="00E85D6B">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Статья 74 Федерального закона от 29 декабря 2012 г. N 273-ФЗ "Об образовании в Российской Федерации".</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Проверка теоретических знаний при проведении квалификационного экзамена проводится по предметам: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"Основы законодательства в сфере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"Основы управления транспортными средствами категории "B";</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"Организация и выполнение пассажирских перевозок автомобильным транспортом".</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B27919" w:rsidRPr="00372CE8" w:rsidRDefault="00B27919" w:rsidP="00E85D6B">
      <w:pPr>
        <w:pStyle w:val="ConsPlusNormal"/>
        <w:jc w:val="both"/>
        <w:rPr>
          <w:rFonts w:ascii="Times New Roman" w:hAnsi="Times New Roman" w:cs="Times New Roman"/>
          <w:sz w:val="28"/>
          <w:szCs w:val="28"/>
        </w:rPr>
      </w:pPr>
      <w:r w:rsidRPr="00372CE8">
        <w:rPr>
          <w:rFonts w:ascii="Times New Roman" w:hAnsi="Times New Roman" w:cs="Times New Roman"/>
          <w:sz w:val="28"/>
          <w:szCs w:val="28"/>
        </w:rPr>
        <w:t>--------------------------------</w:t>
      </w:r>
    </w:p>
    <w:p w:rsidR="00B27919" w:rsidRPr="00372CE8" w:rsidRDefault="00B27919" w:rsidP="00372CE8">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&lt;1&gt; Статья 60 Федерального закона от 29 декабря 2012 г. N 273-ФЗ "Об образовании в Российской Федерации".</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B27919" w:rsidRPr="00372CE8" w:rsidRDefault="00B27919" w:rsidP="0042676B">
      <w:pPr>
        <w:pStyle w:val="ConsPlusNormal"/>
        <w:ind w:firstLine="540"/>
        <w:jc w:val="both"/>
        <w:rPr>
          <w:rFonts w:ascii="Times New Roman" w:hAnsi="Times New Roman" w:cs="Times New Roman"/>
          <w:sz w:val="28"/>
          <w:szCs w:val="28"/>
        </w:rPr>
      </w:pPr>
    </w:p>
    <w:p w:rsidR="00B27919" w:rsidRDefault="00B27919" w:rsidP="00372CE8">
      <w:pPr>
        <w:pStyle w:val="ConsPlusNormal"/>
        <w:jc w:val="center"/>
        <w:outlineLvl w:val="1"/>
        <w:rPr>
          <w:rFonts w:ascii="Times New Roman" w:hAnsi="Times New Roman" w:cs="Times New Roman"/>
          <w:b/>
          <w:sz w:val="28"/>
          <w:szCs w:val="28"/>
        </w:rPr>
      </w:pPr>
      <w:bookmarkStart w:id="43" w:name="Par19482"/>
      <w:bookmarkEnd w:id="43"/>
      <w:r w:rsidRPr="00372CE8">
        <w:rPr>
          <w:rFonts w:ascii="Times New Roman" w:hAnsi="Times New Roman" w:cs="Times New Roman"/>
          <w:b/>
          <w:sz w:val="28"/>
          <w:szCs w:val="28"/>
        </w:rPr>
        <w:t>VII УЧЕБНО-МЕТОДИЧЕСКИЕ МАТЕРИАЛЫ, ОБЕСПЕЧИВАЮЩИЕ</w:t>
      </w:r>
      <w:r>
        <w:rPr>
          <w:rFonts w:ascii="Times New Roman" w:hAnsi="Times New Roman" w:cs="Times New Roman"/>
          <w:b/>
          <w:sz w:val="28"/>
          <w:szCs w:val="28"/>
        </w:rPr>
        <w:t xml:space="preserve"> </w:t>
      </w:r>
      <w:r w:rsidRPr="00372CE8">
        <w:rPr>
          <w:rFonts w:ascii="Times New Roman" w:hAnsi="Times New Roman" w:cs="Times New Roman"/>
          <w:b/>
          <w:sz w:val="28"/>
          <w:szCs w:val="28"/>
        </w:rPr>
        <w:t>РЕАЛИЗАЦИЮ РАБОЧЕЙ ПРОГРАММЫ</w:t>
      </w:r>
    </w:p>
    <w:p w:rsidR="00B27919" w:rsidRPr="00372CE8" w:rsidRDefault="00B27919" w:rsidP="00372CE8">
      <w:pPr>
        <w:pStyle w:val="ConsPlusNormal"/>
        <w:jc w:val="center"/>
        <w:outlineLvl w:val="1"/>
        <w:rPr>
          <w:rFonts w:ascii="Times New Roman" w:hAnsi="Times New Roman" w:cs="Times New Roman"/>
          <w:b/>
          <w:sz w:val="28"/>
          <w:szCs w:val="28"/>
        </w:rPr>
      </w:pP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Учебно-методические материалы представлены:</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примерной программой переподготовки водителей транспортных средств с категории "C" на категорию "B", утвержденной в установленном порядке;</w:t>
      </w:r>
    </w:p>
    <w:p w:rsidR="00B27919" w:rsidRPr="00372CE8" w:rsidRDefault="00B27919" w:rsidP="004267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рабочей </w:t>
      </w:r>
      <w:r w:rsidRPr="00372CE8">
        <w:rPr>
          <w:rFonts w:ascii="Times New Roman" w:hAnsi="Times New Roman" w:cs="Times New Roman"/>
          <w:sz w:val="28"/>
          <w:szCs w:val="28"/>
        </w:rPr>
        <w:t>программой переподготовки водителей транспортных средств с категории "C" на категорию "B", согласованной с Госавтоинспекцией и утвержденной руководителем организации, осуществляющей образовательную деятельность;</w:t>
      </w:r>
    </w:p>
    <w:p w:rsidR="00B27919" w:rsidRPr="00372CE8"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B27919" w:rsidRDefault="00B27919" w:rsidP="0042676B">
      <w:pPr>
        <w:pStyle w:val="ConsPlusNormal"/>
        <w:ind w:firstLine="540"/>
        <w:jc w:val="both"/>
        <w:rPr>
          <w:rFonts w:ascii="Times New Roman" w:hAnsi="Times New Roman" w:cs="Times New Roman"/>
          <w:sz w:val="28"/>
          <w:szCs w:val="28"/>
        </w:rPr>
      </w:pPr>
      <w:r w:rsidRPr="00372CE8">
        <w:rPr>
          <w:rFonts w:ascii="Times New Roman" w:hAnsi="Times New Roman" w:cs="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B27919" w:rsidRDefault="00B27919" w:rsidP="00E85D6B">
      <w:pPr>
        <w:pStyle w:val="ConsPlusNormal"/>
        <w:jc w:val="both"/>
        <w:rPr>
          <w:rFonts w:ascii="Times New Roman" w:hAnsi="Times New Roman" w:cs="Times New Roman"/>
          <w:sz w:val="28"/>
          <w:szCs w:val="28"/>
        </w:rPr>
      </w:pPr>
    </w:p>
    <w:p w:rsidR="00B27919" w:rsidRDefault="00B27919" w:rsidP="00E85D6B">
      <w:pPr>
        <w:pStyle w:val="ConsPlusNormal"/>
        <w:jc w:val="both"/>
        <w:rPr>
          <w:rFonts w:ascii="Times New Roman" w:hAnsi="Times New Roman" w:cs="Times New Roman"/>
          <w:sz w:val="28"/>
          <w:szCs w:val="28"/>
        </w:rPr>
      </w:pPr>
    </w:p>
    <w:p w:rsidR="00B27919" w:rsidRPr="00084437" w:rsidRDefault="00B27919" w:rsidP="00E85D6B">
      <w:pPr>
        <w:pStyle w:val="ConsPlusNormal"/>
        <w:rPr>
          <w:rFonts w:ascii="Times New Roman" w:hAnsi="Times New Roman" w:cs="Times New Roman"/>
          <w:sz w:val="28"/>
          <w:szCs w:val="28"/>
        </w:rPr>
      </w:pPr>
    </w:p>
    <w:p w:rsidR="00B27919" w:rsidRPr="00372CE8" w:rsidRDefault="00B27919" w:rsidP="00E85D6B">
      <w:pPr>
        <w:pStyle w:val="ConsPlusNormal"/>
        <w:jc w:val="both"/>
        <w:rPr>
          <w:rFonts w:ascii="Times New Roman" w:hAnsi="Times New Roman" w:cs="Times New Roman"/>
          <w:sz w:val="28"/>
          <w:szCs w:val="28"/>
        </w:rPr>
      </w:pPr>
      <w:bookmarkStart w:id="44" w:name="_GoBack"/>
      <w:bookmarkEnd w:id="44"/>
    </w:p>
    <w:sectPr w:rsidR="00B27919" w:rsidRPr="00372CE8" w:rsidSect="004A06AA">
      <w:footerReference w:type="default" r:id="rId8"/>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19" w:rsidRDefault="00B27919" w:rsidP="004A06AA">
      <w:pPr>
        <w:spacing w:after="0" w:line="240" w:lineRule="auto"/>
      </w:pPr>
      <w:r>
        <w:separator/>
      </w:r>
    </w:p>
  </w:endnote>
  <w:endnote w:type="continuationSeparator" w:id="0">
    <w:p w:rsidR="00B27919" w:rsidRDefault="00B27919" w:rsidP="004A0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19" w:rsidRPr="004A06AA" w:rsidRDefault="00B27919">
    <w:pPr>
      <w:pStyle w:val="Footer"/>
      <w:jc w:val="right"/>
      <w:rPr>
        <w:rFonts w:ascii="Times New Roman" w:hAnsi="Times New Roman"/>
        <w:sz w:val="24"/>
        <w:szCs w:val="24"/>
      </w:rPr>
    </w:pPr>
    <w:r w:rsidRPr="004A06AA">
      <w:rPr>
        <w:rFonts w:ascii="Times New Roman" w:hAnsi="Times New Roman"/>
        <w:sz w:val="24"/>
        <w:szCs w:val="24"/>
      </w:rPr>
      <w:fldChar w:fldCharType="begin"/>
    </w:r>
    <w:r w:rsidRPr="004A06AA">
      <w:rPr>
        <w:rFonts w:ascii="Times New Roman" w:hAnsi="Times New Roman"/>
        <w:sz w:val="24"/>
        <w:szCs w:val="24"/>
      </w:rPr>
      <w:instrText>PAGE   \* MERGEFORMAT</w:instrText>
    </w:r>
    <w:r w:rsidRPr="004A06AA">
      <w:rPr>
        <w:rFonts w:ascii="Times New Roman" w:hAnsi="Times New Roman"/>
        <w:sz w:val="24"/>
        <w:szCs w:val="24"/>
      </w:rPr>
      <w:fldChar w:fldCharType="separate"/>
    </w:r>
    <w:r>
      <w:rPr>
        <w:rFonts w:ascii="Times New Roman" w:hAnsi="Times New Roman"/>
        <w:noProof/>
        <w:sz w:val="24"/>
        <w:szCs w:val="24"/>
      </w:rPr>
      <w:t>2</w:t>
    </w:r>
    <w:r w:rsidRPr="004A06AA">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19" w:rsidRDefault="00B27919" w:rsidP="004A06AA">
      <w:pPr>
        <w:spacing w:after="0" w:line="240" w:lineRule="auto"/>
      </w:pPr>
      <w:r>
        <w:separator/>
      </w:r>
    </w:p>
  </w:footnote>
  <w:footnote w:type="continuationSeparator" w:id="0">
    <w:p w:rsidR="00B27919" w:rsidRDefault="00B27919" w:rsidP="004A06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1F1"/>
    <w:rsid w:val="00084437"/>
    <w:rsid w:val="002D4447"/>
    <w:rsid w:val="0031040E"/>
    <w:rsid w:val="00372CE8"/>
    <w:rsid w:val="0042676B"/>
    <w:rsid w:val="00446A8C"/>
    <w:rsid w:val="00454E12"/>
    <w:rsid w:val="004A06AA"/>
    <w:rsid w:val="0054328D"/>
    <w:rsid w:val="00610130"/>
    <w:rsid w:val="00657889"/>
    <w:rsid w:val="0079357F"/>
    <w:rsid w:val="00AF6498"/>
    <w:rsid w:val="00B27919"/>
    <w:rsid w:val="00B61FC3"/>
    <w:rsid w:val="00DF0F7D"/>
    <w:rsid w:val="00E85D6B"/>
    <w:rsid w:val="00EE3CD9"/>
    <w:rsid w:val="00EF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6B"/>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2676B"/>
    <w:pPr>
      <w:widowControl w:val="0"/>
      <w:autoSpaceDE w:val="0"/>
      <w:autoSpaceDN w:val="0"/>
      <w:adjustRightInd w:val="0"/>
    </w:pPr>
    <w:rPr>
      <w:rFonts w:ascii="Arial" w:eastAsia="Times New Roman" w:hAnsi="Arial" w:cs="Arial"/>
      <w:sz w:val="20"/>
      <w:szCs w:val="20"/>
    </w:rPr>
  </w:style>
  <w:style w:type="paragraph" w:styleId="BalloonText">
    <w:name w:val="Balloon Text"/>
    <w:basedOn w:val="Normal"/>
    <w:link w:val="BalloonTextChar"/>
    <w:uiPriority w:val="99"/>
    <w:semiHidden/>
    <w:rsid w:val="00426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676B"/>
    <w:rPr>
      <w:rFonts w:ascii="Tahoma" w:hAnsi="Tahoma" w:cs="Tahoma"/>
      <w:sz w:val="16"/>
      <w:szCs w:val="16"/>
      <w:lang w:eastAsia="ru-RU"/>
    </w:rPr>
  </w:style>
  <w:style w:type="table" w:styleId="TableGrid">
    <w:name w:val="Table Grid"/>
    <w:basedOn w:val="TableNormal"/>
    <w:uiPriority w:val="99"/>
    <w:rsid w:val="004A06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06A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A06AA"/>
    <w:rPr>
      <w:rFonts w:eastAsia="Times New Roman" w:cs="Times New Roman"/>
      <w:lang w:eastAsia="ru-RU"/>
    </w:rPr>
  </w:style>
  <w:style w:type="paragraph" w:styleId="Footer">
    <w:name w:val="footer"/>
    <w:basedOn w:val="Normal"/>
    <w:link w:val="FooterChar"/>
    <w:uiPriority w:val="99"/>
    <w:rsid w:val="004A06A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A06AA"/>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28</Pages>
  <Words>9071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2014-10-10T06:34:00Z</cp:lastPrinted>
  <dcterms:created xsi:type="dcterms:W3CDTF">2014-08-08T05:17:00Z</dcterms:created>
  <dcterms:modified xsi:type="dcterms:W3CDTF">2014-10-10T06:59:00Z</dcterms:modified>
</cp:coreProperties>
</file>