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46" w:rsidRDefault="00ED7F46" w:rsidP="00ED7F46">
      <w:pPr>
        <w:pStyle w:val="ConsPlusNormal"/>
        <w:jc w:val="right"/>
      </w:pPr>
      <w:r>
        <w:t>Утверждена</w:t>
      </w:r>
    </w:p>
    <w:p w:rsidR="00ED7F46" w:rsidRDefault="00ED7F46" w:rsidP="00ED7F46">
      <w:pPr>
        <w:pStyle w:val="ConsPlusNormal"/>
        <w:jc w:val="right"/>
      </w:pPr>
      <w:r>
        <w:t>приказом Министерства просвещения</w:t>
      </w:r>
    </w:p>
    <w:p w:rsidR="00ED7F46" w:rsidRDefault="00ED7F46" w:rsidP="00ED7F46">
      <w:pPr>
        <w:pStyle w:val="ConsPlusNormal"/>
        <w:jc w:val="right"/>
      </w:pPr>
      <w:r>
        <w:t>Российской Федерации</w:t>
      </w:r>
    </w:p>
    <w:p w:rsidR="00ED7F46" w:rsidRDefault="00ED7F46" w:rsidP="00ED7F46">
      <w:pPr>
        <w:pStyle w:val="ConsPlusNormal"/>
        <w:jc w:val="right"/>
      </w:pPr>
      <w:r>
        <w:t>от 1 июля 2025 г. N 505</w:t>
      </w:r>
    </w:p>
    <w:p w:rsidR="00ED7F46" w:rsidRDefault="00ED7F46" w:rsidP="00ED7F46">
      <w:pPr>
        <w:pStyle w:val="ConsPlusNormal"/>
        <w:jc w:val="both"/>
      </w:pPr>
    </w:p>
    <w:p w:rsidR="00ED7F46" w:rsidRDefault="00D90900" w:rsidP="00ED7F46">
      <w:pPr>
        <w:pStyle w:val="ConsPlusTitle"/>
        <w:jc w:val="center"/>
      </w:pPr>
      <w:bookmarkStart w:id="0" w:name="P10307"/>
      <w:bookmarkEnd w:id="0"/>
      <w:r>
        <w:t>ОБРАЗОВАТЕЛЬНАЯ</w:t>
      </w:r>
      <w:r w:rsidR="00ED7F46">
        <w:t xml:space="preserve"> ПРОГРАММА</w:t>
      </w:r>
    </w:p>
    <w:p w:rsidR="00ED7F46" w:rsidRDefault="00ED7F46" w:rsidP="00ED7F46">
      <w:pPr>
        <w:pStyle w:val="ConsPlusTitle"/>
        <w:jc w:val="center"/>
      </w:pPr>
      <w:r>
        <w:t>ПЕРЕПОДГОТОВКИ ВОДИТЕЛЕЙ ТРАНСПОРТНЫХ СРЕДСТВ С КАТЕГОРИИ</w:t>
      </w:r>
    </w:p>
    <w:p w:rsidR="00ED7F46" w:rsidRDefault="00ED7F46" w:rsidP="00ED7F46">
      <w:pPr>
        <w:pStyle w:val="ConsPlusTitle"/>
        <w:jc w:val="center"/>
      </w:pPr>
      <w:r>
        <w:t>"M", ПОДКАТЕГОРИИ "A1" НА КАТЕГОРИЮ "A"</w:t>
      </w:r>
    </w:p>
    <w:p w:rsidR="00ED7F46" w:rsidRDefault="00ED7F46" w:rsidP="00ED7F46">
      <w:pPr>
        <w:pStyle w:val="ConsPlusNormal"/>
        <w:jc w:val="both"/>
      </w:pPr>
    </w:p>
    <w:p w:rsidR="00ED7F46" w:rsidRDefault="00ED7F46" w:rsidP="00ED7F46">
      <w:pPr>
        <w:pStyle w:val="ConsPlusTitle"/>
        <w:jc w:val="center"/>
        <w:outlineLvl w:val="1"/>
      </w:pPr>
      <w:r>
        <w:t>I. Пояснительная записка</w:t>
      </w:r>
    </w:p>
    <w:p w:rsidR="00ED7F46" w:rsidRDefault="00ED7F46" w:rsidP="00ED7F46">
      <w:pPr>
        <w:pStyle w:val="ConsPlusNormal"/>
        <w:jc w:val="both"/>
      </w:pPr>
    </w:p>
    <w:p w:rsidR="00ED7F46" w:rsidRDefault="00D90900" w:rsidP="00ED7F46">
      <w:pPr>
        <w:pStyle w:val="ConsPlusNormal"/>
        <w:ind w:firstLine="540"/>
        <w:jc w:val="both"/>
      </w:pPr>
      <w:proofErr w:type="gramStart"/>
      <w:r>
        <w:t>Образовательная</w:t>
      </w:r>
      <w:r w:rsidR="00ED7F46">
        <w:t xml:space="preserve"> программа переподготовки водителей транспортных средств с категории "M", подкатегории "A1" на категорию "A"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ED7F46">
          <w:rPr>
            <w:color w:val="0000FF"/>
          </w:rPr>
          <w:t>закона</w:t>
        </w:r>
      </w:hyperlink>
      <w:r w:rsidR="00ED7F46">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ED7F46">
          <w:rPr>
            <w:color w:val="0000FF"/>
          </w:rPr>
          <w:t>пунктом 3 части 3 статьи 12</w:t>
        </w:r>
      </w:hyperlink>
      <w:r w:rsidR="00ED7F46">
        <w:t xml:space="preserve"> Федерального закона от 29 декабря 2012 г. N 273-ФЗ "Об образовании в Российской Федерации" (далее</w:t>
      </w:r>
      <w:proofErr w:type="gramEnd"/>
      <w:r w:rsidR="00ED7F46">
        <w:t xml:space="preserve"> - </w:t>
      </w:r>
      <w:proofErr w:type="gramStart"/>
      <w:r w:rsidR="00ED7F46">
        <w:t xml:space="preserve">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ED7F46">
          <w:rPr>
            <w:color w:val="0000FF"/>
          </w:rPr>
          <w:t>пунктом 2</w:t>
        </w:r>
      </w:hyperlink>
      <w:r w:rsidR="00ED7F46">
        <w:t xml:space="preserve"> Правил разработки</w:t>
      </w:r>
      <w:r w:rsidR="00B2446B">
        <w:t xml:space="preserve"> примерных</w:t>
      </w:r>
      <w:r w:rsidR="00ED7F46">
        <w:t xml:space="preserve"> рабочих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ED7F46">
          <w:rPr>
            <w:color w:val="0000FF"/>
          </w:rPr>
          <w:t>Порядком</w:t>
        </w:r>
      </w:hyperlink>
      <w:r w:rsidR="00ED7F46">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w:t>
      </w:r>
      <w:proofErr w:type="gramEnd"/>
      <w:r w:rsidR="00ED7F46">
        <w:t xml:space="preserve"> </w:t>
      </w:r>
      <w:proofErr w:type="gramStart"/>
      <w:r w:rsidR="00ED7F46">
        <w:t>Федерации 11 сентября 2020 г., регистрационный N 59784).</w:t>
      </w:r>
      <w:proofErr w:type="gramEnd"/>
    </w:p>
    <w:p w:rsidR="00ED7F46" w:rsidRDefault="00ED7F46" w:rsidP="00ED7F46">
      <w:pPr>
        <w:pStyle w:val="ConsPlusNormal"/>
        <w:spacing w:before="240"/>
        <w:ind w:firstLine="540"/>
        <w:jc w:val="both"/>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ED7F46" w:rsidRDefault="00ED7F46" w:rsidP="00ED7F46">
      <w:pPr>
        <w:pStyle w:val="ConsPlusNormal"/>
        <w:spacing w:before="240"/>
        <w:ind w:firstLine="540"/>
        <w:jc w:val="both"/>
      </w:pPr>
      <w:r>
        <w:t>Содержание Программы представлено п</w:t>
      </w:r>
      <w:r w:rsidR="00D90900">
        <w:t xml:space="preserve">ояснительной запиской, </w:t>
      </w:r>
      <w:r>
        <w:t xml:space="preserve">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ED7F46" w:rsidRDefault="00ED7F46" w:rsidP="00ED7F46">
      <w:pPr>
        <w:pStyle w:val="ConsPlusNormal"/>
        <w:spacing w:before="240"/>
        <w:jc w:val="both"/>
      </w:pPr>
      <w:r>
        <w:t xml:space="preserve">Учебный </w:t>
      </w:r>
      <w:hyperlink w:anchor="P10329" w:tooltip="II. Примерный учебный план">
        <w:r>
          <w:rPr>
            <w:color w:val="0000FF"/>
          </w:rPr>
          <w:t>план</w:t>
        </w:r>
      </w:hyperlink>
      <w:r>
        <w:t xml:space="preserve"> содержит перечень учебных предметов специального цикла,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ED7F46" w:rsidRDefault="00ED7F46" w:rsidP="00ED7F46">
      <w:pPr>
        <w:pStyle w:val="ConsPlusNormal"/>
        <w:spacing w:before="240"/>
        <w:ind w:firstLine="540"/>
        <w:jc w:val="both"/>
      </w:pPr>
      <w:r>
        <w:t xml:space="preserve">Специальный </w:t>
      </w:r>
      <w:hyperlink w:anchor="P10365" w:tooltip="3.1. Специальный цикл Программы.">
        <w:r>
          <w:rPr>
            <w:color w:val="0000FF"/>
          </w:rPr>
          <w:t>ци</w:t>
        </w:r>
        <w:proofErr w:type="gramStart"/>
        <w:r>
          <w:rPr>
            <w:color w:val="0000FF"/>
          </w:rPr>
          <w:t>кл</w:t>
        </w:r>
      </w:hyperlink>
      <w:r>
        <w:t xml:space="preserve"> вкл</w:t>
      </w:r>
      <w:proofErr w:type="gramEnd"/>
      <w:r>
        <w:t>ючает учебные предметы:</w:t>
      </w:r>
    </w:p>
    <w:p w:rsidR="00ED7F46" w:rsidRDefault="00ED7F46" w:rsidP="00ED7F46">
      <w:pPr>
        <w:pStyle w:val="ConsPlusNormal"/>
        <w:spacing w:before="240"/>
        <w:ind w:firstLine="540"/>
        <w:jc w:val="both"/>
      </w:pPr>
      <w:r>
        <w:t>"Устройство и техническое обслуживание транспортных средств категории "A" как объектов управления";</w:t>
      </w:r>
    </w:p>
    <w:p w:rsidR="00ED7F46" w:rsidRDefault="00ED7F46" w:rsidP="00ED7F46">
      <w:pPr>
        <w:pStyle w:val="ConsPlusNormal"/>
        <w:spacing w:before="240"/>
        <w:ind w:firstLine="540"/>
        <w:jc w:val="both"/>
      </w:pPr>
      <w:r>
        <w:t>"Основы управления транспортными средствами категории "A".</w:t>
      </w:r>
    </w:p>
    <w:p w:rsidR="00ED7F46" w:rsidRDefault="00ED7F46" w:rsidP="00ED7F46">
      <w:pPr>
        <w:pStyle w:val="ConsPlusNormal"/>
        <w:spacing w:before="240"/>
        <w:ind w:firstLine="540"/>
        <w:jc w:val="both"/>
      </w:pPr>
      <w:r>
        <w:t xml:space="preserve">Практическая </w:t>
      </w:r>
      <w:hyperlink w:anchor="P10447" w:tooltip="3.2. Практическая подготовка.">
        <w:r>
          <w:rPr>
            <w:color w:val="0000FF"/>
          </w:rPr>
          <w:t>подготовка</w:t>
        </w:r>
      </w:hyperlink>
      <w:r>
        <w:t xml:space="preserve"> включает учебный предмет "Вождение транспортных средств категории "A" (с механической трансмиссией/с автоматической трансмиссией)".</w:t>
      </w:r>
    </w:p>
    <w:p w:rsidR="00ED7F46" w:rsidRDefault="00ED7F46" w:rsidP="00ED7F46">
      <w:pPr>
        <w:pStyle w:val="ConsPlusNormal"/>
        <w:spacing w:before="240"/>
        <w:ind w:firstLine="540"/>
        <w:jc w:val="both"/>
      </w:pPr>
      <w: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ED7F46" w:rsidRDefault="00ED7F46" w:rsidP="00ED7F46">
      <w:pPr>
        <w:pStyle w:val="ConsPlusNormal"/>
        <w:spacing w:before="240"/>
        <w:ind w:firstLine="540"/>
        <w:jc w:val="both"/>
      </w:pPr>
      <w:proofErr w:type="gramStart"/>
      <w: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"M", подкатегории "A1" на категорию "A", разработанной и утвержденной организацией, осуществляющей образовательную деятельность, в соответствии с </w:t>
      </w:r>
      <w:hyperlink r:id="rId9" w:tooltip="Федеральный закон от 29.12.2012 N 273-ФЗ (ред. от 15.10.2025) &quot;Об образовании в Российской Федерации&quot; {КонсультантПлюс}">
        <w:r>
          <w:rPr>
            <w:color w:val="0000FF"/>
          </w:rPr>
          <w:t>частями 3</w:t>
        </w:r>
      </w:hyperlink>
      <w:r>
        <w:t xml:space="preserve"> и </w:t>
      </w:r>
      <w:hyperlink r:id="rId10" w:tooltip="Федеральный закон от 29.12.2012 N 273-ФЗ (ред. от 15.10.2025) &quot;Об образовании в Российской Федерации&quot; {КонсультантПлюс}">
        <w:r>
          <w:rPr>
            <w:color w:val="0000FF"/>
          </w:rPr>
          <w:t>5 статьи 12</w:t>
        </w:r>
      </w:hyperlink>
      <w:r>
        <w:t xml:space="preserve"> </w:t>
      </w:r>
      <w:r>
        <w:lastRenderedPageBreak/>
        <w:t xml:space="preserve">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подпунктом "в" пункта</w:t>
        </w:r>
        <w:proofErr w:type="gramEnd"/>
        <w:r>
          <w:rPr>
            <w:color w:val="0000FF"/>
          </w:rPr>
          <w:t xml:space="preserve">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ED7F46" w:rsidRDefault="00ED7F46" w:rsidP="00ED7F46">
      <w:pPr>
        <w:pStyle w:val="ConsPlusNormal"/>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ED7F46" w:rsidRDefault="00ED7F46" w:rsidP="00ED7F46">
      <w:pPr>
        <w:pStyle w:val="ConsPlusNormal"/>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ED7F46" w:rsidRDefault="00ED7F46" w:rsidP="00ED7F46">
      <w:pPr>
        <w:pStyle w:val="ConsPlusNormal"/>
        <w:spacing w:before="240"/>
        <w:ind w:firstLine="540"/>
        <w:jc w:val="both"/>
      </w:pPr>
      <w:r>
        <w:t>Программа может быть использована для разработки:</w:t>
      </w:r>
    </w:p>
    <w:p w:rsidR="00ED7F46" w:rsidRDefault="00ED7F46" w:rsidP="00ED7F46">
      <w:pPr>
        <w:pStyle w:val="ConsPlusNormal"/>
        <w:spacing w:before="240"/>
        <w:ind w:firstLine="540"/>
        <w:jc w:val="both"/>
      </w:pPr>
      <w:r>
        <w:t>образовательной программы для лиц, не достигших 18 лет;</w:t>
      </w:r>
    </w:p>
    <w:p w:rsidR="00ED7F46" w:rsidRDefault="00ED7F46" w:rsidP="00ED7F46">
      <w:pPr>
        <w:pStyle w:val="ConsPlusNormal"/>
        <w:spacing w:before="240"/>
        <w:ind w:firstLine="540"/>
        <w:jc w:val="both"/>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ED7F46" w:rsidRDefault="00ED7F46" w:rsidP="00ED7F46">
      <w:pPr>
        <w:pStyle w:val="ConsPlusNormal"/>
        <w:jc w:val="both"/>
      </w:pPr>
    </w:p>
    <w:p w:rsidR="00ED7F46" w:rsidRDefault="00D90900" w:rsidP="00ED7F46">
      <w:pPr>
        <w:pStyle w:val="ConsPlusTitle"/>
        <w:jc w:val="center"/>
        <w:outlineLvl w:val="1"/>
      </w:pPr>
      <w:bookmarkStart w:id="1" w:name="P10329"/>
      <w:bookmarkEnd w:id="1"/>
      <w:r>
        <w:t>II.</w:t>
      </w:r>
      <w:r w:rsidR="00ED7F46">
        <w:t xml:space="preserve"> </w:t>
      </w:r>
      <w:r>
        <w:t>У</w:t>
      </w:r>
      <w:r w:rsidR="00ED7F46">
        <w:t>чебный план</w:t>
      </w:r>
    </w:p>
    <w:p w:rsidR="00ED7F46" w:rsidRDefault="00ED7F46" w:rsidP="00ED7F46">
      <w:pPr>
        <w:pStyle w:val="ConsPlusNormal"/>
        <w:jc w:val="both"/>
      </w:pPr>
    </w:p>
    <w:p w:rsidR="00ED7F46" w:rsidRDefault="00ED7F46" w:rsidP="00ED7F46">
      <w:pPr>
        <w:pStyle w:val="ConsPlusNormal"/>
        <w:jc w:val="right"/>
      </w:pPr>
      <w:r>
        <w:t>Таблица 1</w:t>
      </w:r>
    </w:p>
    <w:p w:rsidR="00ED7F46" w:rsidRDefault="00ED7F46" w:rsidP="00ED7F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D7F46" w:rsidTr="0037756A">
        <w:tc>
          <w:tcPr>
            <w:tcW w:w="5556" w:type="dxa"/>
            <w:vMerge w:val="restart"/>
          </w:tcPr>
          <w:p w:rsidR="00ED7F46" w:rsidRDefault="00ED7F46" w:rsidP="0037756A">
            <w:pPr>
              <w:pStyle w:val="ConsPlusNormal"/>
              <w:jc w:val="center"/>
            </w:pPr>
            <w:r>
              <w:t>Учебные предметы</w:t>
            </w:r>
          </w:p>
        </w:tc>
        <w:tc>
          <w:tcPr>
            <w:tcW w:w="3498" w:type="dxa"/>
            <w:gridSpan w:val="3"/>
          </w:tcPr>
          <w:p w:rsidR="00ED7F46" w:rsidRDefault="00ED7F46" w:rsidP="0037756A">
            <w:pPr>
              <w:pStyle w:val="ConsPlusNormal"/>
              <w:jc w:val="center"/>
            </w:pPr>
            <w:r>
              <w:t>Количество часов</w:t>
            </w:r>
          </w:p>
        </w:tc>
      </w:tr>
      <w:tr w:rsidR="00ED7F46" w:rsidTr="0037756A">
        <w:tc>
          <w:tcPr>
            <w:tcW w:w="5556" w:type="dxa"/>
            <w:vMerge/>
          </w:tcPr>
          <w:p w:rsidR="00ED7F46" w:rsidRDefault="00ED7F46" w:rsidP="0037756A">
            <w:pPr>
              <w:pStyle w:val="ConsPlusNormal"/>
            </w:pPr>
          </w:p>
        </w:tc>
        <w:tc>
          <w:tcPr>
            <w:tcW w:w="854" w:type="dxa"/>
            <w:vMerge w:val="restart"/>
          </w:tcPr>
          <w:p w:rsidR="00ED7F46" w:rsidRDefault="00ED7F46" w:rsidP="0037756A">
            <w:pPr>
              <w:pStyle w:val="ConsPlusNormal"/>
              <w:jc w:val="center"/>
            </w:pPr>
            <w:r>
              <w:t>Всего</w:t>
            </w:r>
          </w:p>
        </w:tc>
        <w:tc>
          <w:tcPr>
            <w:tcW w:w="2644" w:type="dxa"/>
            <w:gridSpan w:val="2"/>
          </w:tcPr>
          <w:p w:rsidR="00ED7F46" w:rsidRDefault="00ED7F46" w:rsidP="0037756A">
            <w:pPr>
              <w:pStyle w:val="ConsPlusNormal"/>
              <w:jc w:val="center"/>
            </w:pPr>
            <w:r>
              <w:t>В том числе</w:t>
            </w:r>
          </w:p>
        </w:tc>
      </w:tr>
      <w:tr w:rsidR="00ED7F46" w:rsidTr="0037756A">
        <w:tc>
          <w:tcPr>
            <w:tcW w:w="5556" w:type="dxa"/>
            <w:vMerge/>
          </w:tcPr>
          <w:p w:rsidR="00ED7F46" w:rsidRDefault="00ED7F46" w:rsidP="0037756A">
            <w:pPr>
              <w:pStyle w:val="ConsPlusNormal"/>
            </w:pPr>
          </w:p>
        </w:tc>
        <w:tc>
          <w:tcPr>
            <w:tcW w:w="854" w:type="dxa"/>
            <w:vMerge/>
          </w:tcPr>
          <w:p w:rsidR="00ED7F46" w:rsidRDefault="00ED7F46" w:rsidP="0037756A">
            <w:pPr>
              <w:pStyle w:val="ConsPlusNormal"/>
            </w:pPr>
          </w:p>
        </w:tc>
        <w:tc>
          <w:tcPr>
            <w:tcW w:w="1322" w:type="dxa"/>
          </w:tcPr>
          <w:p w:rsidR="00ED7F46" w:rsidRDefault="00ED7F46" w:rsidP="0037756A">
            <w:pPr>
              <w:pStyle w:val="ConsPlusNormal"/>
              <w:jc w:val="center"/>
            </w:pPr>
            <w:r>
              <w:t>Теоретические занятия</w:t>
            </w:r>
          </w:p>
        </w:tc>
        <w:tc>
          <w:tcPr>
            <w:tcW w:w="1322" w:type="dxa"/>
          </w:tcPr>
          <w:p w:rsidR="00ED7F46" w:rsidRDefault="00ED7F46" w:rsidP="0037756A">
            <w:pPr>
              <w:pStyle w:val="ConsPlusNormal"/>
              <w:jc w:val="center"/>
            </w:pPr>
            <w:r>
              <w:t>Практические занятия</w:t>
            </w:r>
          </w:p>
        </w:tc>
      </w:tr>
      <w:tr w:rsidR="00ED7F46" w:rsidTr="0037756A">
        <w:tc>
          <w:tcPr>
            <w:tcW w:w="9054" w:type="dxa"/>
            <w:gridSpan w:val="4"/>
          </w:tcPr>
          <w:p w:rsidR="00ED7F46" w:rsidRDefault="00ED7F46" w:rsidP="0037756A">
            <w:pPr>
              <w:pStyle w:val="ConsPlusNormal"/>
              <w:jc w:val="center"/>
            </w:pPr>
            <w:r>
              <w:t>Специальный цикл</w:t>
            </w:r>
          </w:p>
        </w:tc>
      </w:tr>
      <w:tr w:rsidR="00ED7F46" w:rsidTr="0037756A">
        <w:tc>
          <w:tcPr>
            <w:tcW w:w="5556" w:type="dxa"/>
          </w:tcPr>
          <w:p w:rsidR="00ED7F46" w:rsidRDefault="00ED7F46" w:rsidP="0037756A">
            <w:pPr>
              <w:pStyle w:val="ConsPlusNormal"/>
            </w:pPr>
            <w:r>
              <w:t>Устройство и техническое обслуживание транспортных средств категории "A" как объектов управления</w:t>
            </w:r>
          </w:p>
        </w:tc>
        <w:tc>
          <w:tcPr>
            <w:tcW w:w="854" w:type="dxa"/>
          </w:tcPr>
          <w:p w:rsidR="00ED7F46" w:rsidRDefault="00ED7F46" w:rsidP="0037756A">
            <w:pPr>
              <w:pStyle w:val="ConsPlusNormal"/>
              <w:jc w:val="center"/>
            </w:pPr>
            <w:r>
              <w:t>4</w:t>
            </w:r>
          </w:p>
        </w:tc>
        <w:tc>
          <w:tcPr>
            <w:tcW w:w="1322"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2</w:t>
            </w:r>
          </w:p>
        </w:tc>
      </w:tr>
      <w:tr w:rsidR="00ED7F46" w:rsidTr="0037756A">
        <w:tc>
          <w:tcPr>
            <w:tcW w:w="5556" w:type="dxa"/>
          </w:tcPr>
          <w:p w:rsidR="00ED7F46" w:rsidRDefault="00ED7F46" w:rsidP="0037756A">
            <w:pPr>
              <w:pStyle w:val="ConsPlusNormal"/>
            </w:pPr>
            <w:r>
              <w:t>Основы управления транспортными средствами категории "A"</w:t>
            </w:r>
          </w:p>
        </w:tc>
        <w:tc>
          <w:tcPr>
            <w:tcW w:w="854" w:type="dxa"/>
          </w:tcPr>
          <w:p w:rsidR="00ED7F46" w:rsidRDefault="00ED7F46" w:rsidP="0037756A">
            <w:pPr>
              <w:pStyle w:val="ConsPlusNormal"/>
              <w:jc w:val="center"/>
            </w:pPr>
            <w:r>
              <w:t>6</w:t>
            </w:r>
          </w:p>
        </w:tc>
        <w:tc>
          <w:tcPr>
            <w:tcW w:w="1322" w:type="dxa"/>
          </w:tcPr>
          <w:p w:rsidR="00ED7F46" w:rsidRDefault="00ED7F46" w:rsidP="0037756A">
            <w:pPr>
              <w:pStyle w:val="ConsPlusNormal"/>
              <w:jc w:val="center"/>
            </w:pPr>
            <w:r>
              <w:t>4</w:t>
            </w:r>
          </w:p>
        </w:tc>
        <w:tc>
          <w:tcPr>
            <w:tcW w:w="1322" w:type="dxa"/>
          </w:tcPr>
          <w:p w:rsidR="00ED7F46" w:rsidRDefault="00ED7F46" w:rsidP="0037756A">
            <w:pPr>
              <w:pStyle w:val="ConsPlusNormal"/>
              <w:jc w:val="center"/>
            </w:pPr>
            <w:r>
              <w:t>2</w:t>
            </w:r>
          </w:p>
        </w:tc>
      </w:tr>
      <w:tr w:rsidR="00ED7F46" w:rsidTr="0037756A">
        <w:tc>
          <w:tcPr>
            <w:tcW w:w="9054" w:type="dxa"/>
            <w:gridSpan w:val="4"/>
          </w:tcPr>
          <w:p w:rsidR="00ED7F46" w:rsidRDefault="00ED7F46" w:rsidP="0037756A">
            <w:pPr>
              <w:pStyle w:val="ConsPlusNormal"/>
              <w:jc w:val="center"/>
            </w:pPr>
            <w:r>
              <w:t>Практическая подготовка</w:t>
            </w:r>
          </w:p>
        </w:tc>
      </w:tr>
      <w:tr w:rsidR="00ED7F46" w:rsidTr="0037756A">
        <w:tc>
          <w:tcPr>
            <w:tcW w:w="5556" w:type="dxa"/>
          </w:tcPr>
          <w:p w:rsidR="00ED7F46" w:rsidRDefault="00ED7F46" w:rsidP="0037756A">
            <w:pPr>
              <w:pStyle w:val="ConsPlusNormal"/>
            </w:pPr>
            <w:r>
              <w:t>Вождение транспортных средств категории "A" (с механической трансмиссией/с автоматической трансмиссией)</w:t>
            </w:r>
          </w:p>
        </w:tc>
        <w:tc>
          <w:tcPr>
            <w:tcW w:w="854" w:type="dxa"/>
          </w:tcPr>
          <w:p w:rsidR="00ED7F46" w:rsidRDefault="00ED7F46" w:rsidP="0037756A">
            <w:pPr>
              <w:pStyle w:val="ConsPlusNormal"/>
              <w:jc w:val="center"/>
            </w:pPr>
            <w:r>
              <w:t>12/10</w:t>
            </w:r>
          </w:p>
        </w:tc>
        <w:tc>
          <w:tcPr>
            <w:tcW w:w="1322" w:type="dxa"/>
          </w:tcPr>
          <w:p w:rsidR="00ED7F46" w:rsidRDefault="00ED7F46" w:rsidP="0037756A">
            <w:pPr>
              <w:pStyle w:val="ConsPlusNormal"/>
              <w:jc w:val="center"/>
            </w:pPr>
            <w:r>
              <w:t>-</w:t>
            </w:r>
          </w:p>
        </w:tc>
        <w:tc>
          <w:tcPr>
            <w:tcW w:w="1322" w:type="dxa"/>
          </w:tcPr>
          <w:p w:rsidR="00ED7F46" w:rsidRDefault="00ED7F46" w:rsidP="0037756A">
            <w:pPr>
              <w:pStyle w:val="ConsPlusNormal"/>
              <w:jc w:val="center"/>
            </w:pPr>
            <w:r>
              <w:t>12/10</w:t>
            </w:r>
          </w:p>
        </w:tc>
      </w:tr>
      <w:tr w:rsidR="00ED7F46" w:rsidTr="0037756A">
        <w:tc>
          <w:tcPr>
            <w:tcW w:w="9054" w:type="dxa"/>
            <w:gridSpan w:val="4"/>
          </w:tcPr>
          <w:p w:rsidR="00ED7F46" w:rsidRDefault="00ED7F46" w:rsidP="0037756A">
            <w:pPr>
              <w:pStyle w:val="ConsPlusNormal"/>
              <w:jc w:val="center"/>
            </w:pPr>
            <w:r>
              <w:t>Квалификационный экзамен</w:t>
            </w:r>
          </w:p>
        </w:tc>
      </w:tr>
      <w:tr w:rsidR="00ED7F46" w:rsidTr="0037756A">
        <w:tc>
          <w:tcPr>
            <w:tcW w:w="5556" w:type="dxa"/>
          </w:tcPr>
          <w:p w:rsidR="00ED7F46" w:rsidRDefault="00ED7F46" w:rsidP="0037756A">
            <w:pPr>
              <w:pStyle w:val="ConsPlusNormal"/>
            </w:pPr>
            <w:r>
              <w:t>Квалификационный экзамен</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1</w:t>
            </w:r>
          </w:p>
        </w:tc>
      </w:tr>
      <w:tr w:rsidR="00ED7F46" w:rsidTr="0037756A">
        <w:tc>
          <w:tcPr>
            <w:tcW w:w="5556" w:type="dxa"/>
          </w:tcPr>
          <w:p w:rsidR="00ED7F46" w:rsidRDefault="00ED7F46" w:rsidP="0037756A">
            <w:pPr>
              <w:pStyle w:val="ConsPlusNormal"/>
            </w:pPr>
            <w:r>
              <w:t>Итого</w:t>
            </w:r>
          </w:p>
        </w:tc>
        <w:tc>
          <w:tcPr>
            <w:tcW w:w="854" w:type="dxa"/>
          </w:tcPr>
          <w:p w:rsidR="00ED7F46" w:rsidRDefault="00ED7F46" w:rsidP="0037756A">
            <w:pPr>
              <w:pStyle w:val="ConsPlusNormal"/>
              <w:jc w:val="center"/>
            </w:pPr>
            <w:r>
              <w:t>24/22</w:t>
            </w:r>
          </w:p>
        </w:tc>
        <w:tc>
          <w:tcPr>
            <w:tcW w:w="1322" w:type="dxa"/>
          </w:tcPr>
          <w:p w:rsidR="00ED7F46" w:rsidRDefault="00ED7F46" w:rsidP="0037756A">
            <w:pPr>
              <w:pStyle w:val="ConsPlusNormal"/>
              <w:jc w:val="center"/>
            </w:pPr>
            <w:r>
              <w:t>7</w:t>
            </w:r>
          </w:p>
        </w:tc>
        <w:tc>
          <w:tcPr>
            <w:tcW w:w="1322" w:type="dxa"/>
          </w:tcPr>
          <w:p w:rsidR="00ED7F46" w:rsidRDefault="00ED7F46" w:rsidP="0037756A">
            <w:pPr>
              <w:pStyle w:val="ConsPlusNormal"/>
              <w:jc w:val="center"/>
            </w:pPr>
            <w:r>
              <w:t>17/15</w:t>
            </w:r>
          </w:p>
        </w:tc>
      </w:tr>
    </w:tbl>
    <w:p w:rsidR="00ED7F46" w:rsidRDefault="00ED7F46" w:rsidP="00ED7F46">
      <w:pPr>
        <w:pStyle w:val="ConsPlusNormal"/>
        <w:jc w:val="both"/>
      </w:pPr>
    </w:p>
    <w:p w:rsidR="00ED7F46" w:rsidRDefault="00ED7F46" w:rsidP="00ED7F46">
      <w:pPr>
        <w:pStyle w:val="ConsPlusTitle"/>
        <w:jc w:val="center"/>
        <w:outlineLvl w:val="1"/>
      </w:pPr>
      <w:r>
        <w:t>III.  Рабочие программы учебных предметов</w:t>
      </w:r>
    </w:p>
    <w:p w:rsidR="00ED7F46" w:rsidRDefault="00ED7F46" w:rsidP="00ED7F46">
      <w:pPr>
        <w:pStyle w:val="ConsPlusNormal"/>
        <w:jc w:val="both"/>
      </w:pPr>
    </w:p>
    <w:p w:rsidR="00ED7F46" w:rsidRDefault="00ED7F46" w:rsidP="00ED7F46">
      <w:pPr>
        <w:pStyle w:val="ConsPlusTitle"/>
        <w:ind w:firstLine="540"/>
        <w:jc w:val="both"/>
        <w:outlineLvl w:val="2"/>
      </w:pPr>
      <w:bookmarkStart w:id="2" w:name="P10365"/>
      <w:bookmarkEnd w:id="2"/>
      <w:r>
        <w:t>3.1. Специальный цикл</w:t>
      </w:r>
      <w:r w:rsidR="00D90900">
        <w:t xml:space="preserve"> Образовательной</w:t>
      </w:r>
      <w:r>
        <w:t xml:space="preserve"> </w:t>
      </w:r>
      <w:r w:rsidR="00D90900">
        <w:t>п</w:t>
      </w:r>
      <w:r>
        <w:t>рограммы.</w:t>
      </w:r>
    </w:p>
    <w:p w:rsidR="00ED7F46" w:rsidRDefault="00ED7F46" w:rsidP="00ED7F46">
      <w:pPr>
        <w:pStyle w:val="ConsPlusNormal"/>
        <w:jc w:val="both"/>
      </w:pPr>
    </w:p>
    <w:p w:rsidR="00ED7F46" w:rsidRDefault="00ED7F46" w:rsidP="00ED7F46">
      <w:pPr>
        <w:pStyle w:val="ConsPlusTitle"/>
        <w:ind w:firstLine="540"/>
        <w:jc w:val="both"/>
        <w:outlineLvl w:val="3"/>
      </w:pPr>
      <w:r>
        <w:t>3.1.1. Учебный предмет "Устройство и техническое обслуживание транспортных средств категории "A" как объектов управления".</w:t>
      </w:r>
    </w:p>
    <w:p w:rsidR="00ED7F46" w:rsidRDefault="00ED7F46" w:rsidP="00ED7F46">
      <w:pPr>
        <w:pStyle w:val="ConsPlusNormal"/>
        <w:jc w:val="both"/>
      </w:pPr>
    </w:p>
    <w:p w:rsidR="00ED7F46" w:rsidRDefault="00ED7F46" w:rsidP="00ED7F46">
      <w:pPr>
        <w:pStyle w:val="ConsPlusNormal"/>
        <w:jc w:val="center"/>
      </w:pPr>
      <w:r>
        <w:t>Распределение учебных часов по разделам и темам</w:t>
      </w:r>
    </w:p>
    <w:p w:rsidR="00ED7F46" w:rsidRDefault="00ED7F46" w:rsidP="00ED7F46">
      <w:pPr>
        <w:pStyle w:val="ConsPlusNormal"/>
        <w:jc w:val="both"/>
      </w:pPr>
    </w:p>
    <w:p w:rsidR="00ED7F46" w:rsidRDefault="00ED7F46" w:rsidP="00ED7F46">
      <w:pPr>
        <w:pStyle w:val="ConsPlusNormal"/>
        <w:jc w:val="right"/>
      </w:pPr>
      <w:r>
        <w:t>Таблица 2</w:t>
      </w:r>
    </w:p>
    <w:p w:rsidR="00ED7F46" w:rsidRDefault="00ED7F46" w:rsidP="00ED7F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D7F46" w:rsidTr="0037756A">
        <w:tc>
          <w:tcPr>
            <w:tcW w:w="5556" w:type="dxa"/>
            <w:vMerge w:val="restart"/>
          </w:tcPr>
          <w:p w:rsidR="00ED7F46" w:rsidRDefault="00ED7F46" w:rsidP="0037756A">
            <w:pPr>
              <w:pStyle w:val="ConsPlusNormal"/>
              <w:jc w:val="center"/>
            </w:pPr>
            <w:r>
              <w:t>Наименование разделов и тем</w:t>
            </w:r>
          </w:p>
        </w:tc>
        <w:tc>
          <w:tcPr>
            <w:tcW w:w="3498" w:type="dxa"/>
            <w:gridSpan w:val="3"/>
          </w:tcPr>
          <w:p w:rsidR="00ED7F46" w:rsidRDefault="00ED7F46" w:rsidP="0037756A">
            <w:pPr>
              <w:pStyle w:val="ConsPlusNormal"/>
              <w:jc w:val="center"/>
            </w:pPr>
            <w:r>
              <w:t>Количество часов</w:t>
            </w:r>
          </w:p>
        </w:tc>
      </w:tr>
      <w:tr w:rsidR="00ED7F46" w:rsidTr="0037756A">
        <w:tc>
          <w:tcPr>
            <w:tcW w:w="5556" w:type="dxa"/>
            <w:vMerge/>
          </w:tcPr>
          <w:p w:rsidR="00ED7F46" w:rsidRDefault="00ED7F46" w:rsidP="0037756A">
            <w:pPr>
              <w:pStyle w:val="ConsPlusNormal"/>
            </w:pPr>
          </w:p>
        </w:tc>
        <w:tc>
          <w:tcPr>
            <w:tcW w:w="854" w:type="dxa"/>
            <w:vMerge w:val="restart"/>
          </w:tcPr>
          <w:p w:rsidR="00ED7F46" w:rsidRDefault="00ED7F46" w:rsidP="0037756A">
            <w:pPr>
              <w:pStyle w:val="ConsPlusNormal"/>
              <w:jc w:val="center"/>
            </w:pPr>
            <w:r>
              <w:t>Всего</w:t>
            </w:r>
          </w:p>
        </w:tc>
        <w:tc>
          <w:tcPr>
            <w:tcW w:w="2644" w:type="dxa"/>
            <w:gridSpan w:val="2"/>
          </w:tcPr>
          <w:p w:rsidR="00ED7F46" w:rsidRDefault="00ED7F46" w:rsidP="0037756A">
            <w:pPr>
              <w:pStyle w:val="ConsPlusNormal"/>
              <w:jc w:val="center"/>
            </w:pPr>
            <w:r>
              <w:t>В том числе</w:t>
            </w:r>
          </w:p>
        </w:tc>
      </w:tr>
      <w:tr w:rsidR="00ED7F46" w:rsidTr="0037756A">
        <w:tc>
          <w:tcPr>
            <w:tcW w:w="5556" w:type="dxa"/>
            <w:vMerge/>
          </w:tcPr>
          <w:p w:rsidR="00ED7F46" w:rsidRDefault="00ED7F46" w:rsidP="0037756A">
            <w:pPr>
              <w:pStyle w:val="ConsPlusNormal"/>
            </w:pPr>
          </w:p>
        </w:tc>
        <w:tc>
          <w:tcPr>
            <w:tcW w:w="854" w:type="dxa"/>
            <w:vMerge/>
          </w:tcPr>
          <w:p w:rsidR="00ED7F46" w:rsidRDefault="00ED7F46" w:rsidP="0037756A">
            <w:pPr>
              <w:pStyle w:val="ConsPlusNormal"/>
            </w:pPr>
          </w:p>
        </w:tc>
        <w:tc>
          <w:tcPr>
            <w:tcW w:w="1322" w:type="dxa"/>
          </w:tcPr>
          <w:p w:rsidR="00ED7F46" w:rsidRDefault="00ED7F46" w:rsidP="0037756A">
            <w:pPr>
              <w:pStyle w:val="ConsPlusNormal"/>
              <w:jc w:val="center"/>
            </w:pPr>
            <w:r>
              <w:t>Теоретические занятия</w:t>
            </w:r>
          </w:p>
        </w:tc>
        <w:tc>
          <w:tcPr>
            <w:tcW w:w="1322" w:type="dxa"/>
          </w:tcPr>
          <w:p w:rsidR="00ED7F46" w:rsidRDefault="00ED7F46" w:rsidP="0037756A">
            <w:pPr>
              <w:pStyle w:val="ConsPlusNormal"/>
              <w:jc w:val="center"/>
            </w:pPr>
            <w:r>
              <w:t>Практические занятия</w:t>
            </w:r>
          </w:p>
        </w:tc>
      </w:tr>
      <w:tr w:rsidR="00ED7F46" w:rsidTr="0037756A">
        <w:tc>
          <w:tcPr>
            <w:tcW w:w="9054" w:type="dxa"/>
            <w:gridSpan w:val="4"/>
          </w:tcPr>
          <w:p w:rsidR="00ED7F46" w:rsidRDefault="00ED7F46" w:rsidP="0037756A">
            <w:pPr>
              <w:pStyle w:val="ConsPlusNormal"/>
              <w:jc w:val="center"/>
            </w:pPr>
            <w:r>
              <w:t>Устройство транспортных средств</w:t>
            </w:r>
          </w:p>
        </w:tc>
      </w:tr>
      <w:tr w:rsidR="00ED7F46" w:rsidTr="0037756A">
        <w:tc>
          <w:tcPr>
            <w:tcW w:w="5556" w:type="dxa"/>
          </w:tcPr>
          <w:p w:rsidR="00ED7F46" w:rsidRDefault="00ED7F46" w:rsidP="0037756A">
            <w:pPr>
              <w:pStyle w:val="ConsPlusNormal"/>
            </w:pPr>
            <w:r>
              <w:t>Общее устройство транспортных средств категории "A"</w:t>
            </w:r>
          </w:p>
        </w:tc>
        <w:tc>
          <w:tcPr>
            <w:tcW w:w="854"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w:t>
            </w:r>
          </w:p>
        </w:tc>
      </w:tr>
      <w:tr w:rsidR="00ED7F46" w:rsidTr="0037756A">
        <w:tc>
          <w:tcPr>
            <w:tcW w:w="5556" w:type="dxa"/>
          </w:tcPr>
          <w:p w:rsidR="00ED7F46" w:rsidRDefault="00ED7F46" w:rsidP="0037756A">
            <w:pPr>
              <w:pStyle w:val="ConsPlusNormal"/>
            </w:pPr>
            <w:r>
              <w:t>Ходовая часть и тормозные системы</w:t>
            </w:r>
          </w:p>
        </w:tc>
        <w:tc>
          <w:tcPr>
            <w:tcW w:w="854"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w:t>
            </w:r>
          </w:p>
        </w:tc>
      </w:tr>
      <w:tr w:rsidR="00ED7F46" w:rsidTr="0037756A">
        <w:tc>
          <w:tcPr>
            <w:tcW w:w="5556" w:type="dxa"/>
          </w:tcPr>
          <w:p w:rsidR="00ED7F46" w:rsidRDefault="00ED7F46" w:rsidP="0037756A">
            <w:pPr>
              <w:pStyle w:val="ConsPlusNormal"/>
            </w:pPr>
            <w:r>
              <w:t>Итого по разделу</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w:t>
            </w:r>
          </w:p>
        </w:tc>
      </w:tr>
      <w:tr w:rsidR="00ED7F46" w:rsidTr="0037756A">
        <w:tc>
          <w:tcPr>
            <w:tcW w:w="9054" w:type="dxa"/>
            <w:gridSpan w:val="4"/>
          </w:tcPr>
          <w:p w:rsidR="00ED7F46" w:rsidRDefault="00ED7F46" w:rsidP="0037756A">
            <w:pPr>
              <w:pStyle w:val="ConsPlusNormal"/>
              <w:jc w:val="center"/>
            </w:pPr>
            <w:r>
              <w:t>Техническое обслуживание</w:t>
            </w:r>
          </w:p>
        </w:tc>
      </w:tr>
      <w:tr w:rsidR="00ED7F46" w:rsidTr="0037756A">
        <w:tc>
          <w:tcPr>
            <w:tcW w:w="5556" w:type="dxa"/>
          </w:tcPr>
          <w:p w:rsidR="00ED7F46" w:rsidRDefault="00ED7F46" w:rsidP="0037756A">
            <w:pPr>
              <w:pStyle w:val="ConsPlusNormal"/>
            </w:pPr>
            <w:r>
              <w:t>Устранение неисправностей</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w:t>
            </w:r>
          </w:p>
        </w:tc>
        <w:tc>
          <w:tcPr>
            <w:tcW w:w="1322" w:type="dxa"/>
          </w:tcPr>
          <w:p w:rsidR="00ED7F46" w:rsidRDefault="00ED7F46" w:rsidP="0037756A">
            <w:pPr>
              <w:pStyle w:val="ConsPlusNormal"/>
              <w:jc w:val="center"/>
            </w:pPr>
            <w:r>
              <w:t>2</w:t>
            </w:r>
          </w:p>
        </w:tc>
      </w:tr>
      <w:tr w:rsidR="00ED7F46" w:rsidTr="0037756A">
        <w:tc>
          <w:tcPr>
            <w:tcW w:w="5556" w:type="dxa"/>
          </w:tcPr>
          <w:p w:rsidR="00ED7F46" w:rsidRDefault="00ED7F46" w:rsidP="0037756A">
            <w:pPr>
              <w:pStyle w:val="ConsPlusNormal"/>
            </w:pPr>
            <w:r>
              <w:t>Итого по разделу</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w:t>
            </w:r>
          </w:p>
        </w:tc>
        <w:tc>
          <w:tcPr>
            <w:tcW w:w="1322" w:type="dxa"/>
          </w:tcPr>
          <w:p w:rsidR="00ED7F46" w:rsidRDefault="00ED7F46" w:rsidP="0037756A">
            <w:pPr>
              <w:pStyle w:val="ConsPlusNormal"/>
              <w:jc w:val="center"/>
            </w:pPr>
            <w:r>
              <w:t>2</w:t>
            </w:r>
          </w:p>
        </w:tc>
      </w:tr>
      <w:tr w:rsidR="00ED7F46" w:rsidTr="0037756A">
        <w:tc>
          <w:tcPr>
            <w:tcW w:w="5556" w:type="dxa"/>
          </w:tcPr>
          <w:p w:rsidR="00ED7F46" w:rsidRDefault="00ED7F46" w:rsidP="0037756A">
            <w:pPr>
              <w:pStyle w:val="ConsPlusNormal"/>
            </w:pPr>
            <w:r>
              <w:t>Итого</w:t>
            </w:r>
          </w:p>
        </w:tc>
        <w:tc>
          <w:tcPr>
            <w:tcW w:w="854" w:type="dxa"/>
          </w:tcPr>
          <w:p w:rsidR="00ED7F46" w:rsidRDefault="00ED7F46" w:rsidP="0037756A">
            <w:pPr>
              <w:pStyle w:val="ConsPlusNormal"/>
              <w:jc w:val="center"/>
            </w:pPr>
            <w:r>
              <w:t>4</w:t>
            </w:r>
          </w:p>
        </w:tc>
        <w:tc>
          <w:tcPr>
            <w:tcW w:w="1322"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2</w:t>
            </w:r>
          </w:p>
        </w:tc>
      </w:tr>
    </w:tbl>
    <w:p w:rsidR="00ED7F46" w:rsidRDefault="00ED7F46" w:rsidP="00ED7F46">
      <w:pPr>
        <w:pStyle w:val="ConsPlusNormal"/>
        <w:jc w:val="both"/>
      </w:pPr>
    </w:p>
    <w:p w:rsidR="00ED7F46" w:rsidRDefault="00ED7F46" w:rsidP="00ED7F46">
      <w:pPr>
        <w:pStyle w:val="ConsPlusTitle"/>
        <w:ind w:firstLine="540"/>
        <w:jc w:val="both"/>
        <w:outlineLvl w:val="4"/>
      </w:pPr>
      <w:r>
        <w:t>3.1.1.1. Устройство транспортных средств.</w:t>
      </w:r>
    </w:p>
    <w:p w:rsidR="00ED7F46" w:rsidRDefault="00ED7F46" w:rsidP="00ED7F46">
      <w:pPr>
        <w:pStyle w:val="ConsPlusNormal"/>
        <w:spacing w:before="240"/>
        <w:ind w:firstLine="540"/>
        <w:jc w:val="both"/>
      </w:pPr>
      <w:proofErr w:type="gramStart"/>
      <w: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roofErr w:type="gramEnd"/>
    </w:p>
    <w:p w:rsidR="00ED7F46" w:rsidRDefault="00ED7F46" w:rsidP="00ED7F46">
      <w:pPr>
        <w:pStyle w:val="ConsPlusNormal"/>
        <w:spacing w:before="240"/>
        <w:ind w:firstLine="540"/>
        <w:jc w:val="both"/>
      </w:pPr>
      <w:proofErr w:type="gramStart"/>
      <w:r>
        <w:t>Ходовая часть и тормозные системы: особенности устройства ходовой части транспортных средств категории "A";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 особенности устройства тормозных механизмов и тормозных приводов; неисправности тормозных систем, при наличии которых запрещается эксплуатация транспортного средства.</w:t>
      </w:r>
      <w:proofErr w:type="gramEnd"/>
    </w:p>
    <w:p w:rsidR="00ED7F46" w:rsidRDefault="00ED7F46" w:rsidP="00ED7F46">
      <w:pPr>
        <w:pStyle w:val="ConsPlusNormal"/>
        <w:jc w:val="both"/>
      </w:pPr>
    </w:p>
    <w:p w:rsidR="00ED7F46" w:rsidRDefault="00ED7F46" w:rsidP="00ED7F46">
      <w:pPr>
        <w:pStyle w:val="ConsPlusTitle"/>
        <w:ind w:firstLine="540"/>
        <w:jc w:val="both"/>
        <w:outlineLvl w:val="4"/>
      </w:pPr>
      <w:r>
        <w:t>3.1.1.2. Техническое обслуживание.</w:t>
      </w:r>
    </w:p>
    <w:p w:rsidR="00ED7F46" w:rsidRDefault="00ED7F46" w:rsidP="00ED7F46">
      <w:pPr>
        <w:pStyle w:val="ConsPlusNormal"/>
        <w:spacing w:before="240"/>
        <w:ind w:firstLine="540"/>
        <w:jc w:val="both"/>
      </w:pPr>
      <w:proofErr w:type="gramStart"/>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ED7F46" w:rsidRDefault="00ED7F46" w:rsidP="00ED7F46">
      <w:pPr>
        <w:pStyle w:val="ConsPlusNormal"/>
        <w:spacing w:before="240"/>
        <w:ind w:firstLine="540"/>
        <w:jc w:val="both"/>
      </w:pPr>
      <w:r>
        <w:t>Практическое занятие проводится на учебном транспортном средстве.</w:t>
      </w:r>
    </w:p>
    <w:p w:rsidR="00ED7F46" w:rsidRDefault="00ED7F46" w:rsidP="00ED7F46">
      <w:pPr>
        <w:pStyle w:val="ConsPlusNormal"/>
        <w:jc w:val="both"/>
      </w:pPr>
    </w:p>
    <w:p w:rsidR="00ED7F46" w:rsidRDefault="00ED7F46" w:rsidP="00ED7F46">
      <w:pPr>
        <w:pStyle w:val="ConsPlusTitle"/>
        <w:ind w:firstLine="540"/>
        <w:jc w:val="both"/>
        <w:outlineLvl w:val="3"/>
      </w:pPr>
      <w:r>
        <w:lastRenderedPageBreak/>
        <w:t>3.1.2. Учебный предмет "Основы управления транспортными средствами категории "A".</w:t>
      </w:r>
    </w:p>
    <w:p w:rsidR="00ED7F46" w:rsidRDefault="00ED7F46" w:rsidP="00ED7F46">
      <w:pPr>
        <w:pStyle w:val="ConsPlusNormal"/>
        <w:jc w:val="both"/>
      </w:pPr>
    </w:p>
    <w:p w:rsidR="00ED7F46" w:rsidRDefault="00ED7F46" w:rsidP="00ED7F46">
      <w:pPr>
        <w:pStyle w:val="ConsPlusNormal"/>
        <w:jc w:val="center"/>
      </w:pPr>
      <w:r>
        <w:t>Распределение учебных часов по разделам и темам</w:t>
      </w:r>
    </w:p>
    <w:p w:rsidR="00ED7F46" w:rsidRDefault="00ED7F46" w:rsidP="00ED7F46">
      <w:pPr>
        <w:pStyle w:val="ConsPlusNormal"/>
        <w:jc w:val="both"/>
      </w:pPr>
    </w:p>
    <w:p w:rsidR="00ED7F46" w:rsidRDefault="00ED7F46" w:rsidP="00ED7F46">
      <w:pPr>
        <w:pStyle w:val="ConsPlusNormal"/>
        <w:jc w:val="right"/>
      </w:pPr>
      <w:r>
        <w:t>Таблица 3</w:t>
      </w:r>
    </w:p>
    <w:p w:rsidR="00ED7F46" w:rsidRDefault="00ED7F46" w:rsidP="00ED7F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D7F46" w:rsidTr="0037756A">
        <w:tc>
          <w:tcPr>
            <w:tcW w:w="5556" w:type="dxa"/>
            <w:vMerge w:val="restart"/>
          </w:tcPr>
          <w:p w:rsidR="00ED7F46" w:rsidRDefault="00ED7F46" w:rsidP="0037756A">
            <w:pPr>
              <w:pStyle w:val="ConsPlusNormal"/>
              <w:jc w:val="center"/>
            </w:pPr>
            <w:r>
              <w:t>Наименование разделов и тем</w:t>
            </w:r>
          </w:p>
        </w:tc>
        <w:tc>
          <w:tcPr>
            <w:tcW w:w="3498" w:type="dxa"/>
            <w:gridSpan w:val="3"/>
          </w:tcPr>
          <w:p w:rsidR="00ED7F46" w:rsidRDefault="00ED7F46" w:rsidP="0037756A">
            <w:pPr>
              <w:pStyle w:val="ConsPlusNormal"/>
              <w:jc w:val="center"/>
            </w:pPr>
            <w:r>
              <w:t>Количество часов</w:t>
            </w:r>
          </w:p>
        </w:tc>
      </w:tr>
      <w:tr w:rsidR="00ED7F46" w:rsidTr="0037756A">
        <w:tc>
          <w:tcPr>
            <w:tcW w:w="5556" w:type="dxa"/>
            <w:vMerge/>
          </w:tcPr>
          <w:p w:rsidR="00ED7F46" w:rsidRDefault="00ED7F46" w:rsidP="0037756A">
            <w:pPr>
              <w:pStyle w:val="ConsPlusNormal"/>
            </w:pPr>
          </w:p>
        </w:tc>
        <w:tc>
          <w:tcPr>
            <w:tcW w:w="854" w:type="dxa"/>
            <w:vMerge w:val="restart"/>
          </w:tcPr>
          <w:p w:rsidR="00ED7F46" w:rsidRDefault="00ED7F46" w:rsidP="0037756A">
            <w:pPr>
              <w:pStyle w:val="ConsPlusNormal"/>
              <w:jc w:val="center"/>
            </w:pPr>
            <w:r>
              <w:t>Всего</w:t>
            </w:r>
          </w:p>
        </w:tc>
        <w:tc>
          <w:tcPr>
            <w:tcW w:w="2644" w:type="dxa"/>
            <w:gridSpan w:val="2"/>
          </w:tcPr>
          <w:p w:rsidR="00ED7F46" w:rsidRDefault="00ED7F46" w:rsidP="0037756A">
            <w:pPr>
              <w:pStyle w:val="ConsPlusNormal"/>
              <w:jc w:val="center"/>
            </w:pPr>
            <w:r>
              <w:t>В том числе</w:t>
            </w:r>
          </w:p>
        </w:tc>
      </w:tr>
      <w:tr w:rsidR="00ED7F46" w:rsidTr="0037756A">
        <w:tc>
          <w:tcPr>
            <w:tcW w:w="5556" w:type="dxa"/>
            <w:vMerge/>
          </w:tcPr>
          <w:p w:rsidR="00ED7F46" w:rsidRDefault="00ED7F46" w:rsidP="0037756A">
            <w:pPr>
              <w:pStyle w:val="ConsPlusNormal"/>
            </w:pPr>
          </w:p>
        </w:tc>
        <w:tc>
          <w:tcPr>
            <w:tcW w:w="854" w:type="dxa"/>
            <w:vMerge/>
          </w:tcPr>
          <w:p w:rsidR="00ED7F46" w:rsidRDefault="00ED7F46" w:rsidP="0037756A">
            <w:pPr>
              <w:pStyle w:val="ConsPlusNormal"/>
            </w:pPr>
          </w:p>
        </w:tc>
        <w:tc>
          <w:tcPr>
            <w:tcW w:w="1322" w:type="dxa"/>
          </w:tcPr>
          <w:p w:rsidR="00ED7F46" w:rsidRDefault="00ED7F46" w:rsidP="0037756A">
            <w:pPr>
              <w:pStyle w:val="ConsPlusNormal"/>
              <w:jc w:val="center"/>
            </w:pPr>
            <w:r>
              <w:t>Теоретические занятия</w:t>
            </w:r>
          </w:p>
        </w:tc>
        <w:tc>
          <w:tcPr>
            <w:tcW w:w="1322" w:type="dxa"/>
          </w:tcPr>
          <w:p w:rsidR="00ED7F46" w:rsidRDefault="00ED7F46" w:rsidP="0037756A">
            <w:pPr>
              <w:pStyle w:val="ConsPlusNormal"/>
              <w:jc w:val="center"/>
            </w:pPr>
            <w:r>
              <w:t>Практические занятия</w:t>
            </w:r>
          </w:p>
        </w:tc>
      </w:tr>
      <w:tr w:rsidR="00ED7F46" w:rsidTr="0037756A">
        <w:tc>
          <w:tcPr>
            <w:tcW w:w="5556" w:type="dxa"/>
          </w:tcPr>
          <w:p w:rsidR="00ED7F46" w:rsidRDefault="00ED7F46" w:rsidP="0037756A">
            <w:pPr>
              <w:pStyle w:val="ConsPlusNormal"/>
            </w:pPr>
            <w:r>
              <w:t>Приемы управления транспортным средством</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w:t>
            </w:r>
          </w:p>
        </w:tc>
      </w:tr>
      <w:tr w:rsidR="00ED7F46" w:rsidTr="0037756A">
        <w:tc>
          <w:tcPr>
            <w:tcW w:w="5556" w:type="dxa"/>
          </w:tcPr>
          <w:p w:rsidR="00ED7F46" w:rsidRDefault="00ED7F46" w:rsidP="0037756A">
            <w:pPr>
              <w:pStyle w:val="ConsPlusNormal"/>
            </w:pPr>
            <w:r>
              <w:t>Управление транспортным средством в штатных ситуациях</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1</w:t>
            </w:r>
          </w:p>
        </w:tc>
      </w:tr>
      <w:tr w:rsidR="00ED7F46" w:rsidTr="0037756A">
        <w:tc>
          <w:tcPr>
            <w:tcW w:w="5556" w:type="dxa"/>
          </w:tcPr>
          <w:p w:rsidR="00ED7F46" w:rsidRDefault="00ED7F46" w:rsidP="0037756A">
            <w:pPr>
              <w:pStyle w:val="ConsPlusNormal"/>
            </w:pPr>
            <w:r>
              <w:t>Управление транспортным средством в нештатных ситуациях</w:t>
            </w:r>
          </w:p>
        </w:tc>
        <w:tc>
          <w:tcPr>
            <w:tcW w:w="854" w:type="dxa"/>
          </w:tcPr>
          <w:p w:rsidR="00ED7F46" w:rsidRDefault="00ED7F46" w:rsidP="0037756A">
            <w:pPr>
              <w:pStyle w:val="ConsPlusNormal"/>
              <w:jc w:val="center"/>
            </w:pPr>
            <w:r>
              <w:t>2</w:t>
            </w:r>
          </w:p>
        </w:tc>
        <w:tc>
          <w:tcPr>
            <w:tcW w:w="1322" w:type="dxa"/>
          </w:tcPr>
          <w:p w:rsidR="00ED7F46" w:rsidRDefault="00ED7F46" w:rsidP="0037756A">
            <w:pPr>
              <w:pStyle w:val="ConsPlusNormal"/>
              <w:jc w:val="center"/>
            </w:pPr>
            <w:r>
              <w:t>1</w:t>
            </w:r>
          </w:p>
        </w:tc>
        <w:tc>
          <w:tcPr>
            <w:tcW w:w="1322" w:type="dxa"/>
          </w:tcPr>
          <w:p w:rsidR="00ED7F46" w:rsidRDefault="00ED7F46" w:rsidP="0037756A">
            <w:pPr>
              <w:pStyle w:val="ConsPlusNormal"/>
              <w:jc w:val="center"/>
            </w:pPr>
            <w:r>
              <w:t>1</w:t>
            </w:r>
          </w:p>
        </w:tc>
      </w:tr>
      <w:tr w:rsidR="00ED7F46" w:rsidTr="0037756A">
        <w:tc>
          <w:tcPr>
            <w:tcW w:w="5556" w:type="dxa"/>
          </w:tcPr>
          <w:p w:rsidR="00ED7F46" w:rsidRDefault="00ED7F46" w:rsidP="0037756A">
            <w:pPr>
              <w:pStyle w:val="ConsPlusNormal"/>
            </w:pPr>
            <w:r>
              <w:t>Итого</w:t>
            </w:r>
          </w:p>
        </w:tc>
        <w:tc>
          <w:tcPr>
            <w:tcW w:w="854" w:type="dxa"/>
          </w:tcPr>
          <w:p w:rsidR="00ED7F46" w:rsidRDefault="00ED7F46" w:rsidP="0037756A">
            <w:pPr>
              <w:pStyle w:val="ConsPlusNormal"/>
              <w:jc w:val="center"/>
            </w:pPr>
            <w:r>
              <w:t>6</w:t>
            </w:r>
          </w:p>
        </w:tc>
        <w:tc>
          <w:tcPr>
            <w:tcW w:w="1322" w:type="dxa"/>
          </w:tcPr>
          <w:p w:rsidR="00ED7F46" w:rsidRDefault="00ED7F46" w:rsidP="0037756A">
            <w:pPr>
              <w:pStyle w:val="ConsPlusNormal"/>
              <w:jc w:val="center"/>
            </w:pPr>
            <w:r>
              <w:t>4</w:t>
            </w:r>
          </w:p>
        </w:tc>
        <w:tc>
          <w:tcPr>
            <w:tcW w:w="1322" w:type="dxa"/>
          </w:tcPr>
          <w:p w:rsidR="00ED7F46" w:rsidRDefault="00ED7F46" w:rsidP="0037756A">
            <w:pPr>
              <w:pStyle w:val="ConsPlusNormal"/>
              <w:jc w:val="center"/>
            </w:pPr>
            <w:r>
              <w:t>2</w:t>
            </w:r>
          </w:p>
        </w:tc>
      </w:tr>
    </w:tbl>
    <w:p w:rsidR="00ED7F46" w:rsidRDefault="00ED7F46" w:rsidP="00ED7F46">
      <w:pPr>
        <w:pStyle w:val="ConsPlusNormal"/>
        <w:jc w:val="both"/>
      </w:pPr>
    </w:p>
    <w:p w:rsidR="00ED7F46" w:rsidRDefault="00ED7F46" w:rsidP="00ED7F46">
      <w:pPr>
        <w:pStyle w:val="ConsPlusNormal"/>
        <w:ind w:firstLine="540"/>
        <w:jc w:val="both"/>
      </w:pPr>
      <w: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w:t>
      </w:r>
      <w:proofErr w:type="gramStart"/>
      <w:r>
        <w:t>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roofErr w:type="gramEnd"/>
    </w:p>
    <w:p w:rsidR="00ED7F46" w:rsidRDefault="00ED7F46" w:rsidP="00ED7F46">
      <w:pPr>
        <w:pStyle w:val="ConsPlusNormal"/>
        <w:spacing w:before="240"/>
        <w:ind w:firstLine="540"/>
        <w:jc w:val="both"/>
      </w:pPr>
      <w:proofErr w:type="gramStart"/>
      <w: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w:t>
      </w:r>
      <w:proofErr w:type="gramEnd"/>
      <w:r>
        <w:t xml:space="preserve"> </w:t>
      </w:r>
      <w:proofErr w:type="gramStart"/>
      <w:r>
        <w:t>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w:t>
      </w:r>
      <w:proofErr w:type="gramEnd"/>
      <w:r>
        <w:t xml:space="preserve">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w:t>
      </w:r>
      <w:r>
        <w:lastRenderedPageBreak/>
        <w:t>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ED7F46" w:rsidRDefault="00ED7F46" w:rsidP="00ED7F46">
      <w:pPr>
        <w:pStyle w:val="ConsPlusNormal"/>
        <w:spacing w:before="240"/>
        <w:ind w:firstLine="540"/>
        <w:jc w:val="both"/>
      </w:pPr>
      <w: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w:t>
      </w:r>
      <w:proofErr w:type="gramEnd"/>
      <w: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ED7F46" w:rsidRDefault="00ED7F46" w:rsidP="00ED7F46">
      <w:pPr>
        <w:pStyle w:val="ConsPlusNormal"/>
        <w:jc w:val="both"/>
      </w:pPr>
    </w:p>
    <w:p w:rsidR="00ED7F46" w:rsidRDefault="00ED7F46" w:rsidP="00ED7F46">
      <w:pPr>
        <w:pStyle w:val="ConsPlusTitle"/>
        <w:ind w:firstLine="540"/>
        <w:jc w:val="both"/>
        <w:outlineLvl w:val="2"/>
      </w:pPr>
      <w:bookmarkStart w:id="3" w:name="P10447"/>
      <w:bookmarkEnd w:id="3"/>
      <w:r>
        <w:t>3.2. Практическая подготовка.</w:t>
      </w:r>
    </w:p>
    <w:p w:rsidR="00ED7F46" w:rsidRDefault="00ED7F46" w:rsidP="00ED7F46">
      <w:pPr>
        <w:pStyle w:val="ConsPlusNormal"/>
        <w:jc w:val="both"/>
      </w:pPr>
    </w:p>
    <w:p w:rsidR="00ED7F46" w:rsidRDefault="00ED7F46" w:rsidP="00ED7F46">
      <w:pPr>
        <w:pStyle w:val="ConsPlusTitle"/>
        <w:ind w:firstLine="540"/>
        <w:jc w:val="both"/>
        <w:outlineLvl w:val="3"/>
      </w:pPr>
      <w:r>
        <w:t>3.2.1. Учебный предмет "Вождение транспортных средств категории "A" с механической трансмиссией".</w:t>
      </w:r>
    </w:p>
    <w:p w:rsidR="00ED7F46" w:rsidRDefault="00ED7F46" w:rsidP="00ED7F46">
      <w:pPr>
        <w:pStyle w:val="ConsPlusNormal"/>
        <w:jc w:val="both"/>
      </w:pPr>
    </w:p>
    <w:p w:rsidR="00ED7F46" w:rsidRDefault="00ED7F46" w:rsidP="00ED7F46">
      <w:pPr>
        <w:pStyle w:val="ConsPlusNormal"/>
        <w:jc w:val="center"/>
      </w:pPr>
      <w:r>
        <w:t>Распределение учебных часов по разделам и темам</w:t>
      </w:r>
    </w:p>
    <w:p w:rsidR="00ED7F46" w:rsidRDefault="00ED7F46" w:rsidP="00ED7F46">
      <w:pPr>
        <w:pStyle w:val="ConsPlusNormal"/>
        <w:jc w:val="both"/>
      </w:pPr>
    </w:p>
    <w:p w:rsidR="00ED7F46" w:rsidRDefault="00ED7F46" w:rsidP="00ED7F46">
      <w:pPr>
        <w:pStyle w:val="ConsPlusNormal"/>
        <w:jc w:val="right"/>
      </w:pPr>
      <w:r>
        <w:t>Таблица 4</w:t>
      </w:r>
    </w:p>
    <w:p w:rsidR="00ED7F46" w:rsidRDefault="00ED7F46" w:rsidP="00ED7F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ED7F46" w:rsidTr="0037756A">
        <w:tc>
          <w:tcPr>
            <w:tcW w:w="7313" w:type="dxa"/>
          </w:tcPr>
          <w:p w:rsidR="00ED7F46" w:rsidRDefault="00ED7F46" w:rsidP="0037756A">
            <w:pPr>
              <w:pStyle w:val="ConsPlusNormal"/>
              <w:jc w:val="center"/>
            </w:pPr>
            <w:r>
              <w:t>Наименование разделов и тем</w:t>
            </w:r>
          </w:p>
        </w:tc>
        <w:tc>
          <w:tcPr>
            <w:tcW w:w="1757" w:type="dxa"/>
          </w:tcPr>
          <w:p w:rsidR="00ED7F46" w:rsidRDefault="00ED7F46" w:rsidP="0037756A">
            <w:pPr>
              <w:pStyle w:val="ConsPlusNormal"/>
              <w:jc w:val="center"/>
            </w:pPr>
            <w:r>
              <w:t>Количество часов практической подготовки</w:t>
            </w:r>
          </w:p>
        </w:tc>
      </w:tr>
      <w:tr w:rsidR="00ED7F46" w:rsidTr="0037756A">
        <w:tc>
          <w:tcPr>
            <w:tcW w:w="9070" w:type="dxa"/>
            <w:gridSpan w:val="2"/>
          </w:tcPr>
          <w:p w:rsidR="00ED7F46" w:rsidRDefault="00ED7F46" w:rsidP="0037756A">
            <w:pPr>
              <w:pStyle w:val="ConsPlusNormal"/>
              <w:jc w:val="center"/>
            </w:pPr>
            <w:r>
              <w:t>Обучение первоначальным навыкам управления транспортным средством</w:t>
            </w:r>
          </w:p>
        </w:tc>
      </w:tr>
      <w:tr w:rsidR="00ED7F46" w:rsidTr="0037756A">
        <w:tc>
          <w:tcPr>
            <w:tcW w:w="7313" w:type="dxa"/>
          </w:tcPr>
          <w:p w:rsidR="00ED7F46" w:rsidRDefault="00ED7F46" w:rsidP="0037756A">
            <w:pPr>
              <w:pStyle w:val="ConsPlusNormal"/>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ED7F46" w:rsidRDefault="00ED7F46" w:rsidP="0037756A">
            <w:pPr>
              <w:pStyle w:val="ConsPlusNormal"/>
              <w:jc w:val="center"/>
            </w:pPr>
            <w:r>
              <w:t>2</w:t>
            </w:r>
          </w:p>
        </w:tc>
      </w:tr>
      <w:tr w:rsidR="00ED7F46" w:rsidTr="0037756A">
        <w:tc>
          <w:tcPr>
            <w:tcW w:w="7313" w:type="dxa"/>
          </w:tcPr>
          <w:p w:rsidR="00ED7F46" w:rsidRDefault="00ED7F46" w:rsidP="0037756A">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ED7F46" w:rsidRDefault="00ED7F46" w:rsidP="0037756A">
            <w:pPr>
              <w:pStyle w:val="ConsPlusNormal"/>
              <w:jc w:val="center"/>
            </w:pPr>
            <w:r>
              <w:t>2</w:t>
            </w:r>
          </w:p>
        </w:tc>
      </w:tr>
      <w:tr w:rsidR="00ED7F46" w:rsidTr="0037756A">
        <w:tc>
          <w:tcPr>
            <w:tcW w:w="7313" w:type="dxa"/>
          </w:tcPr>
          <w:p w:rsidR="00ED7F46" w:rsidRDefault="00ED7F46" w:rsidP="0037756A">
            <w:pPr>
              <w:pStyle w:val="ConsPlusNormal"/>
            </w:pPr>
            <w:r>
              <w:t>Повороты в движении, разворот для движения в обратном направлении</w:t>
            </w:r>
          </w:p>
        </w:tc>
        <w:tc>
          <w:tcPr>
            <w:tcW w:w="1757" w:type="dxa"/>
          </w:tcPr>
          <w:p w:rsidR="00ED7F46" w:rsidRDefault="00ED7F46" w:rsidP="0037756A">
            <w:pPr>
              <w:pStyle w:val="ConsPlusNormal"/>
              <w:jc w:val="center"/>
            </w:pPr>
            <w:r>
              <w:t>2</w:t>
            </w:r>
          </w:p>
        </w:tc>
      </w:tr>
      <w:tr w:rsidR="00ED7F46" w:rsidTr="0037756A">
        <w:tc>
          <w:tcPr>
            <w:tcW w:w="7313" w:type="dxa"/>
          </w:tcPr>
          <w:p w:rsidR="00ED7F46" w:rsidRDefault="00ED7F46" w:rsidP="0037756A">
            <w:pPr>
              <w:pStyle w:val="ConsPlusNormal"/>
            </w:pPr>
            <w:r>
              <w:lastRenderedPageBreak/>
              <w:t>Движение в ограниченных проездах, сложное маневрирование</w:t>
            </w:r>
          </w:p>
        </w:tc>
        <w:tc>
          <w:tcPr>
            <w:tcW w:w="1757" w:type="dxa"/>
          </w:tcPr>
          <w:p w:rsidR="00ED7F46" w:rsidRDefault="00ED7F46" w:rsidP="0037756A">
            <w:pPr>
              <w:pStyle w:val="ConsPlusNormal"/>
              <w:jc w:val="center"/>
            </w:pPr>
            <w:r>
              <w:t>6</w:t>
            </w:r>
          </w:p>
        </w:tc>
      </w:tr>
      <w:tr w:rsidR="00ED7F46" w:rsidTr="0037756A">
        <w:tc>
          <w:tcPr>
            <w:tcW w:w="7313" w:type="dxa"/>
          </w:tcPr>
          <w:p w:rsidR="00ED7F46" w:rsidRDefault="00ED7F46" w:rsidP="0037756A">
            <w:pPr>
              <w:pStyle w:val="ConsPlusNormal"/>
            </w:pPr>
            <w:r>
              <w:t>Итого</w:t>
            </w:r>
          </w:p>
        </w:tc>
        <w:tc>
          <w:tcPr>
            <w:tcW w:w="1757" w:type="dxa"/>
          </w:tcPr>
          <w:p w:rsidR="00ED7F46" w:rsidRDefault="00ED7F46" w:rsidP="0037756A">
            <w:pPr>
              <w:pStyle w:val="ConsPlusNormal"/>
              <w:jc w:val="center"/>
            </w:pPr>
            <w:r>
              <w:t>12</w:t>
            </w:r>
          </w:p>
        </w:tc>
      </w:tr>
    </w:tbl>
    <w:p w:rsidR="00ED7F46" w:rsidRDefault="00ED7F46" w:rsidP="00ED7F46">
      <w:pPr>
        <w:pStyle w:val="ConsPlusNormal"/>
        <w:jc w:val="both"/>
      </w:pPr>
    </w:p>
    <w:p w:rsidR="00ED7F46" w:rsidRDefault="00ED7F46" w:rsidP="00ED7F46">
      <w:pPr>
        <w:pStyle w:val="ConsPlusTitle"/>
        <w:ind w:firstLine="540"/>
        <w:jc w:val="both"/>
        <w:outlineLvl w:val="4"/>
      </w:pPr>
      <w:r>
        <w:t>3.2.1.1. Обучение первоначальным навыкам управления транспортным средством.</w:t>
      </w:r>
    </w:p>
    <w:p w:rsidR="00ED7F46" w:rsidRDefault="00ED7F46" w:rsidP="00ED7F46">
      <w:pPr>
        <w:pStyle w:val="ConsPlusNormal"/>
        <w:spacing w:before="240"/>
        <w:ind w:firstLine="540"/>
        <w:jc w:val="both"/>
      </w:pPr>
      <w:proofErr w:type="gramStart"/>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ED7F46" w:rsidRDefault="00ED7F46" w:rsidP="00ED7F46">
      <w:pPr>
        <w:pStyle w:val="ConsPlusNormal"/>
        <w:spacing w:before="24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ED7F46" w:rsidRDefault="00ED7F46" w:rsidP="00ED7F46">
      <w:pPr>
        <w:pStyle w:val="ConsPlusNormal"/>
        <w:spacing w:before="240"/>
        <w:ind w:firstLine="540"/>
        <w:jc w:val="both"/>
      </w:pPr>
      <w:proofErr w:type="gramStart"/>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ED7F46" w:rsidRDefault="00ED7F46" w:rsidP="00ED7F46">
      <w:pPr>
        <w:pStyle w:val="ConsPlusNormal"/>
        <w:spacing w:before="240"/>
        <w:ind w:firstLine="540"/>
        <w:jc w:val="both"/>
      </w:pPr>
      <w:proofErr w:type="gramStart"/>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roofErr w:type="gramEnd"/>
    </w:p>
    <w:p w:rsidR="00ED7F46" w:rsidRDefault="00ED7F46" w:rsidP="00ED7F46">
      <w:pPr>
        <w:pStyle w:val="ConsPlusNormal"/>
        <w:jc w:val="both"/>
      </w:pPr>
    </w:p>
    <w:p w:rsidR="00ED7F46" w:rsidRDefault="00ED7F46" w:rsidP="00ED7F46">
      <w:pPr>
        <w:pStyle w:val="ConsPlusTitle"/>
        <w:ind w:firstLine="540"/>
        <w:jc w:val="both"/>
        <w:outlineLvl w:val="3"/>
      </w:pPr>
      <w:r>
        <w:t>3.2.2. Учебный предмет "Вождение транспортных средств категории "A" с автоматической трансмиссией".</w:t>
      </w:r>
    </w:p>
    <w:p w:rsidR="00ED7F46" w:rsidRDefault="00ED7F46" w:rsidP="00ED7F46">
      <w:pPr>
        <w:pStyle w:val="ConsPlusNormal"/>
        <w:jc w:val="both"/>
      </w:pPr>
    </w:p>
    <w:p w:rsidR="00ED7F46" w:rsidRDefault="00ED7F46" w:rsidP="00ED7F46">
      <w:pPr>
        <w:pStyle w:val="ConsPlusNormal"/>
        <w:jc w:val="center"/>
      </w:pPr>
      <w:r>
        <w:t>Распределение учебных часов по разделам и темам</w:t>
      </w:r>
    </w:p>
    <w:p w:rsidR="00ED7F46" w:rsidRDefault="00ED7F46" w:rsidP="00ED7F46">
      <w:pPr>
        <w:pStyle w:val="ConsPlusNormal"/>
        <w:jc w:val="both"/>
      </w:pPr>
    </w:p>
    <w:p w:rsidR="00ED7F46" w:rsidRDefault="00ED7F46" w:rsidP="00ED7F46">
      <w:pPr>
        <w:pStyle w:val="ConsPlusNormal"/>
        <w:jc w:val="right"/>
      </w:pPr>
      <w:r>
        <w:t>Таблица 5</w:t>
      </w:r>
    </w:p>
    <w:p w:rsidR="00ED7F46" w:rsidRDefault="00ED7F46" w:rsidP="00ED7F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ED7F46" w:rsidTr="0037756A">
        <w:tc>
          <w:tcPr>
            <w:tcW w:w="7313" w:type="dxa"/>
          </w:tcPr>
          <w:p w:rsidR="00ED7F46" w:rsidRDefault="00ED7F46" w:rsidP="0037756A">
            <w:pPr>
              <w:pStyle w:val="ConsPlusNormal"/>
              <w:jc w:val="center"/>
            </w:pPr>
            <w:r>
              <w:t>Наименование разделов и тем</w:t>
            </w:r>
          </w:p>
        </w:tc>
        <w:tc>
          <w:tcPr>
            <w:tcW w:w="1757" w:type="dxa"/>
          </w:tcPr>
          <w:p w:rsidR="00ED7F46" w:rsidRDefault="00ED7F46" w:rsidP="0037756A">
            <w:pPr>
              <w:pStyle w:val="ConsPlusNormal"/>
              <w:jc w:val="center"/>
            </w:pPr>
            <w:r>
              <w:t>Количество часов практической подготовки</w:t>
            </w:r>
          </w:p>
        </w:tc>
      </w:tr>
      <w:tr w:rsidR="00ED7F46" w:rsidTr="0037756A">
        <w:tc>
          <w:tcPr>
            <w:tcW w:w="9070" w:type="dxa"/>
            <w:gridSpan w:val="2"/>
          </w:tcPr>
          <w:p w:rsidR="00ED7F46" w:rsidRDefault="00ED7F46" w:rsidP="0037756A">
            <w:pPr>
              <w:pStyle w:val="ConsPlusNormal"/>
              <w:jc w:val="center"/>
            </w:pPr>
            <w:r>
              <w:t>Обучение первоначальным навыкам управления транспортным средством</w:t>
            </w:r>
          </w:p>
        </w:tc>
      </w:tr>
      <w:tr w:rsidR="00ED7F46" w:rsidTr="0037756A">
        <w:tc>
          <w:tcPr>
            <w:tcW w:w="7313" w:type="dxa"/>
          </w:tcPr>
          <w:p w:rsidR="00ED7F46" w:rsidRDefault="00ED7F46" w:rsidP="0037756A">
            <w:pPr>
              <w:pStyle w:val="ConsPlusNormal"/>
              <w:jc w:val="both"/>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ED7F46" w:rsidRDefault="00ED7F46" w:rsidP="0037756A">
            <w:pPr>
              <w:pStyle w:val="ConsPlusNormal"/>
              <w:jc w:val="center"/>
            </w:pPr>
            <w:r>
              <w:t>2</w:t>
            </w:r>
          </w:p>
        </w:tc>
      </w:tr>
      <w:tr w:rsidR="00ED7F46" w:rsidTr="0037756A">
        <w:tc>
          <w:tcPr>
            <w:tcW w:w="7313" w:type="dxa"/>
          </w:tcPr>
          <w:p w:rsidR="00ED7F46" w:rsidRDefault="00ED7F46" w:rsidP="0037756A">
            <w:pPr>
              <w:pStyle w:val="ConsPlusNormal"/>
              <w:jc w:val="both"/>
            </w:pPr>
            <w:r>
              <w:lastRenderedPageBreak/>
              <w:t>Повороты в движении, разворот для движения в обратном направлении</w:t>
            </w:r>
          </w:p>
        </w:tc>
        <w:tc>
          <w:tcPr>
            <w:tcW w:w="1757" w:type="dxa"/>
          </w:tcPr>
          <w:p w:rsidR="00ED7F46" w:rsidRDefault="00ED7F46" w:rsidP="0037756A">
            <w:pPr>
              <w:pStyle w:val="ConsPlusNormal"/>
              <w:jc w:val="center"/>
            </w:pPr>
            <w:r>
              <w:t>2</w:t>
            </w:r>
          </w:p>
        </w:tc>
      </w:tr>
      <w:tr w:rsidR="00ED7F46" w:rsidTr="0037756A">
        <w:tc>
          <w:tcPr>
            <w:tcW w:w="7313" w:type="dxa"/>
          </w:tcPr>
          <w:p w:rsidR="00ED7F46" w:rsidRDefault="00ED7F46" w:rsidP="0037756A">
            <w:pPr>
              <w:pStyle w:val="ConsPlusNormal"/>
              <w:jc w:val="both"/>
            </w:pPr>
            <w:r>
              <w:t>Движение в ограниченных проездах, сложное маневрирование</w:t>
            </w:r>
          </w:p>
        </w:tc>
        <w:tc>
          <w:tcPr>
            <w:tcW w:w="1757" w:type="dxa"/>
          </w:tcPr>
          <w:p w:rsidR="00ED7F46" w:rsidRDefault="00ED7F46" w:rsidP="0037756A">
            <w:pPr>
              <w:pStyle w:val="ConsPlusNormal"/>
              <w:jc w:val="center"/>
            </w:pPr>
            <w:r>
              <w:t>6</w:t>
            </w:r>
          </w:p>
        </w:tc>
      </w:tr>
      <w:tr w:rsidR="00ED7F46" w:rsidTr="0037756A">
        <w:tc>
          <w:tcPr>
            <w:tcW w:w="7313" w:type="dxa"/>
          </w:tcPr>
          <w:p w:rsidR="00ED7F46" w:rsidRDefault="00ED7F46" w:rsidP="0037756A">
            <w:pPr>
              <w:pStyle w:val="ConsPlusNormal"/>
            </w:pPr>
            <w:r>
              <w:t>Итого</w:t>
            </w:r>
          </w:p>
        </w:tc>
        <w:tc>
          <w:tcPr>
            <w:tcW w:w="1757" w:type="dxa"/>
          </w:tcPr>
          <w:p w:rsidR="00ED7F46" w:rsidRDefault="00ED7F46" w:rsidP="0037756A">
            <w:pPr>
              <w:pStyle w:val="ConsPlusNormal"/>
              <w:jc w:val="center"/>
            </w:pPr>
            <w:r>
              <w:t>10</w:t>
            </w:r>
          </w:p>
        </w:tc>
      </w:tr>
    </w:tbl>
    <w:p w:rsidR="00ED7F46" w:rsidRDefault="00ED7F46" w:rsidP="00ED7F46">
      <w:pPr>
        <w:pStyle w:val="ConsPlusNormal"/>
        <w:jc w:val="both"/>
      </w:pPr>
    </w:p>
    <w:p w:rsidR="00ED7F46" w:rsidRDefault="00ED7F46" w:rsidP="00ED7F46">
      <w:pPr>
        <w:pStyle w:val="ConsPlusTitle"/>
        <w:ind w:firstLine="540"/>
        <w:jc w:val="both"/>
        <w:outlineLvl w:val="4"/>
      </w:pPr>
      <w:r>
        <w:t>3.2.2.1. Обучение первоначальным навыкам управления транспортным средством.</w:t>
      </w:r>
    </w:p>
    <w:p w:rsidR="00ED7F46" w:rsidRDefault="00ED7F46" w:rsidP="00ED7F46">
      <w:pPr>
        <w:pStyle w:val="ConsPlusNormal"/>
        <w:spacing w:before="24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ED7F46" w:rsidRDefault="00ED7F46" w:rsidP="00ED7F46">
      <w:pPr>
        <w:pStyle w:val="ConsPlusNormal"/>
        <w:spacing w:before="240"/>
        <w:ind w:firstLine="540"/>
        <w:jc w:val="both"/>
      </w:pPr>
      <w:proofErr w:type="gramStart"/>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ED7F46" w:rsidRDefault="00ED7F46" w:rsidP="00ED7F46">
      <w:pPr>
        <w:pStyle w:val="ConsPlusNormal"/>
        <w:spacing w:before="240"/>
        <w:ind w:firstLine="540"/>
        <w:jc w:val="both"/>
      </w:pPr>
      <w:proofErr w:type="gramStart"/>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roofErr w:type="gramEnd"/>
    </w:p>
    <w:p w:rsidR="00ED7F46" w:rsidRDefault="00ED7F46" w:rsidP="00ED7F46">
      <w:pPr>
        <w:pStyle w:val="ConsPlusNormal"/>
        <w:jc w:val="both"/>
      </w:pPr>
    </w:p>
    <w:p w:rsidR="00ED7F46" w:rsidRDefault="00ED7F46" w:rsidP="00ED7F46">
      <w:pPr>
        <w:pStyle w:val="ConsPlusTitle"/>
        <w:jc w:val="center"/>
        <w:outlineLvl w:val="1"/>
      </w:pPr>
      <w:r>
        <w:t>IV. Планируемые результаты освоения Программы</w:t>
      </w:r>
    </w:p>
    <w:p w:rsidR="00ED7F46" w:rsidRDefault="00ED7F46" w:rsidP="00ED7F46">
      <w:pPr>
        <w:pStyle w:val="ConsPlusNormal"/>
        <w:jc w:val="both"/>
      </w:pPr>
    </w:p>
    <w:p w:rsidR="00ED7F46" w:rsidRDefault="00ED7F46" w:rsidP="00ED7F46">
      <w:pPr>
        <w:pStyle w:val="ConsPlusNormal"/>
        <w:ind w:firstLine="540"/>
        <w:jc w:val="both"/>
      </w:pPr>
      <w:r>
        <w:t xml:space="preserve">4.1. В результате освоения образовательной </w:t>
      </w:r>
      <w:proofErr w:type="gramStart"/>
      <w:r>
        <w:t>программы</w:t>
      </w:r>
      <w:proofErr w:type="gramEnd"/>
      <w:r>
        <w:t xml:space="preserve"> обучающиеся должны знать:</w:t>
      </w:r>
    </w:p>
    <w:p w:rsidR="00ED7F46" w:rsidRDefault="00ED7F46" w:rsidP="00ED7F46">
      <w:pPr>
        <w:pStyle w:val="ConsPlusNormal"/>
        <w:spacing w:before="240"/>
        <w:ind w:firstLine="540"/>
        <w:jc w:val="both"/>
      </w:pPr>
      <w:r>
        <w:t>основы законодательства Российской Федерации в сфере дорожного движения;</w:t>
      </w:r>
    </w:p>
    <w:p w:rsidR="00ED7F46" w:rsidRDefault="00ED7F46" w:rsidP="00ED7F46">
      <w:pPr>
        <w:pStyle w:val="ConsPlusNormal"/>
        <w:spacing w:before="240"/>
        <w:ind w:firstLine="540"/>
        <w:jc w:val="both"/>
      </w:pPr>
      <w:r>
        <w:t>правила обязательного страхования гражданской ответственности владельцев транспортных средств;</w:t>
      </w:r>
    </w:p>
    <w:p w:rsidR="00ED7F46" w:rsidRDefault="00ED7F46" w:rsidP="00ED7F46">
      <w:pPr>
        <w:pStyle w:val="ConsPlusNormal"/>
        <w:spacing w:before="240"/>
        <w:ind w:firstLine="540"/>
        <w:jc w:val="both"/>
      </w:pPr>
      <w:r>
        <w:t>основы безопасного управления транспортными средствами;</w:t>
      </w:r>
    </w:p>
    <w:p w:rsidR="00ED7F46" w:rsidRDefault="00ED7F46" w:rsidP="00ED7F46">
      <w:pPr>
        <w:pStyle w:val="ConsPlusNormal"/>
        <w:spacing w:before="240"/>
        <w:ind w:firstLine="540"/>
        <w:jc w:val="both"/>
      </w:pPr>
      <w:proofErr w:type="gramStart"/>
      <w:r>
        <w:t>цели и задачи управления системами "водитель - автомобиль - дорога" и "водитель - автомобиль";</w:t>
      </w:r>
      <w:proofErr w:type="gramEnd"/>
    </w:p>
    <w:p w:rsidR="00ED7F46" w:rsidRDefault="00ED7F46" w:rsidP="00ED7F46">
      <w:pPr>
        <w:pStyle w:val="ConsPlusNormal"/>
        <w:spacing w:before="240"/>
        <w:ind w:firstLine="540"/>
        <w:jc w:val="both"/>
      </w:pPr>
      <w:r>
        <w:t>особенности наблюдения за дорожной обстановкой;</w:t>
      </w:r>
    </w:p>
    <w:p w:rsidR="00ED7F46" w:rsidRDefault="00ED7F46" w:rsidP="00ED7F46">
      <w:pPr>
        <w:pStyle w:val="ConsPlusNormal"/>
        <w:spacing w:before="240"/>
        <w:ind w:firstLine="540"/>
        <w:jc w:val="both"/>
      </w:pPr>
      <w:r>
        <w:t>способы контроля безопасной дистанции и бокового интервала;</w:t>
      </w:r>
    </w:p>
    <w:p w:rsidR="00ED7F46" w:rsidRDefault="00ED7F46" w:rsidP="00ED7F46">
      <w:pPr>
        <w:pStyle w:val="ConsPlusNormal"/>
        <w:spacing w:before="240"/>
        <w:ind w:firstLine="540"/>
        <w:jc w:val="both"/>
      </w:pPr>
      <w:r>
        <w:t>порядок вызова аварийных и спасательных служб;</w:t>
      </w:r>
    </w:p>
    <w:p w:rsidR="00ED7F46" w:rsidRDefault="00ED7F46" w:rsidP="00ED7F46">
      <w:pPr>
        <w:pStyle w:val="ConsPlusNormal"/>
        <w:spacing w:before="240"/>
        <w:ind w:firstLine="540"/>
        <w:jc w:val="both"/>
      </w:pPr>
      <w:r>
        <w:t>основы обеспечения безопасности наиболее уязвимых участников дорожного движения: пешеходов, велосипедистов;</w:t>
      </w:r>
    </w:p>
    <w:p w:rsidR="00ED7F46" w:rsidRDefault="00ED7F46" w:rsidP="00ED7F46">
      <w:pPr>
        <w:pStyle w:val="ConsPlusNormal"/>
        <w:spacing w:before="240"/>
        <w:ind w:firstLine="540"/>
        <w:jc w:val="both"/>
      </w:pPr>
      <w:r>
        <w:lastRenderedPageBreak/>
        <w:t>основы обеспечения безопасности детей-пассажиров;</w:t>
      </w:r>
    </w:p>
    <w:p w:rsidR="00ED7F46" w:rsidRDefault="00ED7F46" w:rsidP="00ED7F46">
      <w:pPr>
        <w:pStyle w:val="ConsPlusNormal"/>
        <w:spacing w:before="240"/>
        <w:ind w:firstLine="540"/>
        <w:jc w:val="both"/>
      </w:pPr>
      <w:r>
        <w:t>проблемы, связанные с нарушением водителями транспортных сре</w:t>
      </w:r>
      <w:proofErr w:type="gramStart"/>
      <w:r>
        <w:t xml:space="preserve">дств </w:t>
      </w:r>
      <w:hyperlink r:id="rId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w:t>
        </w:r>
        <w:proofErr w:type="gramEnd"/>
        <w:r>
          <w:rPr>
            <w:color w:val="0000FF"/>
          </w:rPr>
          <w:t>авил</w:t>
        </w:r>
      </w:hyperlink>
      <w: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rsidR="00ED7F46" w:rsidRDefault="00ED7F46" w:rsidP="00ED7F46">
      <w:pPr>
        <w:pStyle w:val="ConsPlusNormal"/>
        <w:spacing w:before="240"/>
        <w:ind w:firstLine="540"/>
        <w:jc w:val="both"/>
      </w:pPr>
      <w:r>
        <w:t xml:space="preserve">4.2. В результате освоения образовательной </w:t>
      </w:r>
      <w:proofErr w:type="gramStart"/>
      <w:r>
        <w:t>программы</w:t>
      </w:r>
      <w:proofErr w:type="gramEnd"/>
      <w:r>
        <w:t xml:space="preserve"> обучающиеся должны уметь:</w:t>
      </w:r>
    </w:p>
    <w:p w:rsidR="00ED7F46" w:rsidRDefault="00ED7F46" w:rsidP="00ED7F46">
      <w:pPr>
        <w:pStyle w:val="ConsPlusNormal"/>
        <w:spacing w:before="240"/>
        <w:ind w:firstLine="540"/>
        <w:jc w:val="both"/>
      </w:pPr>
      <w:r>
        <w:t>безопасно и эффективно управлять транспортным средством в различных условиях движения;</w:t>
      </w:r>
    </w:p>
    <w:p w:rsidR="00ED7F46" w:rsidRDefault="00ED7F46" w:rsidP="00ED7F46">
      <w:pPr>
        <w:pStyle w:val="ConsPlusNormal"/>
        <w:spacing w:before="240"/>
        <w:ind w:firstLine="540"/>
        <w:jc w:val="both"/>
      </w:pPr>
      <w:r>
        <w:t xml:space="preserve">соблюдать </w:t>
      </w: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w:t>
        </w:r>
      </w:hyperlink>
      <w:r>
        <w:t xml:space="preserve"> дорожного движения при управлении транспортным средством;</w:t>
      </w:r>
    </w:p>
    <w:p w:rsidR="00ED7F46" w:rsidRDefault="00ED7F46" w:rsidP="00ED7F46">
      <w:pPr>
        <w:pStyle w:val="ConsPlusNormal"/>
        <w:spacing w:before="240"/>
        <w:ind w:firstLine="540"/>
        <w:jc w:val="both"/>
      </w:pPr>
      <w:r>
        <w:t>управлять своим эмоциональным состоянием;</w:t>
      </w:r>
    </w:p>
    <w:p w:rsidR="00ED7F46" w:rsidRDefault="00ED7F46" w:rsidP="00ED7F46">
      <w:pPr>
        <w:pStyle w:val="ConsPlusNormal"/>
        <w:spacing w:before="240"/>
        <w:ind w:firstLine="540"/>
        <w:jc w:val="both"/>
      </w:pPr>
      <w:r>
        <w:t>конструктивно разрешать противоречия и конфликты, возникающие в дорожном движении;</w:t>
      </w:r>
    </w:p>
    <w:p w:rsidR="00ED7F46" w:rsidRDefault="00ED7F46" w:rsidP="00ED7F46">
      <w:pPr>
        <w:pStyle w:val="ConsPlusNormal"/>
        <w:spacing w:before="240"/>
        <w:ind w:firstLine="540"/>
        <w:jc w:val="both"/>
      </w:pPr>
      <w:r>
        <w:t>выполнять ежедневное техническое обслуживание транспортного средства;</w:t>
      </w:r>
    </w:p>
    <w:p w:rsidR="00ED7F46" w:rsidRDefault="00ED7F46" w:rsidP="00ED7F46">
      <w:pPr>
        <w:pStyle w:val="ConsPlusNormal"/>
        <w:spacing w:before="240"/>
        <w:ind w:firstLine="540"/>
        <w:jc w:val="both"/>
      </w:pPr>
      <w:r>
        <w:t>устранять мелкие неисправности в процессе эксплуатации транспортного средства;</w:t>
      </w:r>
    </w:p>
    <w:p w:rsidR="00ED7F46" w:rsidRDefault="00ED7F46" w:rsidP="00ED7F46">
      <w:pPr>
        <w:pStyle w:val="ConsPlusNormal"/>
        <w:spacing w:before="240"/>
        <w:ind w:firstLine="540"/>
        <w:jc w:val="both"/>
      </w:pPr>
      <w:r>
        <w:t>выбирать безопасные скорость, дистанцию и интервал в различных условиях движения;</w:t>
      </w:r>
    </w:p>
    <w:p w:rsidR="00ED7F46" w:rsidRDefault="00ED7F46" w:rsidP="00ED7F46">
      <w:pPr>
        <w:pStyle w:val="ConsPlusNormal"/>
        <w:spacing w:before="24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ED7F46" w:rsidRDefault="00ED7F46" w:rsidP="00ED7F46">
      <w:pPr>
        <w:pStyle w:val="ConsPlusNormal"/>
        <w:spacing w:before="240"/>
        <w:ind w:firstLine="540"/>
        <w:jc w:val="both"/>
      </w:pPr>
      <w:r>
        <w:t>использовать зеркала заднего вида при маневрировании;</w:t>
      </w:r>
    </w:p>
    <w:p w:rsidR="00ED7F46" w:rsidRDefault="00ED7F46" w:rsidP="00ED7F46">
      <w:pPr>
        <w:pStyle w:val="ConsPlusNormal"/>
        <w:spacing w:before="24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w:t>
      </w:r>
    </w:p>
    <w:p w:rsidR="00ED7F46" w:rsidRDefault="00ED7F46" w:rsidP="00ED7F46">
      <w:pPr>
        <w:pStyle w:val="ConsPlusNormal"/>
        <w:spacing w:before="240"/>
        <w:ind w:firstLine="540"/>
        <w:jc w:val="both"/>
      </w:pPr>
      <w:r>
        <w:t>своевременно принимать правильные решения и уверенно действовать в сложных и опасных дорожных ситуациях;</w:t>
      </w:r>
    </w:p>
    <w:p w:rsidR="00ED7F46" w:rsidRDefault="00ED7F46" w:rsidP="00ED7F46">
      <w:pPr>
        <w:pStyle w:val="ConsPlusNormal"/>
        <w:spacing w:before="240"/>
        <w:ind w:firstLine="540"/>
        <w:jc w:val="both"/>
      </w:pPr>
      <w:r>
        <w:t>совершенствовать свои навыки управления транспортным средством.</w:t>
      </w:r>
    </w:p>
    <w:p w:rsidR="00ED7F46" w:rsidRDefault="00ED7F46" w:rsidP="00ED7F46">
      <w:pPr>
        <w:pStyle w:val="ConsPlusNormal"/>
        <w:jc w:val="both"/>
      </w:pPr>
    </w:p>
    <w:p w:rsidR="00ED7F46" w:rsidRDefault="00ED7F46" w:rsidP="00ED7F46">
      <w:pPr>
        <w:pStyle w:val="ConsPlusTitle"/>
        <w:jc w:val="center"/>
        <w:outlineLvl w:val="1"/>
      </w:pPr>
      <w:r>
        <w:t>V. Условия реализации Программы</w:t>
      </w:r>
    </w:p>
    <w:p w:rsidR="00ED7F46" w:rsidRDefault="00ED7F46" w:rsidP="00ED7F46">
      <w:pPr>
        <w:pStyle w:val="ConsPlusNormal"/>
        <w:jc w:val="both"/>
      </w:pPr>
    </w:p>
    <w:p w:rsidR="00ED7F46" w:rsidRDefault="00ED7F46" w:rsidP="00ED7F46">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D7F46" w:rsidRDefault="00ED7F46" w:rsidP="00ED7F46">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14" w:tooltip="Федеральный закон от 10.12.1995 N 196-ФЗ (ред. от 07.07.2025) &quot;О безопасности дорожного движения&quot; {КонсультантПлюс}">
        <w:r>
          <w:rPr>
            <w:color w:val="0000FF"/>
          </w:rPr>
          <w:t>абзацем вторым пункта 1 статьи 26</w:t>
        </w:r>
      </w:hyperlink>
      <w:r>
        <w:t xml:space="preserve"> Федерального закона N 196-ФЗ.</w:t>
      </w:r>
    </w:p>
    <w:p w:rsidR="00ED7F46" w:rsidRDefault="00ED7F46" w:rsidP="00ED7F46">
      <w:pPr>
        <w:pStyle w:val="ConsPlusNormal"/>
        <w:spacing w:before="240"/>
        <w:ind w:firstLine="540"/>
        <w:jc w:val="both"/>
      </w:pPr>
      <w:r>
        <w:t>Теоретическое обучение проводится в оборудованных учебных кабинетах.</w:t>
      </w:r>
    </w:p>
    <w:p w:rsidR="00ED7F46" w:rsidRDefault="00ED7F46" w:rsidP="00ED7F46">
      <w:pPr>
        <w:pStyle w:val="ConsPlusNormal"/>
        <w:spacing w:before="240"/>
        <w:ind w:firstLine="540"/>
        <w:jc w:val="both"/>
      </w:pPr>
      <w:proofErr w:type="gramStart"/>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1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Правилами</w:t>
        </w:r>
      </w:hyperlink>
      <w:r>
        <w:t xml:space="preserve"> применения организациями, осуществляющими образовательную деятельность, электронного обучения, </w:t>
      </w:r>
      <w:r>
        <w:lastRenderedPageBreak/>
        <w:t>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ED7F46" w:rsidRDefault="00ED7F46" w:rsidP="00ED7F46">
      <w:pPr>
        <w:pStyle w:val="ConsPlusNormal"/>
        <w:spacing w:before="240"/>
        <w:ind w:firstLine="540"/>
        <w:jc w:val="both"/>
      </w:pPr>
      <w:r>
        <w:t>Наполняемость учебной группы не должна превышать 30 человек.</w:t>
      </w:r>
    </w:p>
    <w:p w:rsidR="00ED7F46" w:rsidRDefault="00ED7F46" w:rsidP="00ED7F46">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ED7F46" w:rsidRDefault="00ED7F46" w:rsidP="00ED7F46">
      <w:pPr>
        <w:pStyle w:val="ConsPlusNormal"/>
        <w:spacing w:before="240"/>
        <w:ind w:firstLine="540"/>
        <w:jc w:val="both"/>
      </w:pPr>
      <w:proofErr w:type="gramStart"/>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1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Положением</w:t>
        </w:r>
      </w:hyperlink>
      <w:r>
        <w:t xml:space="preserve"> о практической подготовке обучающихся</w:t>
      </w:r>
      <w:proofErr w:type="gramEnd"/>
      <w:r>
        <w:t xml:space="preserve">, </w:t>
      </w:r>
      <w:proofErr w:type="gramStart"/>
      <w: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t xml:space="preserve"> юстиции Российской Федерации 23 декабря 2020 г., </w:t>
      </w:r>
      <w:proofErr w:type="gramStart"/>
      <w:r>
        <w:t>регистрационный</w:t>
      </w:r>
      <w:proofErr w:type="gramEnd"/>
      <w:r>
        <w:t xml:space="preserve"> N 61735).</w:t>
      </w:r>
    </w:p>
    <w:p w:rsidR="00ED7F46" w:rsidRDefault="00ED7F46" w:rsidP="00ED7F46">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ED7F46" w:rsidRDefault="00ED7F46" w:rsidP="00ED7F46">
      <w:pPr>
        <w:pStyle w:val="ConsPlusNormal"/>
        <w:spacing w:before="240"/>
        <w:ind w:firstLine="540"/>
        <w:jc w:val="both"/>
      </w:pPr>
      <w:r>
        <w:t>Обучение вождению включает обучение первоначальным навыкам управления транспортным средством.</w:t>
      </w:r>
    </w:p>
    <w:p w:rsidR="00ED7F46" w:rsidRDefault="00ED7F46" w:rsidP="00ED7F46">
      <w:pPr>
        <w:pStyle w:val="ConsPlusNormal"/>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0553" w:tooltip="5.4. Материально-технические условия реализации образовательной программы.">
        <w:r>
          <w:rPr>
            <w:color w:val="0000FF"/>
          </w:rPr>
          <w:t>пунктом 5.4</w:t>
        </w:r>
      </w:hyperlink>
      <w:r>
        <w:t xml:space="preserve"> Программы.</w:t>
      </w:r>
    </w:p>
    <w:p w:rsidR="00ED7F46" w:rsidRDefault="00ED7F46" w:rsidP="00ED7F46">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0553" w:tooltip="5.4. Материально-технические условия реализации образовательной программы.">
        <w:r>
          <w:rPr>
            <w:color w:val="0000FF"/>
          </w:rPr>
          <w:t>пунктом 5.4</w:t>
        </w:r>
      </w:hyperlink>
      <w:r>
        <w:t xml:space="preserve"> Программы.</w:t>
      </w:r>
    </w:p>
    <w:p w:rsidR="00ED7F46" w:rsidRDefault="00ED7F46" w:rsidP="00ED7F46">
      <w:pPr>
        <w:pStyle w:val="ConsPlusNormal"/>
        <w:spacing w:before="240"/>
        <w:ind w:firstLine="540"/>
        <w:jc w:val="both"/>
      </w:pPr>
      <w:r>
        <w:t>На занятии по вождению мастер производственного обучения вождению транспортных средств должен иметь при себе:</w:t>
      </w:r>
    </w:p>
    <w:p w:rsidR="00ED7F46" w:rsidRDefault="00ED7F46" w:rsidP="00ED7F46">
      <w:pPr>
        <w:pStyle w:val="ConsPlusNormal"/>
        <w:spacing w:before="240"/>
        <w:ind w:firstLine="540"/>
        <w:jc w:val="both"/>
      </w:pPr>
      <w: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t>диплом</w:t>
      </w:r>
      <w:proofErr w:type="gramEnd"/>
      <w:r>
        <w:t xml:space="preserve"> о профессиональной переподготовке по профилю педагогической деятельности);</w:t>
      </w:r>
    </w:p>
    <w:p w:rsidR="00ED7F46" w:rsidRDefault="00ED7F46" w:rsidP="00ED7F46">
      <w:pPr>
        <w:pStyle w:val="ConsPlusNormal"/>
        <w:spacing w:before="240"/>
        <w:ind w:firstLine="540"/>
        <w:jc w:val="both"/>
      </w:pPr>
      <w:r>
        <w:t>водительское удостоверение на право управления транспортным средством соответствующей категории или подкатегории;</w:t>
      </w:r>
    </w:p>
    <w:p w:rsidR="00ED7F46" w:rsidRDefault="00ED7F46" w:rsidP="00ED7F46">
      <w:pPr>
        <w:pStyle w:val="ConsPlusNormal"/>
        <w:spacing w:before="240"/>
        <w:ind w:firstLine="540"/>
        <w:jc w:val="both"/>
      </w:pPr>
      <w: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t>обучение</w:t>
      </w:r>
      <w:proofErr w:type="gramEnd"/>
      <w:r>
        <w:t xml:space="preserve"> по соответствующей образовательной программе.</w:t>
      </w:r>
    </w:p>
    <w:p w:rsidR="00ED7F46" w:rsidRDefault="00ED7F46" w:rsidP="00ED7F46">
      <w:pPr>
        <w:pStyle w:val="ConsPlusNormal"/>
        <w:spacing w:before="240"/>
        <w:ind w:firstLine="540"/>
        <w:jc w:val="both"/>
      </w:pPr>
      <w:r>
        <w:t xml:space="preserve">По окончании обучения вождению на транспортном средстве с механической </w:t>
      </w:r>
      <w:r>
        <w:lastRenderedPageBreak/>
        <w:t xml:space="preserve">трансмиссией </w:t>
      </w:r>
      <w:proofErr w:type="gramStart"/>
      <w:r>
        <w:t>обучающийся</w:t>
      </w:r>
      <w:proofErr w:type="gramEnd"/>
      <w: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автоматической трансмиссией.</w:t>
      </w:r>
    </w:p>
    <w:p w:rsidR="00ED7F46" w:rsidRDefault="00ED7F46" w:rsidP="00ED7F46">
      <w:pPr>
        <w:pStyle w:val="ConsPlusNormal"/>
        <w:spacing w:before="240"/>
        <w:ind w:firstLine="540"/>
        <w:jc w:val="both"/>
      </w:pPr>
      <w:r>
        <w:t>5.2. Кадровые условия реализации образовательной программы.</w:t>
      </w:r>
    </w:p>
    <w:p w:rsidR="00ED7F46" w:rsidRDefault="00ED7F46" w:rsidP="00ED7F46">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17" w:tooltip="Федеральный закон от 29.12.2012 N 273-ФЗ (ред. от 15.10.2025) &quot;Об образовании в Российской Федерации&quot; {КонсультантПлюс}">
        <w:r>
          <w:rPr>
            <w:color w:val="0000FF"/>
          </w:rPr>
          <w:t>частью 1 статьи 46</w:t>
        </w:r>
      </w:hyperlink>
      <w:r>
        <w:t xml:space="preserve"> Федерального закона об образовании.</w:t>
      </w:r>
    </w:p>
    <w:p w:rsidR="00ED7F46" w:rsidRDefault="00ED7F46" w:rsidP="00ED7F46">
      <w:pPr>
        <w:pStyle w:val="ConsPlusNormal"/>
        <w:spacing w:before="240"/>
        <w:ind w:firstLine="540"/>
        <w:jc w:val="both"/>
      </w:pPr>
      <w:proofErr w:type="gramStart"/>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1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t xml:space="preserve"> </w:t>
      </w:r>
      <w:proofErr w:type="gramStart"/>
      <w: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19"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t xml:space="preserve"> </w:t>
      </w:r>
      <w:proofErr w:type="gramStart"/>
      <w:r>
        <w:t>г</w:t>
      </w:r>
      <w:proofErr w:type="gramEnd"/>
      <w:r>
        <w:t>.</w:t>
      </w:r>
    </w:p>
    <w:p w:rsidR="00ED7F46" w:rsidRDefault="00ED7F46" w:rsidP="00ED7F46">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0"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ED7F46" w:rsidRDefault="00ED7F46" w:rsidP="00ED7F46">
      <w:pPr>
        <w:pStyle w:val="ConsPlusNormal"/>
        <w:spacing w:before="240"/>
        <w:ind w:firstLine="540"/>
        <w:jc w:val="both"/>
      </w:pPr>
      <w:r>
        <w:t>5.3. Информационно-методические условия реализации образовательной программы включают:</w:t>
      </w:r>
    </w:p>
    <w:p w:rsidR="00ED7F46" w:rsidRDefault="00ED7F46" w:rsidP="00ED7F46">
      <w:pPr>
        <w:pStyle w:val="ConsPlusNormal"/>
        <w:spacing w:before="240"/>
        <w:ind w:firstLine="540"/>
        <w:jc w:val="both"/>
      </w:pPr>
      <w:r>
        <w:t>учебный план;</w:t>
      </w:r>
    </w:p>
    <w:p w:rsidR="00ED7F46" w:rsidRDefault="00ED7F46" w:rsidP="00ED7F46">
      <w:pPr>
        <w:pStyle w:val="ConsPlusNormal"/>
        <w:spacing w:before="240"/>
        <w:ind w:firstLine="540"/>
        <w:jc w:val="both"/>
      </w:pPr>
      <w:r>
        <w:t>календарный учебный график;</w:t>
      </w:r>
    </w:p>
    <w:p w:rsidR="00ED7F46" w:rsidRDefault="00ED7F46" w:rsidP="00ED7F46">
      <w:pPr>
        <w:pStyle w:val="ConsPlusNormal"/>
        <w:spacing w:before="240"/>
        <w:ind w:firstLine="540"/>
        <w:jc w:val="both"/>
      </w:pPr>
      <w:r>
        <w:t>рабочие программы учебных предметов;</w:t>
      </w:r>
    </w:p>
    <w:p w:rsidR="00ED7F46" w:rsidRDefault="00ED7F46" w:rsidP="00ED7F46">
      <w:pPr>
        <w:pStyle w:val="ConsPlusNormal"/>
        <w:spacing w:before="240"/>
        <w:ind w:firstLine="540"/>
        <w:jc w:val="both"/>
      </w:pPr>
      <w:r>
        <w:t>методические материалы и разработки;</w:t>
      </w:r>
    </w:p>
    <w:p w:rsidR="00ED7F46" w:rsidRDefault="00ED7F46" w:rsidP="00ED7F46">
      <w:pPr>
        <w:pStyle w:val="ConsPlusNormal"/>
        <w:spacing w:before="240"/>
        <w:ind w:firstLine="540"/>
        <w:jc w:val="both"/>
      </w:pPr>
      <w:r>
        <w:t>расписание занятий.</w:t>
      </w:r>
    </w:p>
    <w:p w:rsidR="00ED7F46" w:rsidRDefault="00ED7F46" w:rsidP="00ED7F46">
      <w:pPr>
        <w:pStyle w:val="ConsPlusNormal"/>
        <w:spacing w:before="240"/>
        <w:ind w:firstLine="540"/>
        <w:jc w:val="both"/>
      </w:pPr>
      <w:bookmarkStart w:id="4" w:name="P10553"/>
      <w:bookmarkEnd w:id="4"/>
      <w:r>
        <w:t>5.4. Материально-технические условия реализации образовательной программы.</w:t>
      </w:r>
    </w:p>
    <w:p w:rsidR="00ED7F46" w:rsidRDefault="00ED7F46" w:rsidP="00ED7F46">
      <w:pPr>
        <w:pStyle w:val="ConsPlusNormal"/>
        <w:spacing w:before="240"/>
        <w:ind w:firstLine="540"/>
        <w:jc w:val="both"/>
      </w:pPr>
      <w:r>
        <w:t>Количество необходимых учебных кабинетов определяется по формуле:</w:t>
      </w:r>
    </w:p>
    <w:p w:rsidR="00ED7F46" w:rsidRDefault="00ED7F46" w:rsidP="00ED7F46">
      <w:pPr>
        <w:pStyle w:val="ConsPlusNormal"/>
        <w:jc w:val="both"/>
      </w:pPr>
    </w:p>
    <w:p w:rsidR="00ED7F46" w:rsidRDefault="00ED7F46" w:rsidP="00ED7F46">
      <w:pPr>
        <w:pStyle w:val="ConsPlusNormal"/>
        <w:jc w:val="center"/>
      </w:pPr>
      <w:r>
        <w:rPr>
          <w:noProof/>
          <w:position w:val="-31"/>
        </w:rPr>
        <w:drawing>
          <wp:inline distT="0" distB="0" distL="0" distR="0" wp14:anchorId="6DC57ADD" wp14:editId="4C076C84">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ED7F46" w:rsidRDefault="00ED7F46" w:rsidP="00ED7F46">
      <w:pPr>
        <w:pStyle w:val="ConsPlusNormal"/>
        <w:jc w:val="both"/>
      </w:pPr>
    </w:p>
    <w:p w:rsidR="00ED7F46" w:rsidRDefault="00ED7F46" w:rsidP="00ED7F46">
      <w:pPr>
        <w:pStyle w:val="ConsPlusNormal"/>
        <w:ind w:firstLine="540"/>
        <w:jc w:val="both"/>
      </w:pPr>
      <w:r>
        <w:t>где:</w:t>
      </w:r>
    </w:p>
    <w:p w:rsidR="00ED7F46" w:rsidRDefault="00ED7F46" w:rsidP="00ED7F46">
      <w:pPr>
        <w:pStyle w:val="ConsPlusNormal"/>
        <w:spacing w:before="240"/>
        <w:ind w:firstLine="540"/>
        <w:jc w:val="both"/>
      </w:pPr>
      <w:proofErr w:type="gramStart"/>
      <w:r>
        <w:t>П</w:t>
      </w:r>
      <w:proofErr w:type="gramEnd"/>
      <w:r>
        <w:t xml:space="preserve"> - число необходимых учебных кабинетов;</w:t>
      </w:r>
    </w:p>
    <w:p w:rsidR="00ED7F46" w:rsidRDefault="00ED7F46" w:rsidP="00ED7F46">
      <w:pPr>
        <w:pStyle w:val="ConsPlusNormal"/>
        <w:spacing w:before="240"/>
        <w:ind w:firstLine="540"/>
        <w:jc w:val="both"/>
      </w:pPr>
      <w:proofErr w:type="spellStart"/>
      <w:r>
        <w:lastRenderedPageBreak/>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ED7F46" w:rsidRDefault="00ED7F46" w:rsidP="00ED7F46">
      <w:pPr>
        <w:pStyle w:val="ConsPlusNormal"/>
        <w:spacing w:before="240"/>
        <w:ind w:firstLine="540"/>
        <w:jc w:val="both"/>
      </w:pPr>
      <w:r>
        <w:t>n - количество учебных групп;</w:t>
      </w:r>
    </w:p>
    <w:p w:rsidR="00ED7F46" w:rsidRDefault="00ED7F46" w:rsidP="00ED7F46">
      <w:pPr>
        <w:pStyle w:val="ConsPlusNormal"/>
        <w:spacing w:before="240"/>
        <w:ind w:firstLine="540"/>
        <w:jc w:val="both"/>
      </w:pPr>
      <w:proofErr w:type="spellStart"/>
      <w:r>
        <w:t>Ф</w:t>
      </w:r>
      <w:r>
        <w:rPr>
          <w:vertAlign w:val="subscript"/>
        </w:rPr>
        <w:t>пом</w:t>
      </w:r>
      <w:proofErr w:type="spellEnd"/>
      <w:r>
        <w:t xml:space="preserve"> - фонд времени использования учебного кабинета в часах.</w:t>
      </w:r>
    </w:p>
    <w:p w:rsidR="00ED7F46" w:rsidRDefault="00ED7F46" w:rsidP="00ED7F46">
      <w:pPr>
        <w:pStyle w:val="ConsPlusNormal"/>
        <w:spacing w:before="240"/>
        <w:ind w:firstLine="540"/>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ED7F46" w:rsidRDefault="00ED7F46" w:rsidP="00ED7F46">
      <w:pPr>
        <w:pStyle w:val="ConsPlusNormal"/>
        <w:spacing w:before="240"/>
        <w:ind w:firstLine="540"/>
        <w:jc w:val="both"/>
      </w:pPr>
      <w:proofErr w:type="gramStart"/>
      <w: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1</w:t>
        </w:r>
      </w:hyperlink>
      <w:r>
        <w:t xml:space="preserve"> Основных положений по допуску транспортных средств к эксплуатации и обязанности должностных</w:t>
      </w:r>
      <w:proofErr w:type="gramEnd"/>
      <w: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ED7F46" w:rsidRDefault="00ED7F46" w:rsidP="00ED7F46">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3" w:tooltip="Федеральный закон от 10.12.1995 N 196-ФЗ (ред. от 07.07.2025) &quot;О безопасности дорожного движения&quot; {КонсультантПлюс}">
        <w:r>
          <w:rPr>
            <w:color w:val="0000FF"/>
          </w:rPr>
          <w:t>пунктом 1 статьи 16</w:t>
        </w:r>
      </w:hyperlink>
      <w:r>
        <w:t xml:space="preserve">, </w:t>
      </w:r>
      <w:hyperlink r:id="rId24" w:tooltip="Федеральный закон от 10.12.1995 N 196-ФЗ (ред. от 07.07.2025) &quot;О безопасности дорожного движения&quot; {КонсультантПлюс}">
        <w:r>
          <w:rPr>
            <w:color w:val="0000FF"/>
          </w:rPr>
          <w:t>пунктом 1 статьи 20</w:t>
        </w:r>
      </w:hyperlink>
      <w:r>
        <w:t xml:space="preserve"> Федерального закона N 196-ФЗ.</w:t>
      </w:r>
    </w:p>
    <w:p w:rsidR="00ED7F46" w:rsidRDefault="00ED7F46" w:rsidP="00ED7F46">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ED7F46" w:rsidRDefault="00ED7F46" w:rsidP="00ED7F46">
      <w:pPr>
        <w:pStyle w:val="ConsPlusNormal"/>
        <w:jc w:val="both"/>
      </w:pPr>
    </w:p>
    <w:p w:rsidR="00ED7F46" w:rsidRDefault="00ED7F46" w:rsidP="00ED7F46">
      <w:pPr>
        <w:pStyle w:val="ConsPlusNormal"/>
        <w:jc w:val="center"/>
      </w:pPr>
      <w:r>
        <w:rPr>
          <w:noProof/>
          <w:position w:val="-24"/>
        </w:rPr>
        <w:drawing>
          <wp:inline distT="0" distB="0" distL="0" distR="0" wp14:anchorId="53DAE416" wp14:editId="0F6CFB8F">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ED7F46" w:rsidRDefault="00ED7F46" w:rsidP="00ED7F46">
      <w:pPr>
        <w:pStyle w:val="ConsPlusNormal"/>
        <w:jc w:val="both"/>
      </w:pPr>
    </w:p>
    <w:p w:rsidR="00ED7F46" w:rsidRDefault="00ED7F46" w:rsidP="00ED7F46">
      <w:pPr>
        <w:pStyle w:val="ConsPlusNormal"/>
        <w:ind w:firstLine="540"/>
        <w:jc w:val="both"/>
      </w:pPr>
      <w:r>
        <w:t>где:</w:t>
      </w:r>
    </w:p>
    <w:p w:rsidR="00ED7F46" w:rsidRDefault="00ED7F46" w:rsidP="00ED7F46">
      <w:pPr>
        <w:pStyle w:val="ConsPlusNormal"/>
        <w:spacing w:before="240"/>
        <w:ind w:firstLine="540"/>
        <w:jc w:val="both"/>
      </w:pPr>
      <w:r>
        <w:t xml:space="preserve">K - количество </w:t>
      </w:r>
      <w:proofErr w:type="gramStart"/>
      <w:r>
        <w:t>обучающихся</w:t>
      </w:r>
      <w:proofErr w:type="gramEnd"/>
      <w:r>
        <w:t xml:space="preserve"> в год;</w:t>
      </w:r>
    </w:p>
    <w:p w:rsidR="00ED7F46" w:rsidRDefault="00ED7F46" w:rsidP="00ED7F46">
      <w:pPr>
        <w:pStyle w:val="ConsPlusNormal"/>
        <w:spacing w:before="240"/>
        <w:ind w:firstLine="540"/>
        <w:jc w:val="both"/>
      </w:pPr>
      <w:proofErr w:type="gramStart"/>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ED7F46" w:rsidRDefault="00ED7F46" w:rsidP="00ED7F46">
      <w:pPr>
        <w:pStyle w:val="ConsPlusNormal"/>
        <w:spacing w:before="240"/>
        <w:ind w:firstLine="540"/>
        <w:jc w:val="both"/>
      </w:pPr>
      <w:r>
        <w:t>52 - количество недель в году;</w:t>
      </w:r>
    </w:p>
    <w:p w:rsidR="00ED7F46" w:rsidRDefault="00ED7F46" w:rsidP="00ED7F46">
      <w:pPr>
        <w:pStyle w:val="ConsPlusNormal"/>
        <w:spacing w:before="240"/>
        <w:ind w:firstLine="540"/>
        <w:jc w:val="both"/>
      </w:pPr>
      <w:proofErr w:type="spellStart"/>
      <w:proofErr w:type="gramStart"/>
      <w:r>
        <w:t>N</w:t>
      </w:r>
      <w:proofErr w:type="gramEnd"/>
      <w:r>
        <w:rPr>
          <w:vertAlign w:val="subscript"/>
        </w:rPr>
        <w:t>тс</w:t>
      </w:r>
      <w:proofErr w:type="spellEnd"/>
      <w:r>
        <w:t xml:space="preserve"> - количество учебных транспортных средств;</w:t>
      </w:r>
    </w:p>
    <w:p w:rsidR="00ED7F46" w:rsidRDefault="00ED7F46" w:rsidP="00ED7F46">
      <w:pPr>
        <w:pStyle w:val="ConsPlusNormal"/>
        <w:spacing w:before="240"/>
        <w:ind w:firstLine="540"/>
        <w:jc w:val="both"/>
      </w:pPr>
      <w:r>
        <w:t>T - количество часов вождения в соответствии с учебным планом образовательной программы.</w:t>
      </w:r>
    </w:p>
    <w:p w:rsidR="00ED7F46" w:rsidRDefault="00ED7F46" w:rsidP="00ED7F46">
      <w:pPr>
        <w:pStyle w:val="ConsPlusNormal"/>
        <w:spacing w:before="240"/>
        <w:ind w:firstLine="540"/>
        <w:jc w:val="both"/>
      </w:pPr>
      <w:r>
        <w:t>Максимальное количество одновременно используемых учебных транспортных сре</w:t>
      </w:r>
      <w:proofErr w:type="gramStart"/>
      <w:r>
        <w:t>дств дл</w:t>
      </w:r>
      <w:proofErr w:type="gramEnd"/>
      <w: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ED7F46" w:rsidRDefault="00ED7F46" w:rsidP="00ED7F46">
      <w:pPr>
        <w:pStyle w:val="ConsPlusNormal"/>
        <w:spacing w:before="240"/>
        <w:ind w:firstLine="540"/>
        <w:jc w:val="both"/>
      </w:pPr>
      <w: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w:t>
      </w:r>
      <w:r>
        <w:lastRenderedPageBreak/>
        <w:t>сре</w:t>
      </w:r>
      <w:proofErr w:type="gramStart"/>
      <w:r>
        <w:t>дств дл</w:t>
      </w:r>
      <w:proofErr w:type="gramEnd"/>
      <w: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ED7F46" w:rsidRDefault="00ED7F46" w:rsidP="00ED7F46">
      <w:pPr>
        <w:pStyle w:val="ConsPlusNormal"/>
        <w:jc w:val="both"/>
      </w:pPr>
    </w:p>
    <w:p w:rsidR="00ED7F46" w:rsidRDefault="00ED7F46" w:rsidP="00ED7F46">
      <w:pPr>
        <w:pStyle w:val="ConsPlusNormal"/>
        <w:jc w:val="center"/>
      </w:pPr>
      <w:r>
        <w:t>Перечень средств обучения</w:t>
      </w:r>
    </w:p>
    <w:p w:rsidR="00ED7F46" w:rsidRDefault="00ED7F46" w:rsidP="00ED7F46">
      <w:pPr>
        <w:pStyle w:val="ConsPlusNormal"/>
        <w:jc w:val="both"/>
      </w:pPr>
    </w:p>
    <w:p w:rsidR="00ED7F46" w:rsidRDefault="00ED7F46" w:rsidP="00ED7F46">
      <w:pPr>
        <w:pStyle w:val="ConsPlusNormal"/>
        <w:jc w:val="right"/>
      </w:pPr>
      <w:r>
        <w:t>Таблица 6</w:t>
      </w:r>
    </w:p>
    <w:p w:rsidR="00ED7F46" w:rsidRDefault="00ED7F46" w:rsidP="00ED7F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ED7F46" w:rsidTr="0037756A">
        <w:tc>
          <w:tcPr>
            <w:tcW w:w="6350" w:type="dxa"/>
            <w:tcBorders>
              <w:top w:val="single" w:sz="4" w:space="0" w:color="auto"/>
              <w:bottom w:val="single" w:sz="4" w:space="0" w:color="auto"/>
            </w:tcBorders>
          </w:tcPr>
          <w:p w:rsidR="00ED7F46" w:rsidRDefault="00ED7F46" w:rsidP="0037756A">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ED7F46" w:rsidRDefault="00ED7F46" w:rsidP="0037756A">
            <w:pPr>
              <w:pStyle w:val="ConsPlusNormal"/>
              <w:jc w:val="center"/>
            </w:pPr>
            <w:r>
              <w:t>Единица измерения</w:t>
            </w:r>
          </w:p>
        </w:tc>
        <w:tc>
          <w:tcPr>
            <w:tcW w:w="1417" w:type="dxa"/>
            <w:tcBorders>
              <w:top w:val="single" w:sz="4" w:space="0" w:color="auto"/>
              <w:bottom w:val="single" w:sz="4" w:space="0" w:color="auto"/>
            </w:tcBorders>
          </w:tcPr>
          <w:p w:rsidR="00ED7F46" w:rsidRDefault="00ED7F46" w:rsidP="0037756A">
            <w:pPr>
              <w:pStyle w:val="ConsPlusNormal"/>
              <w:jc w:val="center"/>
            </w:pPr>
            <w:r>
              <w:t>Количество</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t>Технические средства обучения</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Компьютер</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Технические средства демонстрац</w:t>
            </w:r>
            <w:proofErr w:type="gramStart"/>
            <w:r>
              <w:t>ии ау</w:t>
            </w:r>
            <w:proofErr w:type="gramEnd"/>
            <w:r>
              <w:t>диовизуальной информации</w:t>
            </w:r>
          </w:p>
        </w:tc>
        <w:tc>
          <w:tcPr>
            <w:tcW w:w="1304" w:type="dxa"/>
            <w:tcBorders>
              <w:top w:val="nil"/>
              <w:bottom w:val="single" w:sz="4" w:space="0" w:color="auto"/>
            </w:tcBorders>
          </w:tcPr>
          <w:p w:rsidR="00ED7F46" w:rsidRDefault="00ED7F46" w:rsidP="0037756A">
            <w:pPr>
              <w:pStyle w:val="ConsPlusNormal"/>
              <w:jc w:val="center"/>
            </w:pPr>
            <w:r>
              <w:t>штука</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t>Учебно-наглядные пособия по учебным предметам</w:t>
            </w:r>
          </w:p>
          <w:p w:rsidR="00ED7F46" w:rsidRDefault="00ED7F46" w:rsidP="0037756A">
            <w:pPr>
              <w:pStyle w:val="ConsPlusNormal"/>
              <w:jc w:val="center"/>
            </w:pPr>
            <w:r>
              <w:t>(допустимо представлять в виде плаката, стенда, модели, фильма, мультимедийных слайдов)</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t>Основы управления транспортными средствами</w:t>
            </w:r>
          </w:p>
        </w:tc>
      </w:tr>
      <w:tr w:rsidR="00ED7F46" w:rsidTr="0037756A">
        <w:tc>
          <w:tcPr>
            <w:tcW w:w="6350" w:type="dxa"/>
            <w:tcBorders>
              <w:top w:val="single" w:sz="4" w:space="0" w:color="auto"/>
              <w:bottom w:val="single" w:sz="4" w:space="0" w:color="auto"/>
            </w:tcBorders>
          </w:tcPr>
          <w:p w:rsidR="00ED7F46" w:rsidRDefault="00ED7F46" w:rsidP="0037756A">
            <w:pPr>
              <w:pStyle w:val="ConsPlusNormal"/>
            </w:pPr>
            <w:r>
              <w:t>Сложные дорожные условия</w:t>
            </w:r>
          </w:p>
        </w:tc>
        <w:tc>
          <w:tcPr>
            <w:tcW w:w="1304" w:type="dxa"/>
            <w:tcBorders>
              <w:top w:val="single" w:sz="4" w:space="0" w:color="auto"/>
              <w:bottom w:val="single" w:sz="4" w:space="0" w:color="auto"/>
            </w:tcBorders>
          </w:tcPr>
          <w:p w:rsidR="00ED7F46" w:rsidRDefault="00ED7F46" w:rsidP="0037756A">
            <w:pPr>
              <w:pStyle w:val="ConsPlusNormal"/>
              <w:jc w:val="center"/>
            </w:pPr>
            <w:r>
              <w:t>штука</w:t>
            </w:r>
          </w:p>
        </w:tc>
        <w:tc>
          <w:tcPr>
            <w:tcW w:w="1417" w:type="dxa"/>
            <w:tcBorders>
              <w:top w:val="single" w:sz="4" w:space="0" w:color="auto"/>
              <w:bottom w:val="single" w:sz="4" w:space="0" w:color="auto"/>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Виды и причины ДТП</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Типичные опасные ситуации</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Сложные метеоусловия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Движение в темное время суток</w:t>
            </w:r>
          </w:p>
        </w:tc>
        <w:tc>
          <w:tcPr>
            <w:tcW w:w="1304" w:type="dxa"/>
            <w:tcBorders>
              <w:top w:val="nil"/>
              <w:bottom w:val="single" w:sz="4" w:space="0" w:color="auto"/>
            </w:tcBorders>
          </w:tcPr>
          <w:p w:rsidR="00ED7F46" w:rsidRDefault="00ED7F46" w:rsidP="0037756A">
            <w:pPr>
              <w:pStyle w:val="ConsPlusNormal"/>
              <w:jc w:val="center"/>
            </w:pPr>
            <w:r>
              <w:t>штука</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Посадка водителя за рулем, экипировка водителя</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Способы торможения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Тормозной и остановочный путь</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Действия водителя в критических ситуациях</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Силы, действующие на транспортное средство</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Управление мотоциклом в нештатных ситуациях</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Профессиональная надежность водителя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Влияние дорожных условий на безопасность движения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Безопасное прохождение поворотов</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Безопасность пассажиров мототранспортных средств</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Безопасность пешеходов и велосипедистов</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Типичные ошибки пешеходов</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 xml:space="preserve">Типовые примеры допускаемых нарушений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w:t>
            </w:r>
          </w:p>
        </w:tc>
        <w:tc>
          <w:tcPr>
            <w:tcW w:w="1304" w:type="dxa"/>
            <w:tcBorders>
              <w:top w:val="nil"/>
              <w:bottom w:val="single" w:sz="4" w:space="0" w:color="auto"/>
            </w:tcBorders>
          </w:tcPr>
          <w:p w:rsidR="00ED7F46" w:rsidRDefault="00ED7F46" w:rsidP="0037756A">
            <w:pPr>
              <w:pStyle w:val="ConsPlusNormal"/>
              <w:jc w:val="center"/>
            </w:pPr>
            <w:r>
              <w:t>штука</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lastRenderedPageBreak/>
              <w:t>Устройство и техническое обслуживание транспортных средств категории "A" как объектов управления</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Классификация мотоциклов</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мотоцикла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двухтактного двигателя внутреннего сгорания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четырехтактного двигателя внутреннего сгорания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Схемы трансмиссии мотоциклов с различными типами приводов</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первичной (моторной) передачи</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сцепления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Устройство механического и гидравлического привода выключения сцепления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механической коробки передач</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автоматизированной и бесступенчатой коробки передач</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Устройство и принцип работы пускового механизма с механическим приводом (кик-стартера)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Вторичная (задняя) цепная и ременная передачи</w:t>
            </w:r>
          </w:p>
        </w:tc>
        <w:tc>
          <w:tcPr>
            <w:tcW w:w="1304" w:type="dxa"/>
            <w:tcBorders>
              <w:top w:val="nil"/>
              <w:bottom w:val="single" w:sz="4" w:space="0" w:color="auto"/>
            </w:tcBorders>
          </w:tcPr>
          <w:p w:rsidR="00ED7F46" w:rsidRDefault="00ED7F46" w:rsidP="0037756A">
            <w:pPr>
              <w:pStyle w:val="ConsPlusNormal"/>
              <w:jc w:val="center"/>
            </w:pPr>
            <w:r>
              <w:t>штука</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Карданная передача, главная передача (редуктор)</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рамы мотоцикла, рамы и кузова бокового прицепа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Передняя и задняя подвески мотоцикла</w:t>
            </w:r>
          </w:p>
        </w:tc>
        <w:tc>
          <w:tcPr>
            <w:tcW w:w="1304" w:type="dxa"/>
            <w:tcBorders>
              <w:top w:val="nil"/>
              <w:bottom w:val="single" w:sz="4" w:space="0" w:color="auto"/>
            </w:tcBorders>
          </w:tcPr>
          <w:p w:rsidR="00ED7F46" w:rsidRDefault="00ED7F46" w:rsidP="0037756A">
            <w:pPr>
              <w:pStyle w:val="ConsPlusNormal"/>
              <w:jc w:val="center"/>
            </w:pPr>
            <w:r>
              <w:t>штука</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Виды мотоциклетных колес, конструкции и маркировка мотоциклетных шин</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тормозных систем</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Антиблокировочная система тормозов (АБС)</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маркировка аккумуляторных батарей</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генератора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стартера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бесконтактной и микропроцессорной систем зажигания, приборы системы зажигания</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Общее устройство и принцип работы внешних световых приборов и звуковых сигналов</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Контрольный осмотр и ежедневное техническое обслуживание мотоцикла</w:t>
            </w:r>
          </w:p>
        </w:tc>
        <w:tc>
          <w:tcPr>
            <w:tcW w:w="1304" w:type="dxa"/>
            <w:tcBorders>
              <w:top w:val="nil"/>
              <w:bottom w:val="single" w:sz="4" w:space="0" w:color="auto"/>
            </w:tcBorders>
          </w:tcPr>
          <w:p w:rsidR="00ED7F46" w:rsidRDefault="00ED7F46" w:rsidP="0037756A">
            <w:pPr>
              <w:pStyle w:val="ConsPlusNormal"/>
              <w:jc w:val="center"/>
            </w:pPr>
            <w:r>
              <w:t>штука</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lastRenderedPageBreak/>
              <w:t>Учебные пособия (допустимо представлять в виде печатного издания, программы для ЭВМ)</w:t>
            </w:r>
          </w:p>
        </w:tc>
      </w:tr>
      <w:tr w:rsidR="00ED7F46" w:rsidTr="0037756A">
        <w:tc>
          <w:tcPr>
            <w:tcW w:w="6350" w:type="dxa"/>
            <w:tcBorders>
              <w:top w:val="single" w:sz="4" w:space="0" w:color="auto"/>
              <w:bottom w:val="single" w:sz="4" w:space="0" w:color="auto"/>
            </w:tcBorders>
          </w:tcPr>
          <w:p w:rsidR="00ED7F46" w:rsidRDefault="00ED7F46" w:rsidP="0037756A">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ED7F46" w:rsidRDefault="00ED7F46" w:rsidP="0037756A">
            <w:pPr>
              <w:pStyle w:val="ConsPlusNormal"/>
              <w:jc w:val="center"/>
            </w:pPr>
            <w:r>
              <w:t>штука</w:t>
            </w:r>
          </w:p>
        </w:tc>
        <w:tc>
          <w:tcPr>
            <w:tcW w:w="1417" w:type="dxa"/>
            <w:tcBorders>
              <w:top w:val="single" w:sz="4" w:space="0" w:color="auto"/>
              <w:bottom w:val="single" w:sz="4" w:space="0" w:color="auto"/>
            </w:tcBorders>
          </w:tcPr>
          <w:p w:rsidR="00ED7F46" w:rsidRDefault="00ED7F46" w:rsidP="0037756A">
            <w:pPr>
              <w:pStyle w:val="ConsPlusNormal"/>
              <w:jc w:val="center"/>
            </w:pPr>
            <w:r>
              <w:t>16</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t>Информационно-методические материалы</w:t>
            </w: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t>Информационный стенд</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D90900" w:rsidP="0037756A">
            <w:pPr>
              <w:pStyle w:val="ConsPlusNormal"/>
            </w:pPr>
            <w:hyperlink r:id="rId27" w:tooltip="Закон РФ от 07.02.1992 N 2300-1 (ред. от 07.07.2025) &quot;О защите прав потребителей&quot; {КонсультантПлюс}">
              <w:r w:rsidR="00ED7F46">
                <w:rPr>
                  <w:color w:val="0000FF"/>
                </w:rPr>
                <w:t>Закон</w:t>
              </w:r>
            </w:hyperlink>
            <w:r w:rsidR="00ED7F46">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ED7F46" w:rsidRDefault="00ED7F46" w:rsidP="0037756A">
            <w:pPr>
              <w:pStyle w:val="ConsPlusNormal"/>
              <w:jc w:val="center"/>
            </w:pPr>
            <w:r>
              <w:t>штука</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Копия лицензии с соответствующим приложением либо выписка из реестра лицензий</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Программа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Образовательная программа</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Учебный план</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Календарный учебный график (на каждую учебную группу)</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Расписание занятий (на каждую учебную группу)</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r>
              <w:t>График очередности обучения вождению (на каждую учебную группу)</w:t>
            </w:r>
          </w:p>
        </w:tc>
        <w:tc>
          <w:tcPr>
            <w:tcW w:w="1304" w:type="dxa"/>
            <w:tcBorders>
              <w:top w:val="nil"/>
              <w:bottom w:val="nil"/>
            </w:tcBorders>
          </w:tcPr>
          <w:p w:rsidR="00ED7F46" w:rsidRDefault="00ED7F46" w:rsidP="0037756A">
            <w:pPr>
              <w:pStyle w:val="ConsPlusNormal"/>
              <w:jc w:val="center"/>
            </w:pPr>
            <w:r>
              <w:t>штука</w:t>
            </w:r>
          </w:p>
        </w:tc>
        <w:tc>
          <w:tcPr>
            <w:tcW w:w="1417" w:type="dxa"/>
            <w:tcBorders>
              <w:top w:val="nil"/>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ED7F46" w:rsidRDefault="00ED7F46" w:rsidP="0037756A">
            <w:pPr>
              <w:pStyle w:val="ConsPlusNormal"/>
            </w:pPr>
          </w:p>
        </w:tc>
        <w:tc>
          <w:tcPr>
            <w:tcW w:w="1417" w:type="dxa"/>
            <w:tcBorders>
              <w:top w:val="nil"/>
              <w:bottom w:val="single" w:sz="4" w:space="0" w:color="auto"/>
            </w:tcBorders>
          </w:tcPr>
          <w:p w:rsidR="00ED7F46" w:rsidRDefault="00ED7F46" w:rsidP="0037756A">
            <w:pPr>
              <w:pStyle w:val="ConsPlusNormal"/>
            </w:pPr>
          </w:p>
        </w:tc>
      </w:tr>
      <w:tr w:rsidR="00ED7F46" w:rsidTr="0037756A">
        <w:tc>
          <w:tcPr>
            <w:tcW w:w="9071" w:type="dxa"/>
            <w:gridSpan w:val="3"/>
            <w:tcBorders>
              <w:top w:val="single" w:sz="4" w:space="0" w:color="auto"/>
              <w:bottom w:val="single" w:sz="4" w:space="0" w:color="auto"/>
            </w:tcBorders>
          </w:tcPr>
          <w:p w:rsidR="00ED7F46" w:rsidRDefault="00ED7F46" w:rsidP="0037756A">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ED7F46" w:rsidTr="0037756A">
        <w:tc>
          <w:tcPr>
            <w:tcW w:w="6350" w:type="dxa"/>
            <w:tcBorders>
              <w:top w:val="single" w:sz="4" w:space="0" w:color="auto"/>
              <w:bottom w:val="single" w:sz="4" w:space="0" w:color="auto"/>
            </w:tcBorders>
          </w:tcPr>
          <w:p w:rsidR="00ED7F46" w:rsidRDefault="00ED7F46" w:rsidP="0037756A">
            <w:pPr>
              <w:pStyle w:val="ConsPlusNormal"/>
            </w:pPr>
            <w:r>
              <w:t>Информационно-телекоммуникационная сеть "Интернет"</w:t>
            </w:r>
          </w:p>
        </w:tc>
        <w:tc>
          <w:tcPr>
            <w:tcW w:w="1304" w:type="dxa"/>
            <w:tcBorders>
              <w:top w:val="single" w:sz="4" w:space="0" w:color="auto"/>
              <w:bottom w:val="single" w:sz="4" w:space="0" w:color="auto"/>
            </w:tcBorders>
          </w:tcPr>
          <w:p w:rsidR="00ED7F46" w:rsidRDefault="00ED7F46" w:rsidP="0037756A">
            <w:pPr>
              <w:pStyle w:val="ConsPlusNormal"/>
            </w:pPr>
          </w:p>
        </w:tc>
        <w:tc>
          <w:tcPr>
            <w:tcW w:w="1417" w:type="dxa"/>
            <w:tcBorders>
              <w:top w:val="single" w:sz="4" w:space="0" w:color="auto"/>
              <w:bottom w:val="single" w:sz="4" w:space="0" w:color="auto"/>
            </w:tcBorders>
          </w:tcPr>
          <w:p w:rsidR="00ED7F46" w:rsidRDefault="00ED7F46" w:rsidP="0037756A">
            <w:pPr>
              <w:pStyle w:val="ConsPlusNormal"/>
            </w:pPr>
          </w:p>
        </w:tc>
      </w:tr>
      <w:tr w:rsidR="00ED7F46" w:rsidTr="0037756A">
        <w:tc>
          <w:tcPr>
            <w:tcW w:w="6350" w:type="dxa"/>
            <w:tcBorders>
              <w:top w:val="single" w:sz="4" w:space="0" w:color="auto"/>
              <w:bottom w:val="single" w:sz="4" w:space="0" w:color="auto"/>
            </w:tcBorders>
          </w:tcPr>
          <w:p w:rsidR="00ED7F46" w:rsidRDefault="00ED7F46" w:rsidP="0037756A">
            <w:pPr>
              <w:pStyle w:val="ConsPlusNormal"/>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rsidR="00ED7F46" w:rsidRDefault="00ED7F46" w:rsidP="0037756A">
            <w:pPr>
              <w:pStyle w:val="ConsPlusNormal"/>
            </w:pPr>
          </w:p>
        </w:tc>
        <w:tc>
          <w:tcPr>
            <w:tcW w:w="1417" w:type="dxa"/>
            <w:tcBorders>
              <w:top w:val="single" w:sz="4" w:space="0" w:color="auto"/>
              <w:bottom w:val="single" w:sz="4" w:space="0" w:color="auto"/>
            </w:tcBorders>
          </w:tcPr>
          <w:p w:rsidR="00ED7F46" w:rsidRDefault="00ED7F46" w:rsidP="0037756A">
            <w:pPr>
              <w:pStyle w:val="ConsPlusNormal"/>
            </w:pP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Электронные учебно-наглядные пособия</w:t>
            </w:r>
          </w:p>
        </w:tc>
        <w:tc>
          <w:tcPr>
            <w:tcW w:w="1304" w:type="dxa"/>
            <w:tcBorders>
              <w:top w:val="single" w:sz="4" w:space="0" w:color="auto"/>
              <w:bottom w:val="nil"/>
            </w:tcBorders>
          </w:tcPr>
          <w:p w:rsidR="00ED7F46" w:rsidRDefault="00ED7F46" w:rsidP="0037756A">
            <w:pPr>
              <w:pStyle w:val="ConsPlusNormal"/>
              <w:jc w:val="center"/>
            </w:pPr>
            <w:r>
              <w:t>комплект</w:t>
            </w:r>
          </w:p>
        </w:tc>
        <w:tc>
          <w:tcPr>
            <w:tcW w:w="1417" w:type="dxa"/>
            <w:tcBorders>
              <w:top w:val="single" w:sz="4" w:space="0" w:color="auto"/>
              <w:bottom w:val="nil"/>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Издания электронных библиотечных систем</w:t>
            </w:r>
          </w:p>
        </w:tc>
        <w:tc>
          <w:tcPr>
            <w:tcW w:w="1304" w:type="dxa"/>
            <w:tcBorders>
              <w:top w:val="nil"/>
              <w:bottom w:val="single" w:sz="4" w:space="0" w:color="auto"/>
            </w:tcBorders>
          </w:tcPr>
          <w:p w:rsidR="00ED7F46" w:rsidRDefault="00ED7F46" w:rsidP="0037756A">
            <w:pPr>
              <w:pStyle w:val="ConsPlusNormal"/>
              <w:jc w:val="center"/>
            </w:pPr>
            <w:r>
              <w:t>комплект</w:t>
            </w:r>
          </w:p>
        </w:tc>
        <w:tc>
          <w:tcPr>
            <w:tcW w:w="1417" w:type="dxa"/>
            <w:tcBorders>
              <w:top w:val="nil"/>
              <w:bottom w:val="single" w:sz="4" w:space="0" w:color="auto"/>
            </w:tcBorders>
          </w:tcPr>
          <w:p w:rsidR="00ED7F46" w:rsidRDefault="00ED7F46" w:rsidP="0037756A">
            <w:pPr>
              <w:pStyle w:val="ConsPlusNormal"/>
              <w:jc w:val="center"/>
            </w:pPr>
            <w:r>
              <w:t>1</w:t>
            </w:r>
          </w:p>
        </w:tc>
      </w:tr>
      <w:tr w:rsidR="00ED7F46" w:rsidTr="0037756A">
        <w:tblPrEx>
          <w:tblBorders>
            <w:insideH w:val="none" w:sz="0" w:space="0" w:color="auto"/>
          </w:tblBorders>
        </w:tblPrEx>
        <w:tc>
          <w:tcPr>
            <w:tcW w:w="6350" w:type="dxa"/>
            <w:tcBorders>
              <w:top w:val="single" w:sz="4" w:space="0" w:color="auto"/>
              <w:bottom w:val="nil"/>
            </w:tcBorders>
          </w:tcPr>
          <w:p w:rsidR="00ED7F46" w:rsidRDefault="00ED7F46" w:rsidP="0037756A">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single" w:sz="4" w:space="0" w:color="auto"/>
              <w:bottom w:val="nil"/>
            </w:tcBorders>
          </w:tcPr>
          <w:p w:rsidR="00ED7F46" w:rsidRDefault="00ED7F46" w:rsidP="0037756A">
            <w:pPr>
              <w:pStyle w:val="ConsPlusNormal"/>
            </w:pPr>
          </w:p>
        </w:tc>
        <w:tc>
          <w:tcPr>
            <w:tcW w:w="1417" w:type="dxa"/>
            <w:tcBorders>
              <w:top w:val="single" w:sz="4" w:space="0" w:color="auto"/>
              <w:bottom w:val="nil"/>
            </w:tcBorders>
          </w:tcPr>
          <w:p w:rsidR="00ED7F46" w:rsidRDefault="00ED7F46" w:rsidP="0037756A">
            <w:pPr>
              <w:pStyle w:val="ConsPlusNormal"/>
            </w:pPr>
          </w:p>
        </w:tc>
      </w:tr>
      <w:tr w:rsidR="00ED7F46" w:rsidTr="0037756A">
        <w:tblPrEx>
          <w:tblBorders>
            <w:insideH w:val="none" w:sz="0" w:space="0" w:color="auto"/>
          </w:tblBorders>
        </w:tblPrEx>
        <w:tc>
          <w:tcPr>
            <w:tcW w:w="6350" w:type="dxa"/>
            <w:tcBorders>
              <w:top w:val="nil"/>
              <w:bottom w:val="nil"/>
            </w:tcBorders>
          </w:tcPr>
          <w:p w:rsidR="00ED7F46" w:rsidRDefault="00ED7F46" w:rsidP="0037756A">
            <w:pPr>
              <w:pStyle w:val="ConsPlusNormal"/>
            </w:pPr>
            <w:proofErr w:type="gramStart"/>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ED7F46" w:rsidRDefault="00ED7F46" w:rsidP="0037756A">
            <w:pPr>
              <w:pStyle w:val="ConsPlusNormal"/>
            </w:pPr>
          </w:p>
        </w:tc>
        <w:tc>
          <w:tcPr>
            <w:tcW w:w="1417" w:type="dxa"/>
            <w:tcBorders>
              <w:top w:val="nil"/>
              <w:bottom w:val="nil"/>
            </w:tcBorders>
          </w:tcPr>
          <w:p w:rsidR="00ED7F46" w:rsidRDefault="00ED7F46" w:rsidP="0037756A">
            <w:pPr>
              <w:pStyle w:val="ConsPlusNormal"/>
            </w:pPr>
          </w:p>
        </w:tc>
      </w:tr>
      <w:tr w:rsidR="00ED7F46" w:rsidTr="0037756A">
        <w:tblPrEx>
          <w:tblBorders>
            <w:insideH w:val="none" w:sz="0" w:space="0" w:color="auto"/>
          </w:tblBorders>
        </w:tblPrEx>
        <w:tc>
          <w:tcPr>
            <w:tcW w:w="6350" w:type="dxa"/>
            <w:tcBorders>
              <w:top w:val="nil"/>
              <w:bottom w:val="single" w:sz="4" w:space="0" w:color="auto"/>
            </w:tcBorders>
          </w:tcPr>
          <w:p w:rsidR="00ED7F46" w:rsidRDefault="00ED7F46" w:rsidP="0037756A">
            <w:pPr>
              <w:pStyle w:val="ConsPlusNormal"/>
            </w:pPr>
            <w:r>
              <w:t xml:space="preserve">Сервис контроля условий проведения промежуточной аттестации, текущего контроля успеваемости и итоговой аттестации в целях фиксации нарушений с </w:t>
            </w:r>
            <w:r>
              <w:lastRenderedPageBreak/>
              <w:t>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ED7F46" w:rsidRDefault="00ED7F46" w:rsidP="0037756A">
            <w:pPr>
              <w:pStyle w:val="ConsPlusNormal"/>
            </w:pPr>
          </w:p>
        </w:tc>
        <w:tc>
          <w:tcPr>
            <w:tcW w:w="1417" w:type="dxa"/>
            <w:tcBorders>
              <w:top w:val="nil"/>
              <w:bottom w:val="single" w:sz="4" w:space="0" w:color="auto"/>
            </w:tcBorders>
          </w:tcPr>
          <w:p w:rsidR="00ED7F46" w:rsidRDefault="00ED7F46" w:rsidP="0037756A">
            <w:pPr>
              <w:pStyle w:val="ConsPlusNormal"/>
            </w:pPr>
          </w:p>
        </w:tc>
      </w:tr>
    </w:tbl>
    <w:p w:rsidR="00ED7F46" w:rsidRDefault="00ED7F46" w:rsidP="00ED7F46">
      <w:pPr>
        <w:pStyle w:val="ConsPlusNormal"/>
        <w:jc w:val="both"/>
      </w:pPr>
    </w:p>
    <w:p w:rsidR="00ED7F46" w:rsidRDefault="00ED7F46" w:rsidP="00ED7F46">
      <w:pPr>
        <w:pStyle w:val="ConsPlusNormal"/>
        <w:ind w:firstLine="540"/>
        <w:jc w:val="both"/>
      </w:pPr>
      <w:proofErr w:type="gramStart"/>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2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пунктами 1</w:t>
        </w:r>
      </w:hyperlink>
      <w:r>
        <w:t xml:space="preserve"> - </w:t>
      </w:r>
      <w:hyperlink r:id="rId2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t xml:space="preserve"> к управлению транспортными средствами".</w:t>
      </w:r>
    </w:p>
    <w:p w:rsidR="00ED7F46" w:rsidRDefault="00ED7F46" w:rsidP="00ED7F46">
      <w:pPr>
        <w:pStyle w:val="ConsPlusNormal"/>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ED7F46" w:rsidRDefault="00ED7F46" w:rsidP="00ED7F46">
      <w:pPr>
        <w:pStyle w:val="ConsPlusNormal"/>
        <w:spacing w:before="240"/>
        <w:ind w:firstLine="540"/>
        <w:jc w:val="both"/>
      </w:pPr>
      <w:proofErr w:type="gramStart"/>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t xml:space="preserve"> </w:t>
      </w:r>
      <w:proofErr w:type="gramStart"/>
      <w: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пункту 7</w:t>
        </w:r>
      </w:hyperlink>
      <w:r>
        <w:t xml:space="preserve"> Правил применения ДОТ.</w:t>
      </w:r>
    </w:p>
    <w:p w:rsidR="00ED7F46" w:rsidRDefault="00ED7F46" w:rsidP="00ED7F46">
      <w:pPr>
        <w:pStyle w:val="ConsPlusNormal"/>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пункте 21</w:t>
        </w:r>
      </w:hyperlink>
      <w:r>
        <w:t xml:space="preserve"> Правил применения ДОТ.</w:t>
      </w:r>
    </w:p>
    <w:p w:rsidR="00ED7F46" w:rsidRDefault="00ED7F46" w:rsidP="00ED7F46">
      <w:pPr>
        <w:pStyle w:val="ConsPlusNormal"/>
        <w:jc w:val="both"/>
      </w:pPr>
    </w:p>
    <w:p w:rsidR="00ED7F46" w:rsidRDefault="00ED7F46" w:rsidP="00ED7F46">
      <w:pPr>
        <w:pStyle w:val="ConsPlusTitle"/>
        <w:jc w:val="center"/>
        <w:outlineLvl w:val="1"/>
      </w:pPr>
      <w:r>
        <w:t>VI. Система оценки результатов освоения Программы</w:t>
      </w:r>
    </w:p>
    <w:p w:rsidR="00ED7F46" w:rsidRDefault="00ED7F46" w:rsidP="00ED7F46">
      <w:pPr>
        <w:pStyle w:val="ConsPlusNormal"/>
        <w:jc w:val="both"/>
      </w:pPr>
    </w:p>
    <w:p w:rsidR="00ED7F46" w:rsidRDefault="00ED7F46" w:rsidP="00ED7F46">
      <w:pPr>
        <w:pStyle w:val="ConsPlusNormal"/>
        <w:ind w:firstLine="540"/>
        <w:jc w:val="both"/>
      </w:pPr>
      <w: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t>обучающихся</w:t>
      </w:r>
      <w:proofErr w:type="gramEnd"/>
      <w:r>
        <w:t>.</w:t>
      </w:r>
    </w:p>
    <w:p w:rsidR="00ED7F46" w:rsidRDefault="00ED7F46" w:rsidP="00ED7F46">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rsidR="00ED7F46" w:rsidRDefault="00ED7F46" w:rsidP="00ED7F46">
      <w:pPr>
        <w:pStyle w:val="ConsPlusNormal"/>
        <w:spacing w:before="240"/>
        <w:ind w:firstLine="540"/>
        <w:jc w:val="both"/>
      </w:pPr>
      <w:proofErr w:type="gramStart"/>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ED7F46" w:rsidRDefault="00ED7F46" w:rsidP="00ED7F46">
      <w:pPr>
        <w:pStyle w:val="ConsPlusNormal"/>
        <w:spacing w:before="240"/>
        <w:ind w:firstLine="540"/>
        <w:jc w:val="both"/>
      </w:pPr>
      <w:r>
        <w:t xml:space="preserve">6.2. Освоение образовательной программы завершается итоговой аттестацией в </w:t>
      </w:r>
      <w:r>
        <w:lastRenderedPageBreak/>
        <w:t>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D7F46" w:rsidRDefault="00ED7F46" w:rsidP="00ED7F46">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32" w:tooltip="Федеральный закон от 29.12.2012 N 273-ФЗ (ред. от 15.10.2025) &quot;Об образовании в Российской Федерации&quot; {КонсультантПлюс}">
        <w:r>
          <w:rPr>
            <w:color w:val="0000FF"/>
          </w:rPr>
          <w:t>статье 74</w:t>
        </w:r>
      </w:hyperlink>
      <w:r>
        <w:t xml:space="preserve"> Федерального закона об образовании.</w:t>
      </w:r>
    </w:p>
    <w:p w:rsidR="00ED7F46" w:rsidRDefault="00ED7F46" w:rsidP="00ED7F46">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rsidR="00ED7F46" w:rsidRDefault="00ED7F46" w:rsidP="00ED7F46">
      <w:pPr>
        <w:pStyle w:val="ConsPlusNormal"/>
        <w:spacing w:before="240"/>
        <w:ind w:firstLine="540"/>
        <w:jc w:val="both"/>
      </w:pPr>
      <w:r>
        <w:t>"Устройство и техническое обслуживание транспортных средств категории "A" как объектов управления";</w:t>
      </w:r>
    </w:p>
    <w:p w:rsidR="00ED7F46" w:rsidRDefault="00ED7F46" w:rsidP="00ED7F46">
      <w:pPr>
        <w:pStyle w:val="ConsPlusNormal"/>
        <w:spacing w:before="240"/>
        <w:ind w:firstLine="540"/>
        <w:jc w:val="both"/>
      </w:pPr>
      <w:r>
        <w:t>"Основы управления транспортными средствами категории "A".</w:t>
      </w:r>
    </w:p>
    <w:p w:rsidR="00ED7F46" w:rsidRDefault="00ED7F46" w:rsidP="00ED7F46">
      <w:pPr>
        <w:pStyle w:val="ConsPlusNormal"/>
        <w:spacing w:before="240"/>
        <w:ind w:firstLine="540"/>
        <w:jc w:val="both"/>
      </w:pPr>
      <w: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ED7F46" w:rsidRDefault="00ED7F46" w:rsidP="00ED7F46">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33" w:tooltip="Федеральный закон от 29.12.2012 N 273-ФЗ (ред. от 15.10.2025) &quot;Об образовании в Российской Федерации&quot; {КонсультантПлюс}">
        <w:r>
          <w:rPr>
            <w:color w:val="0000FF"/>
          </w:rPr>
          <w:t>пункту 2 части 10 статьи 60</w:t>
        </w:r>
      </w:hyperlink>
      <w:r>
        <w:t xml:space="preserve"> Федерального закона об образовании.</w:t>
      </w:r>
    </w:p>
    <w:p w:rsidR="00ED7F46" w:rsidRDefault="00ED7F46" w:rsidP="00ED7F46">
      <w:pPr>
        <w:pStyle w:val="ConsPlusNormal"/>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D7F46" w:rsidRDefault="00ED7F46" w:rsidP="00ED7F46">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ED7F46" w:rsidRDefault="00ED7F46" w:rsidP="00ED7F46">
      <w:pPr>
        <w:pStyle w:val="ConsPlusNormal"/>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3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пунктами 15</w:t>
        </w:r>
      </w:hyperlink>
      <w:r>
        <w:t xml:space="preserve"> и </w:t>
      </w:r>
      <w:hyperlink r:id="rId3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19</w:t>
        </w:r>
      </w:hyperlink>
      <w:r>
        <w:t xml:space="preserve"> Правил применения ДОТ.</w:t>
      </w:r>
    </w:p>
    <w:p w:rsidR="00ED7F46" w:rsidRDefault="00ED7F46" w:rsidP="00ED7F46">
      <w:pPr>
        <w:pStyle w:val="ConsPlusNormal"/>
        <w:spacing w:before="240"/>
        <w:ind w:firstLine="540"/>
        <w:jc w:val="both"/>
      </w:pPr>
      <w:r>
        <w:t xml:space="preserve">6.5. Индивидуальный учет результатов освоения </w:t>
      </w:r>
      <w:proofErr w:type="gramStart"/>
      <w:r>
        <w:t>обучающимися</w:t>
      </w:r>
      <w:proofErr w:type="gramEnd"/>
      <w: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ED7F46" w:rsidRDefault="00ED7F46" w:rsidP="00ED7F46">
      <w:pPr>
        <w:pStyle w:val="ConsPlusNormal"/>
        <w:spacing w:before="240"/>
        <w:ind w:firstLine="540"/>
        <w:jc w:val="both"/>
      </w:pPr>
      <w:proofErr w:type="gramStart"/>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36" w:tooltip="Федеральный закон от 22.10.2004 N 125-ФЗ (ред. от 13.12.2024) &quot;Об архивном деле в Российской Федерации&quot; {КонсультантПлюс}">
        <w:r>
          <w:rPr>
            <w:color w:val="0000FF"/>
          </w:rPr>
          <w:t>закона</w:t>
        </w:r>
      </w:hyperlink>
      <w:r>
        <w:t xml:space="preserve"> от 22 октября 2004 г. N 125-ФЗ "Об архивном деле в Российской Федерации", а также обеспечивают</w:t>
      </w:r>
      <w:proofErr w:type="gramEnd"/>
      <w: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37" w:tooltip="Федеральный закон от 27.07.2006 N 152-ФЗ (ред. от 24.06.2025) &quot;О персональных данных&quot; {КонсультантПлюс}">
        <w:r>
          <w:rPr>
            <w:color w:val="0000FF"/>
          </w:rPr>
          <w:t>закона</w:t>
        </w:r>
      </w:hyperlink>
      <w:r>
        <w:t xml:space="preserve"> от 27 июля 2006 г. N 152-ФЗ "О персональных данных".</w:t>
      </w:r>
    </w:p>
    <w:p w:rsidR="00ED7F46" w:rsidRDefault="00ED7F46" w:rsidP="00ED7F46">
      <w:pPr>
        <w:pStyle w:val="ConsPlusNormal"/>
        <w:jc w:val="both"/>
      </w:pPr>
    </w:p>
    <w:p w:rsidR="00B2446B" w:rsidRDefault="00B2446B" w:rsidP="00ED7F46">
      <w:pPr>
        <w:pStyle w:val="ConsPlusTitle"/>
        <w:jc w:val="center"/>
        <w:outlineLvl w:val="1"/>
      </w:pPr>
    </w:p>
    <w:p w:rsidR="00B2446B" w:rsidRDefault="00B2446B" w:rsidP="00ED7F46">
      <w:pPr>
        <w:pStyle w:val="ConsPlusTitle"/>
        <w:jc w:val="center"/>
        <w:outlineLvl w:val="1"/>
      </w:pPr>
    </w:p>
    <w:p w:rsidR="00B2446B" w:rsidRDefault="00B2446B" w:rsidP="00ED7F46">
      <w:pPr>
        <w:pStyle w:val="ConsPlusTitle"/>
        <w:jc w:val="center"/>
        <w:outlineLvl w:val="1"/>
      </w:pPr>
    </w:p>
    <w:p w:rsidR="00B2446B" w:rsidRDefault="00B2446B" w:rsidP="00ED7F46">
      <w:pPr>
        <w:pStyle w:val="ConsPlusTitle"/>
        <w:jc w:val="center"/>
        <w:outlineLvl w:val="1"/>
      </w:pPr>
    </w:p>
    <w:p w:rsidR="00B2446B" w:rsidRDefault="00B2446B" w:rsidP="00ED7F46">
      <w:pPr>
        <w:pStyle w:val="ConsPlusTitle"/>
        <w:jc w:val="center"/>
        <w:outlineLvl w:val="1"/>
      </w:pPr>
    </w:p>
    <w:p w:rsidR="00ED7F46" w:rsidRDefault="00ED7F46" w:rsidP="00ED7F46">
      <w:pPr>
        <w:pStyle w:val="ConsPlusTitle"/>
        <w:jc w:val="center"/>
        <w:outlineLvl w:val="1"/>
      </w:pPr>
      <w:r>
        <w:t>VII. Учебно-методические материалы, обеспечивающие</w:t>
      </w:r>
    </w:p>
    <w:p w:rsidR="00ED7F46" w:rsidRDefault="00ED7F46" w:rsidP="00ED7F46">
      <w:pPr>
        <w:pStyle w:val="ConsPlusTitle"/>
        <w:jc w:val="center"/>
      </w:pPr>
      <w:r>
        <w:t>реализацию Программы</w:t>
      </w:r>
    </w:p>
    <w:p w:rsidR="00ED7F46" w:rsidRDefault="00ED7F46" w:rsidP="00ED7F46">
      <w:pPr>
        <w:pStyle w:val="ConsPlusNormal"/>
        <w:jc w:val="both"/>
      </w:pPr>
    </w:p>
    <w:p w:rsidR="00ED7F46" w:rsidRDefault="00ED7F46" w:rsidP="00ED7F46">
      <w:pPr>
        <w:pStyle w:val="ConsPlusNormal"/>
        <w:ind w:firstLine="540"/>
        <w:jc w:val="both"/>
      </w:pPr>
      <w:r>
        <w:t>Учебно-методические материалы представлены:</w:t>
      </w:r>
    </w:p>
    <w:p w:rsidR="00ED7F46" w:rsidRDefault="00ED7F46" w:rsidP="00ED7F46">
      <w:pPr>
        <w:pStyle w:val="ConsPlusNormal"/>
        <w:spacing w:before="240"/>
        <w:ind w:firstLine="540"/>
        <w:jc w:val="both"/>
      </w:pPr>
      <w:r>
        <w:t>Програм</w:t>
      </w:r>
      <w:bookmarkStart w:id="5" w:name="_GoBack"/>
      <w:bookmarkEnd w:id="5"/>
      <w:r>
        <w:t>мой;</w:t>
      </w:r>
    </w:p>
    <w:p w:rsidR="00ED7F46" w:rsidRDefault="00ED7F46" w:rsidP="00ED7F46">
      <w:pPr>
        <w:pStyle w:val="ConsPlusNormal"/>
        <w:spacing w:before="240"/>
        <w:ind w:firstLine="540"/>
        <w:jc w:val="both"/>
      </w:pPr>
      <w:r>
        <w:t>образовательной программой;</w:t>
      </w:r>
    </w:p>
    <w:p w:rsidR="00ED7F46" w:rsidRDefault="00ED7F46" w:rsidP="00ED7F46">
      <w:pPr>
        <w:pStyle w:val="ConsPlusNormal"/>
        <w:spacing w:before="240"/>
        <w:ind w:firstLine="540"/>
        <w:jc w:val="both"/>
      </w:pPr>
      <w:r>
        <w:t>учебными пособиями, обеспечивающими освоение образовательной программы;</w:t>
      </w:r>
    </w:p>
    <w:p w:rsidR="00ED7F46" w:rsidRDefault="00ED7F46" w:rsidP="00ED7F46">
      <w:pPr>
        <w:pStyle w:val="ConsPlusNormal"/>
        <w:spacing w:before="240"/>
        <w:ind w:firstLine="540"/>
        <w:jc w:val="both"/>
      </w:pPr>
      <w:r>
        <w:t xml:space="preserve">оценочными материалами для проведения текущего контроля успеваемости, промежуточной и итоговой аттестации </w:t>
      </w:r>
      <w:proofErr w:type="gramStart"/>
      <w:r>
        <w:t>обучающихся</w:t>
      </w:r>
      <w:proofErr w:type="gramEnd"/>
      <w:r>
        <w:t>.</w:t>
      </w:r>
    </w:p>
    <w:p w:rsidR="00F901CE" w:rsidRDefault="00F901CE"/>
    <w:sectPr w:rsidR="00F901CE" w:rsidSect="00B2446B">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81"/>
    <w:rsid w:val="008E6181"/>
    <w:rsid w:val="00B2446B"/>
    <w:rsid w:val="00D90900"/>
    <w:rsid w:val="00ED7F46"/>
    <w:rsid w:val="00F90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F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F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D7F46"/>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Balloon Text"/>
    <w:basedOn w:val="a"/>
    <w:link w:val="a4"/>
    <w:uiPriority w:val="99"/>
    <w:semiHidden/>
    <w:unhideWhenUsed/>
    <w:rsid w:val="00ED7F46"/>
    <w:rPr>
      <w:rFonts w:ascii="Tahoma" w:hAnsi="Tahoma" w:cs="Tahoma"/>
      <w:sz w:val="16"/>
      <w:szCs w:val="16"/>
    </w:rPr>
  </w:style>
  <w:style w:type="character" w:customStyle="1" w:styleId="a4">
    <w:name w:val="Текст выноски Знак"/>
    <w:basedOn w:val="a0"/>
    <w:link w:val="a3"/>
    <w:uiPriority w:val="99"/>
    <w:semiHidden/>
    <w:rsid w:val="00ED7F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F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F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D7F46"/>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Balloon Text"/>
    <w:basedOn w:val="a"/>
    <w:link w:val="a4"/>
    <w:uiPriority w:val="99"/>
    <w:semiHidden/>
    <w:unhideWhenUsed/>
    <w:rsid w:val="00ED7F46"/>
    <w:rPr>
      <w:rFonts w:ascii="Tahoma" w:hAnsi="Tahoma" w:cs="Tahoma"/>
      <w:sz w:val="16"/>
      <w:szCs w:val="16"/>
    </w:rPr>
  </w:style>
  <w:style w:type="character" w:customStyle="1" w:styleId="a4">
    <w:name w:val="Текст выноски Знак"/>
    <w:basedOn w:val="a0"/>
    <w:link w:val="a3"/>
    <w:uiPriority w:val="99"/>
    <w:semiHidden/>
    <w:rsid w:val="00ED7F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62051&amp;date=09.12.2025&amp;dst=100016&amp;field=134" TargetMode="External"/><Relationship Id="rId13" Type="http://schemas.openxmlformats.org/officeDocument/2006/relationships/hyperlink" Target="http://login.consultant.ru/link/?req=doc&amp;base=LAW&amp;n=506719&amp;date=09.12.2025&amp;dst=100015&amp;field=134" TargetMode="External"/><Relationship Id="rId18" Type="http://schemas.openxmlformats.org/officeDocument/2006/relationships/hyperlink" Target="http://login.consultant.ru/link/?req=doc&amp;base=LAW&amp;n=116278&amp;date=09.12.2025" TargetMode="External"/><Relationship Id="rId26" Type="http://schemas.openxmlformats.org/officeDocument/2006/relationships/hyperlink" Target="http://login.consultant.ru/link/?req=doc&amp;base=LAW&amp;n=506719&amp;date=09.12.2025&amp;dst=100015&amp;field=13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wmf"/><Relationship Id="rId34" Type="http://schemas.openxmlformats.org/officeDocument/2006/relationships/hyperlink" Target="http://login.consultant.ru/link/?req=doc&amp;base=LAW&amp;n=459467&amp;date=09.12.2025&amp;dst=100066&amp;field=134" TargetMode="Externa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506719&amp;date=09.12.2025&amp;dst=100015&amp;field=134" TargetMode="External"/><Relationship Id="rId17" Type="http://schemas.openxmlformats.org/officeDocument/2006/relationships/hyperlink" Target="http://login.consultant.ru/link/?req=doc&amp;base=LAW&amp;n=516721&amp;date=09.12.2025&amp;dst=417&amp;field=134" TargetMode="External"/><Relationship Id="rId25" Type="http://schemas.openxmlformats.org/officeDocument/2006/relationships/image" Target="media/image2.wmf"/><Relationship Id="rId33" Type="http://schemas.openxmlformats.org/officeDocument/2006/relationships/hyperlink" Target="http://login.consultant.ru/link/?req=doc&amp;base=LAW&amp;n=516721&amp;date=09.12.2025&amp;dst=413&amp;field=134"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LAW&amp;n=372212&amp;date=09.12.2025&amp;dst=100019&amp;field=134" TargetMode="External"/><Relationship Id="rId20" Type="http://schemas.openxmlformats.org/officeDocument/2006/relationships/hyperlink" Target="http://login.consultant.ru/link/?req=doc&amp;base=LAW&amp;n=309153&amp;date=09.12.2025&amp;dst=100009&amp;field=134" TargetMode="External"/><Relationship Id="rId29" Type="http://schemas.openxmlformats.org/officeDocument/2006/relationships/hyperlink" Target="http://login.consultant.ru/link/?req=doc&amp;base=LAW&amp;n=490646&amp;date=09.12.2025&amp;dst=100192&amp;field=134"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479254&amp;date=09.12.2025&amp;dst=100034&amp;field=134" TargetMode="External"/><Relationship Id="rId24" Type="http://schemas.openxmlformats.org/officeDocument/2006/relationships/hyperlink" Target="http://login.consultant.ru/link/?req=doc&amp;base=LAW&amp;n=509416&amp;date=09.12.2025&amp;dst=203&amp;field=134" TargetMode="External"/><Relationship Id="rId32" Type="http://schemas.openxmlformats.org/officeDocument/2006/relationships/hyperlink" Target="http://login.consultant.ru/link/?req=doc&amp;base=LAW&amp;n=516721&amp;date=09.12.2025&amp;dst=100991&amp;field=134" TargetMode="External"/><Relationship Id="rId37" Type="http://schemas.openxmlformats.org/officeDocument/2006/relationships/hyperlink" Target="http://login.consultant.ru/link/?req=doc&amp;base=LAW&amp;n=499769&amp;date=09.12.2025"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459467&amp;date=09.12.2025&amp;dst=100009&amp;field=134" TargetMode="External"/><Relationship Id="rId23" Type="http://schemas.openxmlformats.org/officeDocument/2006/relationships/hyperlink" Target="http://login.consultant.ru/link/?req=doc&amp;base=LAW&amp;n=509416&amp;date=09.12.2025&amp;dst=100107&amp;field=134" TargetMode="External"/><Relationship Id="rId28" Type="http://schemas.openxmlformats.org/officeDocument/2006/relationships/hyperlink" Target="http://login.consultant.ru/link/?req=doc&amp;base=LAW&amp;n=490646&amp;date=09.12.2025&amp;dst=100176&amp;field=134" TargetMode="External"/><Relationship Id="rId36" Type="http://schemas.openxmlformats.org/officeDocument/2006/relationships/hyperlink" Target="http://login.consultant.ru/link/?req=doc&amp;base=LAW&amp;n=493187&amp;date=09.12.2025" TargetMode="External"/><Relationship Id="rId10" Type="http://schemas.openxmlformats.org/officeDocument/2006/relationships/hyperlink" Target="http://login.consultant.ru/link/?req=doc&amp;base=LAW&amp;n=516721&amp;date=09.12.2025&amp;dst=100226&amp;field=134" TargetMode="External"/><Relationship Id="rId19" Type="http://schemas.openxmlformats.org/officeDocument/2006/relationships/hyperlink" Target="http://login.consultant.ru/link/?req=doc&amp;base=LAW&amp;n=504619&amp;date=09.12.2025" TargetMode="External"/><Relationship Id="rId31" Type="http://schemas.openxmlformats.org/officeDocument/2006/relationships/hyperlink" Target="http://login.consultant.ru/link/?req=doc&amp;base=LAW&amp;n=459467&amp;date=09.12.2025&amp;dst=100078&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516721&amp;date=09.12.2025&amp;dst=100217&amp;field=134" TargetMode="External"/><Relationship Id="rId14" Type="http://schemas.openxmlformats.org/officeDocument/2006/relationships/hyperlink" Target="http://login.consultant.ru/link/?req=doc&amp;base=LAW&amp;n=509416&amp;date=09.12.2025&amp;dst=317&amp;field=134" TargetMode="External"/><Relationship Id="rId22" Type="http://schemas.openxmlformats.org/officeDocument/2006/relationships/hyperlink" Target="http://login.consultant.ru/link/?req=doc&amp;base=LAW&amp;n=506719&amp;date=09.12.2025&amp;dst=281&amp;field=134" TargetMode="External"/><Relationship Id="rId27" Type="http://schemas.openxmlformats.org/officeDocument/2006/relationships/hyperlink" Target="http://login.consultant.ru/link/?req=doc&amp;base=LAW&amp;n=502257&amp;date=09.12.2025" TargetMode="External"/><Relationship Id="rId30" Type="http://schemas.openxmlformats.org/officeDocument/2006/relationships/hyperlink" Target="http://login.consultant.ru/link/?req=doc&amp;base=LAW&amp;n=459467&amp;date=09.12.2025&amp;dst=100038&amp;field=134" TargetMode="External"/><Relationship Id="rId35" Type="http://schemas.openxmlformats.org/officeDocument/2006/relationships/hyperlink" Target="http://login.consultant.ru/link/?req=doc&amp;base=LAW&amp;n=459467&amp;date=09.12.2025&amp;dst=1000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7778</Words>
  <Characters>44339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2026-01-26T05:39:00Z</cp:lastPrinted>
  <dcterms:created xsi:type="dcterms:W3CDTF">2025-12-16T11:35:00Z</dcterms:created>
  <dcterms:modified xsi:type="dcterms:W3CDTF">2026-01-26T05:40:00Z</dcterms:modified>
</cp:coreProperties>
</file>