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ED" w:rsidRDefault="00C039ED" w:rsidP="00C039ED">
      <w:pPr>
        <w:pStyle w:val="a3"/>
        <w:shd w:val="clear" w:color="auto" w:fill="FFFFFF"/>
        <w:spacing w:before="0" w:beforeAutospacing="0"/>
        <w:ind w:left="-120" w:firstLine="360"/>
        <w:jc w:val="right"/>
        <w:rPr>
          <w:rFonts w:ascii="Arial" w:hAnsi="Arial" w:cs="Arial"/>
          <w:color w:val="303133"/>
        </w:rPr>
      </w:pPr>
      <w:r>
        <w:rPr>
          <w:color w:val="303133"/>
        </w:rPr>
        <w:t>УТВЕРЖДЕНО</w:t>
      </w:r>
    </w:p>
    <w:p w:rsidR="00C039ED" w:rsidRDefault="00C039ED" w:rsidP="00C039ED">
      <w:pPr>
        <w:pStyle w:val="a3"/>
        <w:shd w:val="clear" w:color="auto" w:fill="FFFFFF"/>
        <w:spacing w:before="0" w:beforeAutospacing="0"/>
        <w:ind w:left="-120" w:firstLine="360"/>
        <w:jc w:val="right"/>
        <w:rPr>
          <w:rFonts w:ascii="Arial" w:hAnsi="Arial" w:cs="Arial"/>
          <w:color w:val="303133"/>
        </w:rPr>
      </w:pPr>
      <w:r>
        <w:rPr>
          <w:color w:val="303133"/>
        </w:rPr>
        <w:t>приказом Директора МБУК «ЛКМ»</w:t>
      </w:r>
    </w:p>
    <w:p w:rsidR="00C039ED" w:rsidRDefault="00993E2E" w:rsidP="00C039ED">
      <w:pPr>
        <w:pStyle w:val="a3"/>
        <w:shd w:val="clear" w:color="auto" w:fill="FFFFFF"/>
        <w:spacing w:before="0" w:beforeAutospacing="0"/>
        <w:ind w:left="-120" w:firstLine="360"/>
        <w:jc w:val="right"/>
        <w:rPr>
          <w:rFonts w:ascii="Arial" w:hAnsi="Arial" w:cs="Arial"/>
          <w:color w:val="303133"/>
        </w:rPr>
      </w:pPr>
      <w:r>
        <w:rPr>
          <w:color w:val="303133"/>
        </w:rPr>
        <w:t>от 18.11.2023</w:t>
      </w:r>
      <w:r w:rsidR="00C039ED">
        <w:rPr>
          <w:color w:val="303133"/>
        </w:rPr>
        <w:t xml:space="preserve"> г. №</w:t>
      </w:r>
      <w:r>
        <w:rPr>
          <w:color w:val="303133"/>
        </w:rPr>
        <w:t>66</w:t>
      </w:r>
      <w:bookmarkStart w:id="0" w:name="_GoBack"/>
      <w:bookmarkEnd w:id="0"/>
    </w:p>
    <w:p w:rsidR="00C039ED" w:rsidRDefault="00C039ED" w:rsidP="00C039ED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</w:t>
      </w:r>
      <w:r>
        <w:rPr>
          <w:rFonts w:ascii="Arial" w:hAnsi="Arial" w:cs="Arial"/>
          <w:color w:val="303133"/>
        </w:rPr>
        <w:tab/>
      </w:r>
      <w:r>
        <w:rPr>
          <w:rFonts w:ascii="Arial" w:hAnsi="Arial" w:cs="Arial"/>
          <w:color w:val="303133"/>
        </w:rPr>
        <w:tab/>
      </w:r>
      <w:r>
        <w:rPr>
          <w:rFonts w:ascii="Arial" w:hAnsi="Arial" w:cs="Arial"/>
          <w:color w:val="303133"/>
        </w:rPr>
        <w:tab/>
      </w:r>
      <w:r>
        <w:rPr>
          <w:rFonts w:ascii="Arial" w:hAnsi="Arial" w:cs="Arial"/>
          <w:color w:val="303133"/>
        </w:rPr>
        <w:tab/>
      </w:r>
      <w:r>
        <w:rPr>
          <w:rFonts w:ascii="Arial" w:hAnsi="Arial" w:cs="Arial"/>
          <w:color w:val="303133"/>
        </w:rPr>
        <w:tab/>
      </w:r>
      <w:r>
        <w:rPr>
          <w:b/>
          <w:bCs/>
          <w:color w:val="303133"/>
          <w:sz w:val="28"/>
          <w:szCs w:val="28"/>
        </w:rPr>
        <w:t>ПОЛОЖЕНИЕ</w:t>
      </w:r>
    </w:p>
    <w:p w:rsidR="00C039ED" w:rsidRDefault="00C039ED" w:rsidP="00C039E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о представлении льгот отдельным категориям посетителей</w:t>
      </w:r>
      <w:r>
        <w:rPr>
          <w:rFonts w:ascii="Arial" w:hAnsi="Arial" w:cs="Arial"/>
          <w:color w:val="303133"/>
        </w:rPr>
        <w:t xml:space="preserve"> </w:t>
      </w:r>
      <w:r>
        <w:rPr>
          <w:color w:val="303133"/>
          <w:sz w:val="28"/>
          <w:szCs w:val="28"/>
        </w:rPr>
        <w:t>МБУК «Лениногорский краеведческий музей»</w:t>
      </w:r>
    </w:p>
    <w:p w:rsidR="00C039ED" w:rsidRDefault="00C039ED" w:rsidP="00C039E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</w:t>
      </w:r>
      <w:r>
        <w:rPr>
          <w:rFonts w:ascii="Arial" w:hAnsi="Arial" w:cs="Arial"/>
          <w:color w:val="303133"/>
        </w:rPr>
        <w:tab/>
      </w:r>
      <w:r>
        <w:rPr>
          <w:color w:val="303133"/>
          <w:sz w:val="28"/>
          <w:szCs w:val="28"/>
        </w:rPr>
        <w:t>Согласно Приказу Министерства культуры Российской Федерации от 17 декабря 2015 г. N 3119 "Об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</w:t>
      </w:r>
      <w:proofErr w:type="gramStart"/>
      <w:r>
        <w:rPr>
          <w:color w:val="303133"/>
          <w:sz w:val="28"/>
          <w:szCs w:val="28"/>
        </w:rPr>
        <w:t>"</w:t>
      </w:r>
      <w:proofErr w:type="gramEnd"/>
      <w:r>
        <w:rPr>
          <w:color w:val="303133"/>
          <w:sz w:val="28"/>
          <w:szCs w:val="28"/>
        </w:rPr>
        <w:t xml:space="preserve"> и Указу Президента РФ от 05.05.1992 </w:t>
      </w:r>
      <w:r>
        <w:rPr>
          <w:color w:val="303133"/>
          <w:sz w:val="28"/>
          <w:szCs w:val="28"/>
          <w:lang w:val="en-US"/>
        </w:rPr>
        <w:t>N</w:t>
      </w:r>
      <w:r>
        <w:rPr>
          <w:color w:val="303133"/>
          <w:sz w:val="28"/>
          <w:szCs w:val="28"/>
        </w:rPr>
        <w:t> 431 (ред. От 25. 02. 2003) «О мерах по социальной поддержке многодетных семей» МБУК «Лениногорский краеведческий музей» устанавливает день бесплатного посещения последняя суббота каждого месяца. В этот день льготным категориям населения предоставляется бесплатный входной билет, право не распространятся на экскурсионно-лекционное обслуживание, музейные уроки, различные мероприятия. Этот порядок распространяется только на экспозиции музея, в список бесплатного посещения не входит коммерческие выставки.</w:t>
      </w:r>
    </w:p>
    <w:p w:rsidR="00C039ED" w:rsidRDefault="00C039ED" w:rsidP="00C039ED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</w:rPr>
        <w:t>Для получения бесплатного входного билета для других посетителей необходимо представить документ, подтверждающий его право на получение льготы.</w:t>
      </w:r>
    </w:p>
    <w:p w:rsidR="00C039ED" w:rsidRDefault="00C039ED" w:rsidP="00C039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</w:t>
      </w:r>
      <w:r>
        <w:rPr>
          <w:color w:val="303133"/>
          <w:sz w:val="28"/>
          <w:szCs w:val="28"/>
        </w:rPr>
        <w:t>Правом бесплатного посещения музея пользуются: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Музейные работники РФ и РТ;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Члены союза художников РФ и РТ;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Ветераны Великой Отечественной войны и Труда;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Герои Социалистического Труда;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Герои Советского Союза;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Герои Российской Федерации;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инвалиды;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дети – сироты;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дети из малообеспеченных семей;</w:t>
      </w:r>
    </w:p>
    <w:p w:rsidR="00C039ED" w:rsidRPr="003065CE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65CE">
        <w:rPr>
          <w:rFonts w:ascii="Times New Roman" w:hAnsi="Times New Roman" w:cs="Times New Roman"/>
          <w:sz w:val="28"/>
          <w:szCs w:val="28"/>
        </w:rPr>
        <w:t>- члены многодетных семей;</w:t>
      </w:r>
    </w:p>
    <w:p w:rsidR="00C039ED" w:rsidRDefault="00C039ED" w:rsidP="00C039ED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воины – интернационалисты, </w:t>
      </w:r>
      <w:r w:rsidRPr="003065CE">
        <w:rPr>
          <w:rFonts w:ascii="Times New Roman" w:hAnsi="Times New Roman" w:cs="Times New Roman"/>
          <w:sz w:val="28"/>
          <w:szCs w:val="28"/>
        </w:rPr>
        <w:t xml:space="preserve">солдаты – </w:t>
      </w:r>
      <w:proofErr w:type="spellStart"/>
      <w:r w:rsidRPr="003065CE">
        <w:rPr>
          <w:rFonts w:ascii="Times New Roman" w:hAnsi="Times New Roman" w:cs="Times New Roman"/>
          <w:sz w:val="28"/>
          <w:szCs w:val="28"/>
        </w:rPr>
        <w:t>срочники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39ED" w:rsidRDefault="00C039ED" w:rsidP="00C039ED">
      <w:pPr>
        <w:spacing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военнослужащие СВО, супруга и дети военнослужащего СВО.</w:t>
      </w:r>
    </w:p>
    <w:p w:rsidR="00C039ED" w:rsidRDefault="00C039ED" w:rsidP="00C039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lastRenderedPageBreak/>
        <w:t> </w:t>
      </w:r>
    </w:p>
    <w:p w:rsidR="00065D4D" w:rsidRDefault="00065D4D"/>
    <w:sectPr w:rsidR="0006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71"/>
    <w:rsid w:val="00065D4D"/>
    <w:rsid w:val="001A3271"/>
    <w:rsid w:val="00993E2E"/>
    <w:rsid w:val="00C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DA11"/>
  <w15:chartTrackingRefBased/>
  <w15:docId w15:val="{E448D4DB-F560-46C0-8ED2-C693FF1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3</cp:revision>
  <dcterms:created xsi:type="dcterms:W3CDTF">2024-06-20T08:45:00Z</dcterms:created>
  <dcterms:modified xsi:type="dcterms:W3CDTF">2024-06-20T08:55:00Z</dcterms:modified>
</cp:coreProperties>
</file>