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2E" w:rsidRPr="00D34180" w:rsidRDefault="009E77E3" w:rsidP="009B642E">
      <w:pPr>
        <w:pStyle w:val="a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B642E">
        <w:rPr>
          <w:sz w:val="28"/>
          <w:szCs w:val="28"/>
        </w:rPr>
        <w:t xml:space="preserve">           </w:t>
      </w:r>
      <w:r w:rsidR="009B642E" w:rsidRPr="00D34180">
        <w:rPr>
          <w:rFonts w:ascii="Times New Roman" w:hAnsi="Times New Roman"/>
          <w:sz w:val="28"/>
          <w:szCs w:val="28"/>
        </w:rPr>
        <w:t xml:space="preserve">ПРИЛОЖЕНИЕ </w:t>
      </w:r>
      <w:r w:rsidR="009B642E">
        <w:rPr>
          <w:rFonts w:ascii="Times New Roman" w:hAnsi="Times New Roman"/>
          <w:sz w:val="28"/>
          <w:szCs w:val="28"/>
        </w:rPr>
        <w:t>№5</w:t>
      </w:r>
    </w:p>
    <w:p w:rsidR="009B642E" w:rsidRDefault="009B642E" w:rsidP="009B64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 xml:space="preserve">к распоряжению </w:t>
      </w:r>
      <w:proofErr w:type="gramStart"/>
      <w:r w:rsidRPr="00D34180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</w:t>
      </w:r>
      <w:r w:rsidRPr="00D34180">
        <w:rPr>
          <w:rFonts w:ascii="Times New Roman" w:hAnsi="Times New Roman"/>
          <w:sz w:val="28"/>
          <w:szCs w:val="28"/>
        </w:rPr>
        <w:t>счетной</w:t>
      </w:r>
      <w:proofErr w:type="gramEnd"/>
    </w:p>
    <w:p w:rsidR="009B642E" w:rsidRDefault="009B642E" w:rsidP="009B64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палаты</w:t>
      </w:r>
      <w:r w:rsidRPr="00D3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341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B642E" w:rsidRDefault="009B642E" w:rsidP="009B64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Павловский район</w:t>
      </w:r>
    </w:p>
    <w:p w:rsidR="00E421B0" w:rsidRDefault="009B642E" w:rsidP="00E421B0">
      <w:pPr>
        <w:keepNext/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421B0">
        <w:rPr>
          <w:sz w:val="28"/>
          <w:szCs w:val="28"/>
          <w:u w:val="single"/>
        </w:rPr>
        <w:t>от    28.06.2013      № 37-р</w:t>
      </w:r>
    </w:p>
    <w:p w:rsidR="009B642E" w:rsidRDefault="009B642E" w:rsidP="009B642E">
      <w:pPr>
        <w:pStyle w:val="a6"/>
      </w:pPr>
      <w:bookmarkStart w:id="0" w:name="_GoBack"/>
      <w:bookmarkEnd w:id="0"/>
    </w:p>
    <w:p w:rsidR="00374EF9" w:rsidRDefault="00374EF9" w:rsidP="009B642E">
      <w:pPr>
        <w:tabs>
          <w:tab w:val="left" w:pos="5725"/>
          <w:tab w:val="right" w:pos="9638"/>
        </w:tabs>
        <w:rPr>
          <w:b/>
          <w:sz w:val="32"/>
          <w:szCs w:val="32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СТАНДАРТ </w:t>
      </w:r>
      <w:proofErr w:type="gramStart"/>
      <w:r>
        <w:rPr>
          <w:b/>
          <w:bCs/>
          <w:sz w:val="34"/>
          <w:szCs w:val="34"/>
        </w:rPr>
        <w:t>ВНЕШНЕГО</w:t>
      </w:r>
      <w:proofErr w:type="gramEnd"/>
      <w:r>
        <w:rPr>
          <w:b/>
          <w:bCs/>
          <w:sz w:val="34"/>
          <w:szCs w:val="34"/>
        </w:rPr>
        <w:t xml:space="preserve"> МУНИЦИПАЛЬНОГО </w:t>
      </w:r>
    </w:p>
    <w:p w:rsidR="00374EF9" w:rsidRDefault="00374EF9" w:rsidP="00374EF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ФИНАНСОВОГО КОНТРОЛЯ</w:t>
      </w:r>
    </w:p>
    <w:p w:rsidR="00374EF9" w:rsidRDefault="00374EF9" w:rsidP="00374EF9">
      <w:pPr>
        <w:pStyle w:val="a3"/>
        <w:tabs>
          <w:tab w:val="left" w:pos="567"/>
        </w:tabs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Контрольно-сч</w:t>
      </w:r>
      <w:r w:rsidR="00422C40">
        <w:rPr>
          <w:b/>
          <w:bCs/>
          <w:sz w:val="34"/>
          <w:szCs w:val="34"/>
        </w:rPr>
        <w:t>е</w:t>
      </w:r>
      <w:r>
        <w:rPr>
          <w:b/>
          <w:bCs/>
          <w:sz w:val="34"/>
          <w:szCs w:val="34"/>
        </w:rPr>
        <w:t xml:space="preserve">тной палаты </w:t>
      </w:r>
    </w:p>
    <w:p w:rsidR="00374EF9" w:rsidRDefault="00374EF9" w:rsidP="00374EF9">
      <w:pPr>
        <w:pStyle w:val="a3"/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r w:rsidR="00422C40">
        <w:rPr>
          <w:b/>
          <w:sz w:val="32"/>
          <w:szCs w:val="32"/>
        </w:rPr>
        <w:t xml:space="preserve">Павловский </w:t>
      </w:r>
      <w:r>
        <w:rPr>
          <w:b/>
          <w:sz w:val="32"/>
          <w:szCs w:val="32"/>
        </w:rPr>
        <w:t>район</w:t>
      </w:r>
    </w:p>
    <w:p w:rsidR="00374EF9" w:rsidRDefault="00374EF9" w:rsidP="00374EF9">
      <w:pPr>
        <w:pStyle w:val="a3"/>
        <w:tabs>
          <w:tab w:val="left" w:pos="567"/>
        </w:tabs>
        <w:jc w:val="center"/>
        <w:rPr>
          <w:b/>
          <w:bCs/>
          <w:sz w:val="34"/>
          <w:szCs w:val="34"/>
        </w:rPr>
      </w:pPr>
    </w:p>
    <w:p w:rsidR="00374EF9" w:rsidRDefault="00374EF9" w:rsidP="00374E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4"/>
          <w:szCs w:val="34"/>
        </w:rPr>
        <w:t>(СФКМО-5)</w:t>
      </w:r>
    </w:p>
    <w:p w:rsidR="00374EF9" w:rsidRDefault="00374EF9" w:rsidP="00374EF9">
      <w:pPr>
        <w:jc w:val="center"/>
        <w:rPr>
          <w:b/>
          <w:bCs/>
          <w:sz w:val="32"/>
          <w:szCs w:val="32"/>
        </w:rPr>
      </w:pPr>
    </w:p>
    <w:p w:rsidR="00374EF9" w:rsidRDefault="00374EF9" w:rsidP="00374EF9">
      <w:pPr>
        <w:jc w:val="center"/>
        <w:rPr>
          <w:b/>
          <w:bCs/>
          <w:sz w:val="32"/>
          <w:szCs w:val="32"/>
        </w:rPr>
      </w:pPr>
    </w:p>
    <w:p w:rsidR="00374EF9" w:rsidRPr="00706D22" w:rsidRDefault="00374EF9" w:rsidP="00374EF9">
      <w:pPr>
        <w:pStyle w:val="1"/>
        <w:spacing w:line="240" w:lineRule="auto"/>
        <w:jc w:val="center"/>
        <w:rPr>
          <w:rStyle w:val="a5"/>
          <w:color w:val="auto"/>
        </w:rPr>
      </w:pPr>
      <w:r w:rsidRPr="00706D22">
        <w:rPr>
          <w:rStyle w:val="a5"/>
          <w:bCs w:val="0"/>
          <w:color w:val="auto"/>
          <w:sz w:val="32"/>
          <w:szCs w:val="32"/>
        </w:rPr>
        <w:t>«Проведение экспертно-аналитических мероприятий</w:t>
      </w:r>
      <w:bookmarkStart w:id="1" w:name="_Hlt317068435"/>
      <w:bookmarkEnd w:id="1"/>
      <w:r w:rsidRPr="00706D22">
        <w:rPr>
          <w:rStyle w:val="a5"/>
          <w:bCs w:val="0"/>
          <w:color w:val="auto"/>
          <w:sz w:val="32"/>
          <w:szCs w:val="32"/>
        </w:rPr>
        <w:t xml:space="preserve"> Контрольно-сч</w:t>
      </w:r>
      <w:r w:rsidR="00422C40">
        <w:rPr>
          <w:rStyle w:val="a5"/>
          <w:bCs w:val="0"/>
          <w:color w:val="auto"/>
          <w:sz w:val="32"/>
          <w:szCs w:val="32"/>
        </w:rPr>
        <w:t>е</w:t>
      </w:r>
      <w:r w:rsidRPr="00706D22">
        <w:rPr>
          <w:rStyle w:val="a5"/>
          <w:bCs w:val="0"/>
          <w:color w:val="auto"/>
          <w:sz w:val="32"/>
          <w:szCs w:val="32"/>
        </w:rPr>
        <w:t xml:space="preserve">тной палатой муниципального образования </w:t>
      </w:r>
      <w:r w:rsidR="00422C40">
        <w:rPr>
          <w:rStyle w:val="a5"/>
          <w:bCs w:val="0"/>
          <w:color w:val="auto"/>
          <w:sz w:val="32"/>
          <w:szCs w:val="32"/>
        </w:rPr>
        <w:t>Павловский</w:t>
      </w:r>
      <w:r w:rsidRPr="00706D22">
        <w:rPr>
          <w:rStyle w:val="a5"/>
          <w:bCs w:val="0"/>
          <w:color w:val="auto"/>
          <w:sz w:val="32"/>
          <w:szCs w:val="32"/>
        </w:rPr>
        <w:t xml:space="preserve"> район и оформление их результатов</w:t>
      </w:r>
    </w:p>
    <w:p w:rsidR="00374EF9" w:rsidRPr="00706D22" w:rsidRDefault="00374EF9" w:rsidP="00374EF9">
      <w:pPr>
        <w:pStyle w:val="1"/>
        <w:tabs>
          <w:tab w:val="left" w:pos="2442"/>
          <w:tab w:val="center" w:pos="5386"/>
        </w:tabs>
        <w:spacing w:line="240" w:lineRule="auto"/>
        <w:jc w:val="center"/>
      </w:pPr>
      <w:r w:rsidRPr="00706D22">
        <w:rPr>
          <w:rStyle w:val="a5"/>
          <w:bCs w:val="0"/>
          <w:color w:val="auto"/>
          <w:sz w:val="32"/>
          <w:szCs w:val="32"/>
        </w:rPr>
        <w:t>(общие правила)»</w:t>
      </w:r>
    </w:p>
    <w:p w:rsidR="00374EF9" w:rsidRPr="00706D22" w:rsidRDefault="00374EF9" w:rsidP="00374EF9"/>
    <w:p w:rsidR="00374EF9" w:rsidRDefault="00374EF9" w:rsidP="00374EF9"/>
    <w:p w:rsidR="00374EF9" w:rsidRDefault="00374EF9" w:rsidP="00374EF9">
      <w:pPr>
        <w:rPr>
          <w:b/>
          <w:bCs/>
          <w:sz w:val="32"/>
          <w:szCs w:val="32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FB0984" w:rsidRDefault="00FB0984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b/>
          <w:bCs/>
          <w:sz w:val="28"/>
          <w:szCs w:val="28"/>
        </w:rPr>
      </w:pPr>
    </w:p>
    <w:p w:rsidR="00374EF9" w:rsidRDefault="00374EF9" w:rsidP="00374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r w:rsidR="00422C40">
        <w:rPr>
          <w:sz w:val="28"/>
          <w:szCs w:val="28"/>
        </w:rPr>
        <w:t>Павловская</w:t>
      </w:r>
    </w:p>
    <w:p w:rsidR="00374EF9" w:rsidRDefault="00374EF9" w:rsidP="00374E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201</w:t>
      </w:r>
      <w:r w:rsidR="00422C4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374EF9" w:rsidRDefault="00374EF9" w:rsidP="00374EF9">
      <w:pPr>
        <w:ind w:firstLine="90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Содержание:</w:t>
      </w:r>
    </w:p>
    <w:p w:rsidR="00374EF9" w:rsidRDefault="00374EF9" w:rsidP="00374EF9">
      <w:pPr>
        <w:ind w:firstLine="900"/>
        <w:jc w:val="center"/>
        <w:rPr>
          <w:b/>
          <w:bCs/>
          <w:sz w:val="28"/>
          <w:szCs w:val="28"/>
        </w:rPr>
      </w:pPr>
    </w:p>
    <w:tbl>
      <w:tblPr>
        <w:tblW w:w="11511" w:type="dxa"/>
        <w:tblLook w:val="01E0" w:firstRow="1" w:lastRow="1" w:firstColumn="1" w:lastColumn="1" w:noHBand="0" w:noVBand="0"/>
      </w:tblPr>
      <w:tblGrid>
        <w:gridCol w:w="1398"/>
        <w:gridCol w:w="6270"/>
        <w:gridCol w:w="1620"/>
        <w:gridCol w:w="2223"/>
      </w:tblGrid>
      <w:tr w:rsidR="00374EF9" w:rsidTr="00374EF9">
        <w:trPr>
          <w:gridAfter w:val="1"/>
          <w:wAfter w:w="2223" w:type="dxa"/>
          <w:trHeight w:val="691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главы, раздела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4EF9" w:rsidTr="00374EF9">
        <w:trPr>
          <w:gridAfter w:val="1"/>
          <w:wAfter w:w="2223" w:type="dxa"/>
          <w:trHeight w:val="1458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экспертно-аналитического мероприятия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к проведению </w:t>
            </w:r>
            <w:r>
              <w:rPr>
                <w:sz w:val="28"/>
                <w:szCs w:val="28"/>
              </w:rPr>
              <w:t>экспертно-аналитического мероприятия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экспертно-аналитического мероприятия </w:t>
            </w:r>
          </w:p>
        </w:tc>
        <w:tc>
          <w:tcPr>
            <w:tcW w:w="1620" w:type="dxa"/>
            <w:vAlign w:val="center"/>
            <w:hideMark/>
          </w:tcPr>
          <w:p w:rsidR="00374EF9" w:rsidRDefault="009C054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результатов экспертно-аналитического мероприятия 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70" w:type="dxa"/>
            <w:vAlign w:val="center"/>
            <w:hideMark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экспертно-аналитического мероприятия и оформлением его результатов</w:t>
            </w:r>
          </w:p>
        </w:tc>
        <w:tc>
          <w:tcPr>
            <w:tcW w:w="1620" w:type="dxa"/>
            <w:vAlign w:val="center"/>
            <w:hideMark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4EF9" w:rsidTr="00374EF9">
        <w:tc>
          <w:tcPr>
            <w:tcW w:w="1398" w:type="dxa"/>
            <w:vAlign w:val="center"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vAlign w:val="center"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vAlign w:val="center"/>
          </w:tcPr>
          <w:p w:rsidR="00374EF9" w:rsidRDefault="00374EF9">
            <w:pPr>
              <w:spacing w:before="120"/>
              <w:ind w:firstLine="900"/>
              <w:jc w:val="center"/>
              <w:rPr>
                <w:sz w:val="28"/>
                <w:szCs w:val="28"/>
              </w:rPr>
            </w:pPr>
          </w:p>
        </w:tc>
      </w:tr>
      <w:tr w:rsidR="00374EF9" w:rsidTr="00374EF9">
        <w:trPr>
          <w:gridAfter w:val="1"/>
          <w:wAfter w:w="2223" w:type="dxa"/>
        </w:trPr>
        <w:tc>
          <w:tcPr>
            <w:tcW w:w="1398" w:type="dxa"/>
            <w:vAlign w:val="center"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vAlign w:val="center"/>
          </w:tcPr>
          <w:p w:rsidR="00374EF9" w:rsidRDefault="00374E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4EF9" w:rsidRDefault="00374EF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ind w:firstLine="900"/>
        <w:jc w:val="center"/>
        <w:rPr>
          <w:sz w:val="28"/>
          <w:szCs w:val="28"/>
        </w:rPr>
      </w:pPr>
    </w:p>
    <w:p w:rsidR="00374EF9" w:rsidRDefault="00374EF9" w:rsidP="00374EF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</w:p>
    <w:p w:rsidR="00374EF9" w:rsidRDefault="00374EF9" w:rsidP="00374EF9">
      <w:pPr>
        <w:spacing w:before="240"/>
        <w:jc w:val="center"/>
        <w:rPr>
          <w:b/>
          <w:sz w:val="28"/>
          <w:szCs w:val="28"/>
        </w:rPr>
      </w:pPr>
    </w:p>
    <w:p w:rsidR="00374EF9" w:rsidRDefault="00374EF9" w:rsidP="00374EF9">
      <w:pPr>
        <w:pStyle w:val="a3"/>
        <w:tabs>
          <w:tab w:val="left" w:pos="567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Стандарт внешнего муниципального финансового контроля      Контрольно-счётной палаты муниципального образования </w:t>
      </w:r>
      <w:r w:rsidR="00422C4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СФКМО-5 «Проведение экспертно-аналитических мероприятий Контрольно-счётной палаты муниципального образования </w:t>
      </w:r>
      <w:r w:rsidR="00422C4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и оформление их результатов (общие правила)» разработан в соответствии с Положением «О Контрольно-счетной палате муниципального образования Каневской район», на основе положений Стандарта внешнего финансового контроля Счетной палаты Российской Федерации СФК 102 «Проведение экспертно-аналитического мероприятия», положений Стандарта внешнего государственного финансового контроля Счетной палаты Краснодарского края СФККСП-6 «Проведение экспертно-аналитических мероприятий Контрольно-счётной палаты Краснодарского края и оформление их результатов (общие правила)».</w:t>
      </w:r>
    </w:p>
    <w:p w:rsidR="00374EF9" w:rsidRDefault="00374EF9" w:rsidP="00374EF9">
      <w:pPr>
        <w:ind w:firstLine="993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1.2. Ц</w:t>
      </w:r>
      <w:r>
        <w:rPr>
          <w:spacing w:val="-8"/>
          <w:sz w:val="28"/>
          <w:szCs w:val="28"/>
        </w:rPr>
        <w:t xml:space="preserve">елью Стандарта является </w:t>
      </w:r>
      <w:r>
        <w:rPr>
          <w:sz w:val="28"/>
          <w:szCs w:val="28"/>
        </w:rPr>
        <w:t xml:space="preserve">установление общих правил и процедур проведения Контрольно-счетной палатой муниципального образования </w:t>
      </w:r>
      <w:r w:rsidR="00422C4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экспертно-аналитических мероприятий.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spacing w:before="24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Задачами Стандарта являются: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Стандарт является обязательным для исполнения всеми сотрудниками Контрольно-счетной палаты, привлеченными специалистами и независимыми экспертами, участвующими в проведении экспертно-аналитических мероприятий и оформлении их результатов. 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Cs/>
          <w:sz w:val="28"/>
          <w:szCs w:val="28"/>
        </w:rPr>
        <w:t>Положения С</w:t>
      </w:r>
      <w:r>
        <w:rPr>
          <w:sz w:val="28"/>
          <w:szCs w:val="28"/>
        </w:rPr>
        <w:t>тандарта не распространяются на подготовку заключений Контрольно-счетной палаты в рамках предварительного, оперативного и последующего контроля, осуществление которой регулируется соответствующими стандартами и иными нормативными документами Контрольно-счетной палаты.</w:t>
      </w:r>
    </w:p>
    <w:p w:rsidR="00374EF9" w:rsidRDefault="00374EF9" w:rsidP="00374EF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Общая характеристика экспертно-аналитического мероприятия</w:t>
      </w:r>
    </w:p>
    <w:p w:rsidR="00374EF9" w:rsidRDefault="00374EF9" w:rsidP="00374E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представляет собой организационную форму осуществления экспертно-аналитической деятельности Контрольно-сч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палаты муниципального образования </w:t>
      </w:r>
      <w:r w:rsidR="00422C4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посредством которой обеспечивается реализация задач, </w:t>
      </w:r>
      <w:r>
        <w:rPr>
          <w:sz w:val="28"/>
          <w:szCs w:val="28"/>
        </w:rPr>
        <w:lastRenderedPageBreak/>
        <w:t>функций и полномочий Контрольно-счетной палаты в сфере муниципального финансового контроля.</w:t>
      </w:r>
    </w:p>
    <w:p w:rsidR="00374EF9" w:rsidRDefault="00374EF9" w:rsidP="00374EF9">
      <w:pPr>
        <w:ind w:firstLine="900"/>
        <w:jc w:val="both"/>
        <w:outlineLvl w:val="1"/>
        <w:rPr>
          <w:sz w:val="28"/>
          <w:szCs w:val="28"/>
        </w:rPr>
      </w:pPr>
    </w:p>
    <w:p w:rsidR="00374EF9" w:rsidRDefault="00374EF9" w:rsidP="00374EF9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Предметом экспертно-аналитического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  организация бюджетного процесса, 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 исполнение муниципального бюджета в рамках реализации задач Контрольно-счетной палаты.</w:t>
      </w:r>
    </w:p>
    <w:p w:rsidR="00374EF9" w:rsidRDefault="00374EF9" w:rsidP="00374EF9">
      <w:pPr>
        <w:ind w:firstLine="900"/>
        <w:jc w:val="both"/>
        <w:rPr>
          <w:bCs/>
          <w:sz w:val="28"/>
          <w:szCs w:val="28"/>
        </w:rPr>
      </w:pPr>
    </w:p>
    <w:p w:rsidR="00374EF9" w:rsidRDefault="00374EF9" w:rsidP="00374EF9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proofErr w:type="gramStart"/>
      <w:r>
        <w:rPr>
          <w:bCs/>
          <w:sz w:val="28"/>
          <w:szCs w:val="28"/>
        </w:rPr>
        <w:t>Объектами</w:t>
      </w:r>
      <w:r>
        <w:rPr>
          <w:sz w:val="28"/>
        </w:rPr>
        <w:t xml:space="preserve"> экспертно-аналитического мероприятия</w:t>
      </w:r>
      <w:r>
        <w:rPr>
          <w:b/>
          <w:sz w:val="28"/>
        </w:rPr>
        <w:t xml:space="preserve"> </w:t>
      </w:r>
      <w:r>
        <w:rPr>
          <w:sz w:val="28"/>
        </w:rPr>
        <w:t xml:space="preserve">являются </w:t>
      </w:r>
      <w:r>
        <w:rPr>
          <w:spacing w:val="-5"/>
          <w:sz w:val="28"/>
          <w:szCs w:val="28"/>
        </w:rPr>
        <w:t>органы местного самоуправления, организации, финансируемые за счет муниципального бюджета,</w:t>
      </w:r>
      <w:r>
        <w:rPr>
          <w:i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органы местного самоуправления поселений, организации поселений, входящие в состав </w:t>
      </w:r>
      <w:r>
        <w:rPr>
          <w:sz w:val="28"/>
          <w:szCs w:val="28"/>
        </w:rPr>
        <w:t>муниципального образования Каневской район,</w:t>
      </w:r>
      <w:r>
        <w:rPr>
          <w:spacing w:val="-5"/>
          <w:sz w:val="28"/>
          <w:szCs w:val="28"/>
        </w:rPr>
        <w:t xml:space="preserve"> на которые </w:t>
      </w:r>
      <w:r>
        <w:rPr>
          <w:spacing w:val="-2"/>
          <w:sz w:val="28"/>
          <w:szCs w:val="28"/>
        </w:rPr>
        <w:t>в рамках предмета</w:t>
      </w:r>
      <w:r>
        <w:rPr>
          <w:sz w:val="28"/>
        </w:rPr>
        <w:t xml:space="preserve"> экспертно-аналитического мероприятия</w:t>
      </w:r>
      <w:r>
        <w:rPr>
          <w:spacing w:val="-5"/>
          <w:sz w:val="28"/>
          <w:szCs w:val="28"/>
        </w:rPr>
        <w:t xml:space="preserve"> распространяются контрольные полномочия Контрольно-счетной палаты, установленные </w:t>
      </w:r>
      <w:r>
        <w:rPr>
          <w:iCs/>
          <w:spacing w:val="-1"/>
          <w:sz w:val="28"/>
          <w:szCs w:val="28"/>
        </w:rPr>
        <w:t xml:space="preserve">Бюджетным кодексом </w:t>
      </w:r>
      <w:r>
        <w:rPr>
          <w:spacing w:val="-2"/>
          <w:sz w:val="28"/>
          <w:szCs w:val="28"/>
        </w:rPr>
        <w:t>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374EF9" w:rsidRDefault="00374EF9" w:rsidP="00374EF9">
      <w:pPr>
        <w:ind w:firstLine="900"/>
        <w:jc w:val="both"/>
        <w:rPr>
          <w:sz w:val="28"/>
          <w:szCs w:val="28"/>
        </w:rPr>
      </w:pPr>
    </w:p>
    <w:p w:rsidR="00374EF9" w:rsidRDefault="00374EF9" w:rsidP="00374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bCs/>
          <w:sz w:val="28"/>
          <w:szCs w:val="28"/>
        </w:rPr>
        <w:t>Эк</w:t>
      </w:r>
      <w:r>
        <w:rPr>
          <w:snapToGrid w:val="0"/>
          <w:sz w:val="28"/>
          <w:szCs w:val="28"/>
        </w:rPr>
        <w:t xml:space="preserve">спертно-аналитическое мероприятие должно </w:t>
      </w:r>
      <w:r>
        <w:rPr>
          <w:sz w:val="28"/>
          <w:szCs w:val="28"/>
        </w:rPr>
        <w:t>быть</w:t>
      </w:r>
      <w:r>
        <w:rPr>
          <w:snapToGrid w:val="0"/>
          <w:sz w:val="28"/>
          <w:szCs w:val="28"/>
        </w:rPr>
        <w:t>:</w:t>
      </w:r>
    </w:p>
    <w:p w:rsidR="00374EF9" w:rsidRDefault="00374EF9" w:rsidP="00374EF9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объективным – </w:t>
      </w:r>
      <w:r>
        <w:rPr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374EF9" w:rsidRDefault="00374EF9" w:rsidP="00374EF9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374EF9" w:rsidRDefault="00374EF9" w:rsidP="00374EF9">
      <w:pPr>
        <w:ind w:firstLine="720"/>
        <w:jc w:val="both"/>
        <w:rPr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результативным</w:t>
      </w:r>
      <w:proofErr w:type="gramEnd"/>
      <w:r>
        <w:rPr>
          <w:snapToGrid w:val="0"/>
          <w:sz w:val="28"/>
          <w:szCs w:val="28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374EF9" w:rsidRDefault="00374EF9" w:rsidP="00374EF9">
      <w:pPr>
        <w:spacing w:before="240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3. </w:t>
      </w:r>
      <w:r>
        <w:rPr>
          <w:b/>
          <w:snapToGrid w:val="0"/>
          <w:sz w:val="28"/>
          <w:szCs w:val="28"/>
        </w:rPr>
        <w:t>Организация экспертно-аналитического мероприятия</w:t>
      </w:r>
    </w:p>
    <w:p w:rsidR="00374EF9" w:rsidRDefault="00374EF9" w:rsidP="00374EF9">
      <w:pPr>
        <w:spacing w:before="240"/>
        <w:jc w:val="center"/>
        <w:rPr>
          <w:b/>
          <w:sz w:val="28"/>
          <w:szCs w:val="28"/>
        </w:rPr>
      </w:pPr>
    </w:p>
    <w:p w:rsidR="00374EF9" w:rsidRDefault="00374EF9" w:rsidP="00374EF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3.1. Экспертно-аналитическое мероприятие проводится на основании </w:t>
      </w:r>
      <w:r>
        <w:rPr>
          <w:sz w:val="28"/>
          <w:szCs w:val="28"/>
        </w:rPr>
        <w:t xml:space="preserve">плана работы Контрольно-счетной палаты на текущий год, обращений Совета муниципального образования </w:t>
      </w:r>
      <w:r w:rsidR="00422C4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запросов главы муниципального образования </w:t>
      </w:r>
      <w:r w:rsidR="00422C4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район.</w:t>
      </w:r>
    </w:p>
    <w:p w:rsidR="00374EF9" w:rsidRDefault="00374EF9" w:rsidP="00374EF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Датой начала экспертно-аналитического мероприятия является дата издания распоряжения председателя Контрольно-счетной палаты  о его проведении.</w:t>
      </w:r>
    </w:p>
    <w:p w:rsidR="00374EF9" w:rsidRDefault="00374EF9" w:rsidP="00374EF9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Датой окончания экспертно-аналитического мероприятия является дата подписания председателем </w:t>
      </w:r>
      <w:r w:rsidR="00B25CC1">
        <w:rPr>
          <w:snapToGrid w:val="0"/>
          <w:sz w:val="28"/>
          <w:szCs w:val="28"/>
        </w:rPr>
        <w:t xml:space="preserve">(заместителем председателя) </w:t>
      </w:r>
      <w:r>
        <w:rPr>
          <w:snapToGrid w:val="0"/>
          <w:sz w:val="28"/>
          <w:szCs w:val="28"/>
        </w:rPr>
        <w:t xml:space="preserve">Контрольно-счетной </w:t>
      </w:r>
      <w:r>
        <w:rPr>
          <w:snapToGrid w:val="0"/>
          <w:sz w:val="28"/>
          <w:szCs w:val="28"/>
        </w:rPr>
        <w:lastRenderedPageBreak/>
        <w:t>палаты  экспертного заключения Контрольно-счетной палаты или утверждения отчета о результатах экспертно-аналитического мероприятия</w:t>
      </w:r>
      <w:r>
        <w:rPr>
          <w:sz w:val="28"/>
          <w:szCs w:val="28"/>
        </w:rPr>
        <w:t>.</w:t>
      </w:r>
    </w:p>
    <w:p w:rsidR="00374EF9" w:rsidRDefault="00374EF9" w:rsidP="00374EF9">
      <w:pPr>
        <w:ind w:firstLine="709"/>
        <w:jc w:val="both"/>
        <w:rPr>
          <w:sz w:val="28"/>
          <w:szCs w:val="28"/>
        </w:rPr>
      </w:pPr>
    </w:p>
    <w:p w:rsidR="00374EF9" w:rsidRDefault="00374EF9" w:rsidP="00374EF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bCs/>
          <w:sz w:val="28"/>
          <w:szCs w:val="28"/>
        </w:rPr>
        <w:t>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>
        <w:rPr>
          <w:sz w:val="28"/>
          <w:szCs w:val="28"/>
        </w:rPr>
        <w:t xml:space="preserve"> месту расположения </w:t>
      </w:r>
      <w:r>
        <w:rPr>
          <w:bCs/>
          <w:sz w:val="28"/>
          <w:szCs w:val="28"/>
        </w:rPr>
        <w:t>объектов мероприятия в соответствии с программой проведения данного мероприятия</w:t>
      </w:r>
      <w:r>
        <w:rPr>
          <w:sz w:val="28"/>
          <w:szCs w:val="28"/>
        </w:rPr>
        <w:t>.</w:t>
      </w:r>
    </w:p>
    <w:p w:rsidR="00374EF9" w:rsidRDefault="00374EF9" w:rsidP="00374EF9">
      <w:pPr>
        <w:ind w:firstLine="900"/>
        <w:jc w:val="both"/>
        <w:rPr>
          <w:sz w:val="28"/>
          <w:szCs w:val="28"/>
        </w:rPr>
      </w:pPr>
    </w:p>
    <w:p w:rsidR="00374EF9" w:rsidRDefault="00374EF9" w:rsidP="00374EF9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napToGrid w:val="0"/>
          <w:sz w:val="28"/>
          <w:szCs w:val="28"/>
        </w:rPr>
        <w:t xml:space="preserve">Организация </w:t>
      </w:r>
      <w:r>
        <w:rPr>
          <w:bCs/>
          <w:sz w:val="28"/>
        </w:rPr>
        <w:t>э</w:t>
      </w:r>
      <w:r>
        <w:rPr>
          <w:snapToGrid w:val="0"/>
          <w:sz w:val="28"/>
        </w:rPr>
        <w:t xml:space="preserve">кспертно-аналитического </w:t>
      </w:r>
      <w:r>
        <w:rPr>
          <w:snapToGrid w:val="0"/>
          <w:sz w:val="28"/>
          <w:szCs w:val="28"/>
        </w:rPr>
        <w:t>мероприятия включает три этапа, каждый из которых характеризуется выполнением определенных задач:</w:t>
      </w:r>
    </w:p>
    <w:p w:rsidR="00374EF9" w:rsidRDefault="00374EF9" w:rsidP="00374EF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подготовка к проведению экспертно-аналитического мероприятия;</w:t>
      </w:r>
    </w:p>
    <w:p w:rsidR="00374EF9" w:rsidRDefault="00374EF9" w:rsidP="00374EF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проведение экспертно-аналитического мероприятия;</w:t>
      </w:r>
    </w:p>
    <w:p w:rsidR="00374EF9" w:rsidRDefault="00374EF9" w:rsidP="00374EF9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- оформление результатов экспертно-аналитического мероприятия</w:t>
      </w:r>
      <w:r>
        <w:rPr>
          <w:sz w:val="28"/>
          <w:szCs w:val="28"/>
        </w:rPr>
        <w:t>.</w:t>
      </w:r>
    </w:p>
    <w:p w:rsidR="00374EF9" w:rsidRDefault="00374EF9" w:rsidP="00374EF9">
      <w:pPr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 На этапе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к проведению </w:t>
      </w:r>
      <w:r>
        <w:rPr>
          <w:bCs/>
          <w:sz w:val="28"/>
          <w:szCs w:val="28"/>
        </w:rPr>
        <w:t>э</w:t>
      </w:r>
      <w:r>
        <w:rPr>
          <w:snapToGrid w:val="0"/>
          <w:sz w:val="28"/>
          <w:szCs w:val="28"/>
        </w:rPr>
        <w:t>кспертно-аналитического</w:t>
      </w:r>
      <w:r>
        <w:rPr>
          <w:sz w:val="28"/>
          <w:szCs w:val="28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iCs/>
          <w:spacing w:val="3"/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snapToGrid w:val="0"/>
          <w:sz w:val="28"/>
          <w:szCs w:val="28"/>
        </w:rPr>
        <w:t xml:space="preserve">На этапе проведения </w:t>
      </w:r>
      <w:r>
        <w:rPr>
          <w:sz w:val="28"/>
          <w:szCs w:val="28"/>
        </w:rPr>
        <w:t>экспертно-аналитического мероприятия</w:t>
      </w:r>
      <w:r>
        <w:rPr>
          <w:snapToGrid w:val="0"/>
          <w:sz w:val="28"/>
          <w:szCs w:val="28"/>
        </w:rPr>
        <w:t xml:space="preserve"> осуществляется сбор и </w:t>
      </w:r>
      <w:r>
        <w:rPr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мероприятия. Результаты данного этапа </w:t>
      </w:r>
      <w:r>
        <w:rPr>
          <w:iCs/>
          <w:spacing w:val="3"/>
          <w:sz w:val="28"/>
          <w:szCs w:val="28"/>
        </w:rPr>
        <w:t xml:space="preserve">фиксируются в рабочей документации </w:t>
      </w:r>
      <w:r>
        <w:rPr>
          <w:sz w:val="28"/>
          <w:szCs w:val="28"/>
        </w:rPr>
        <w:t xml:space="preserve">экспертно-аналитического </w:t>
      </w:r>
      <w:r>
        <w:rPr>
          <w:iCs/>
          <w:spacing w:val="3"/>
          <w:sz w:val="28"/>
          <w:szCs w:val="28"/>
        </w:rPr>
        <w:t>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iCs/>
          <w:spacing w:val="3"/>
          <w:sz w:val="28"/>
          <w:szCs w:val="28"/>
        </w:rPr>
      </w:pPr>
    </w:p>
    <w:p w:rsidR="00374EF9" w:rsidRDefault="00374EF9" w:rsidP="00374EF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pacing w:val="3"/>
          <w:sz w:val="28"/>
          <w:szCs w:val="28"/>
        </w:rPr>
        <w:t xml:space="preserve">  3.6. </w:t>
      </w:r>
      <w:r>
        <w:rPr>
          <w:snapToGrid w:val="0"/>
          <w:sz w:val="28"/>
          <w:szCs w:val="28"/>
        </w:rPr>
        <w:t xml:space="preserve">На этапе оформления результатов экспертно-аналитического мероприятия осуществляется подготовка экспертного заключения или </w:t>
      </w:r>
      <w:r>
        <w:rPr>
          <w:iCs/>
          <w:sz w:val="28"/>
          <w:szCs w:val="28"/>
        </w:rPr>
        <w:t>отчета о результатах экспертно-аналитического 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napToGrid w:val="0"/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3.7. О</w:t>
      </w:r>
      <w:r>
        <w:rPr>
          <w:snapToGrid w:val="0"/>
          <w:sz w:val="28"/>
        </w:rPr>
        <w:t xml:space="preserve">рганизацию </w:t>
      </w:r>
      <w:r>
        <w:rPr>
          <w:sz w:val="28"/>
          <w:szCs w:val="28"/>
        </w:rPr>
        <w:t>экспертно-аналитического мероприятия, н</w:t>
      </w:r>
      <w:r>
        <w:rPr>
          <w:snapToGrid w:val="0"/>
          <w:sz w:val="28"/>
          <w:szCs w:val="28"/>
        </w:rPr>
        <w:t>епосредственное руководство его проведением и координацию действий сотрудников Контрольно-счетной палаты и лиц, привлекаемых к участию в проведении мероприятия, осуществляет назначенный председателем Контрольно-счетной палаты, как правило, один из инспекторов Контрольно-счетной палаты в зависимости от характера и объема экспертно-аналитических работ.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napToGrid w:val="0"/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3.8. </w:t>
      </w:r>
      <w:r>
        <w:rPr>
          <w:sz w:val="28"/>
          <w:szCs w:val="28"/>
        </w:rPr>
        <w:t xml:space="preserve">Сотрудники Контрольно-счетной палаты обязаны соблюдать конфиденциальность в отношении информации, полученной в ходе подготовки к проведению и проведения мероприятия, до подписания </w:t>
      </w:r>
      <w:r>
        <w:rPr>
          <w:snapToGrid w:val="0"/>
          <w:sz w:val="28"/>
          <w:szCs w:val="28"/>
        </w:rPr>
        <w:lastRenderedPageBreak/>
        <w:t xml:space="preserve">председателем Контрольно-счетной палаты экспертного заключения или </w:t>
      </w:r>
      <w:r>
        <w:rPr>
          <w:sz w:val="28"/>
          <w:szCs w:val="28"/>
        </w:rPr>
        <w:t>утверждения отчета о результатах экспертно-аналитического 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3.9. К участию в экспертно-аналитическом мероприятии могут привлекаться при необходимости </w:t>
      </w:r>
      <w:r>
        <w:rPr>
          <w:snapToGrid w:val="0"/>
          <w:sz w:val="28"/>
          <w:szCs w:val="28"/>
        </w:rPr>
        <w:t>государственные органы, учреждения, организации и их представители, аудиторские и специализированные организации, отдельные специалисты и эксперты.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napToGrid w:val="0"/>
          <w:sz w:val="28"/>
          <w:szCs w:val="28"/>
        </w:rPr>
      </w:pPr>
    </w:p>
    <w:p w:rsidR="00374EF9" w:rsidRDefault="00374EF9" w:rsidP="00374E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3.10. </w:t>
      </w:r>
      <w:proofErr w:type="gramStart"/>
      <w:r>
        <w:rPr>
          <w:spacing w:val="-1"/>
          <w:sz w:val="28"/>
          <w:szCs w:val="28"/>
        </w:rPr>
        <w:t xml:space="preserve">В ходе подготовки к проведению и проведения </w:t>
      </w:r>
      <w:r>
        <w:rPr>
          <w:sz w:val="28"/>
          <w:szCs w:val="28"/>
        </w:rPr>
        <w:t>экспертно-аналитического</w:t>
      </w:r>
      <w:r>
        <w:rPr>
          <w:spacing w:val="-1"/>
          <w:sz w:val="28"/>
          <w:szCs w:val="28"/>
        </w:rPr>
        <w:t xml:space="preserve"> мероприятия формируется рабочая </w:t>
      </w:r>
      <w:r>
        <w:rPr>
          <w:spacing w:val="12"/>
          <w:sz w:val="28"/>
          <w:szCs w:val="28"/>
        </w:rPr>
        <w:t>документация мероприятия, к которой</w:t>
      </w:r>
      <w:r>
        <w:rPr>
          <w:spacing w:val="2"/>
          <w:sz w:val="28"/>
          <w:szCs w:val="28"/>
        </w:rPr>
        <w:t xml:space="preserve"> относятся документы (их копии) и </w:t>
      </w:r>
      <w:r>
        <w:rPr>
          <w:spacing w:val="-1"/>
          <w:sz w:val="28"/>
          <w:szCs w:val="28"/>
        </w:rPr>
        <w:t xml:space="preserve">иные материалы, получаемые от объектов </w:t>
      </w:r>
      <w:r>
        <w:rPr>
          <w:sz w:val="28"/>
          <w:szCs w:val="28"/>
        </w:rPr>
        <w:t>экспертно-аналитического</w:t>
      </w:r>
      <w:r>
        <w:rPr>
          <w:spacing w:val="-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мероприятия, других государственных органов, организаций и учреждений, а также документы (справки, расчеты, аналитические записки </w:t>
      </w:r>
      <w:r>
        <w:rPr>
          <w:spacing w:val="16"/>
          <w:sz w:val="28"/>
          <w:szCs w:val="28"/>
        </w:rPr>
        <w:t xml:space="preserve">и т. д.), подготовленные сотрудниками Контрольно-счетной палаты </w:t>
      </w:r>
      <w:r>
        <w:rPr>
          <w:spacing w:val="-1"/>
          <w:sz w:val="28"/>
          <w:szCs w:val="28"/>
        </w:rPr>
        <w:t>самостоятельно на основе собранных фактических данных и информации.</w:t>
      </w:r>
      <w:proofErr w:type="gramEnd"/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>
        <w:rPr>
          <w:sz w:val="28"/>
          <w:szCs w:val="28"/>
        </w:rPr>
        <w:t xml:space="preserve">в порядке, </w:t>
      </w:r>
      <w:r>
        <w:rPr>
          <w:spacing w:val="9"/>
          <w:sz w:val="28"/>
          <w:szCs w:val="28"/>
        </w:rPr>
        <w:t xml:space="preserve">отражающем последовательность осуществления </w:t>
      </w:r>
      <w:r>
        <w:rPr>
          <w:spacing w:val="-1"/>
          <w:sz w:val="28"/>
          <w:szCs w:val="28"/>
        </w:rPr>
        <w:t>процедур подготовки к проведению и проведения мероприятия.</w:t>
      </w:r>
    </w:p>
    <w:p w:rsidR="00374EF9" w:rsidRDefault="00374EF9" w:rsidP="00374EF9">
      <w:pPr>
        <w:spacing w:before="240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4. Подготовка к проведению </w:t>
      </w:r>
      <w:r>
        <w:rPr>
          <w:b/>
          <w:snapToGrid w:val="0"/>
          <w:sz w:val="28"/>
          <w:szCs w:val="28"/>
        </w:rPr>
        <w:t>экспертно-аналитического мероприятия</w:t>
      </w:r>
    </w:p>
    <w:p w:rsidR="00374EF9" w:rsidRDefault="00374EF9" w:rsidP="00374EF9">
      <w:pPr>
        <w:spacing w:before="240"/>
        <w:jc w:val="center"/>
        <w:rPr>
          <w:b/>
          <w:sz w:val="28"/>
          <w:szCs w:val="28"/>
        </w:rPr>
      </w:pPr>
    </w:p>
    <w:p w:rsidR="00374EF9" w:rsidRDefault="00374EF9" w:rsidP="00374EF9">
      <w:pPr>
        <w:widowControl w:val="0"/>
        <w:numPr>
          <w:ilvl w:val="1"/>
          <w:numId w:val="2"/>
        </w:numPr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Подготовка к проведению э</w:t>
      </w:r>
      <w:r>
        <w:rPr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 определение председателем Контрольно-сч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>тной палаты  ответственного исполнителя экспертно-аналитического мероприятия и участников мероприятия;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 предварительное изучение объектов и предметов экспертно-аналитического мероприятия;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 подготовка при необходимости запросов объектам экспертно-аналитического мероприятия и другим организациям на предоставление документов, необходимых для проведения экспертно-аналитического мероприятия;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 определение целей, вопросов и методов проведения экспертно-аналитического мероприятия.</w:t>
      </w:r>
    </w:p>
    <w:p w:rsidR="00374EF9" w:rsidRDefault="00374EF9" w:rsidP="00374EF9">
      <w:pPr>
        <w:widowControl w:val="0"/>
        <w:numPr>
          <w:ilvl w:val="1"/>
          <w:numId w:val="2"/>
        </w:numPr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before="24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 зависимости от целей, задач и объ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>ма анализируемой информации, сроков проведения экспертно-аналитического мероприятия ответственным исполнителем проведения мероприятия может составляться программа экспертно-аналитического мероприятия, которая должна отражать цели, задачи и этапы проведения экспертно-аналитического мероприятия, состав исполнителей и сроки исполнения экспертно-аналитических действий.</w:t>
      </w:r>
    </w:p>
    <w:p w:rsidR="00374EF9" w:rsidRDefault="00374EF9" w:rsidP="00374EF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 Проведение экспертно-аналитического мероприятия </w:t>
      </w:r>
    </w:p>
    <w:p w:rsidR="00374EF9" w:rsidRDefault="00374EF9" w:rsidP="00374EF9">
      <w:pPr>
        <w:spacing w:before="240"/>
        <w:jc w:val="center"/>
        <w:rPr>
          <w:b/>
          <w:sz w:val="27"/>
          <w:szCs w:val="27"/>
        </w:rPr>
      </w:pP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>5.1. После завершения подготовительного этапа экспертно-аналитического мероприятия осуществляется аналитическое исследование фактических данных и полученной информации по предмету экспертно-аналитического мероприятия. Формируются доказательства соответствия (несоответствия) параметров, характеристик, показателей исследуемого предмета установленным требованиям и нормативам.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В ходе проведения экспертно-аналитического мероприятия Контрольно-счётной палаты могут применяться аналитические методы сравнения, сопоставления и группировки. 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2"/>
        <w:jc w:val="both"/>
        <w:rPr>
          <w:sz w:val="27"/>
          <w:szCs w:val="27"/>
        </w:rPr>
      </w:pP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5.3. При проведении экспертно-аналитического мероприятия Контрольно-сч</w:t>
      </w:r>
      <w:r w:rsidR="00CB5105">
        <w:rPr>
          <w:sz w:val="27"/>
          <w:szCs w:val="27"/>
        </w:rPr>
        <w:t>е</w:t>
      </w:r>
      <w:r>
        <w:rPr>
          <w:sz w:val="27"/>
          <w:szCs w:val="27"/>
        </w:rPr>
        <w:t>тной палаты используются: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 формальная и арифметическая проверка документов;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 встречная проверка документов и (или) записей;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 юридическая, экономическая и финансовая экспертиза документов;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 приемы экономического анализа (горизонтального, вертикального, трендового, факторного и ретроспективного);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 технико-экономические расч</w:t>
      </w:r>
      <w:r w:rsidR="00416913">
        <w:rPr>
          <w:sz w:val="27"/>
          <w:szCs w:val="27"/>
        </w:rPr>
        <w:t>е</w:t>
      </w:r>
      <w:r>
        <w:rPr>
          <w:sz w:val="27"/>
          <w:szCs w:val="27"/>
        </w:rPr>
        <w:t>ты.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0"/>
        <w:jc w:val="both"/>
        <w:rPr>
          <w:sz w:val="27"/>
          <w:szCs w:val="27"/>
        </w:rPr>
      </w:pP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2"/>
        <w:jc w:val="both"/>
        <w:rPr>
          <w:sz w:val="27"/>
          <w:szCs w:val="27"/>
        </w:rPr>
      </w:pPr>
      <w:r>
        <w:rPr>
          <w:sz w:val="27"/>
          <w:szCs w:val="27"/>
        </w:rPr>
        <w:t>5.4. При аналитической обработке имеющихся документов и материалов необходимо исходить из действующих в рассматриваемом периоде нормативно правовых актов Российской Федерации и Краснодарского края в части, относящейся к предмету экспертно-аналитического мероприятия.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left="1440"/>
        <w:jc w:val="both"/>
        <w:rPr>
          <w:sz w:val="27"/>
          <w:szCs w:val="27"/>
        </w:rPr>
      </w:pP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5.5. По результатам проведения экспертно-аналитического мероприятия формируются выводы и предложения (рекомендации) Контрольно-счетной палаты. 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Окончательное обобщение результатов всех экспертно-аналитических действий и расчетов возлагается на сотрудника Контрольно-счетной палаты, являющегося ответственным за проведение экспертно-аналитического мероприятия.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5.6. Все доказательства, выводы, предложения, излагаемые Контрольно-счетной палатой в экспертном заключении или отчете об экспертно-аналитическом мероприятии, должны быть объективными, аргументированными, основанными на правовых нормативных актах, подтверждены документально или технико-экономическими расчетами.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 Оформление результатов экспертно-аналитического мероприятия </w:t>
      </w:r>
    </w:p>
    <w:p w:rsidR="00374EF9" w:rsidRDefault="00374EF9" w:rsidP="00374EF9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Chars="159" w:firstLine="447"/>
        <w:jc w:val="both"/>
        <w:rPr>
          <w:b/>
          <w:sz w:val="28"/>
          <w:szCs w:val="28"/>
        </w:rPr>
      </w:pPr>
    </w:p>
    <w:p w:rsidR="00374EF9" w:rsidRDefault="00374EF9" w:rsidP="00374EF9">
      <w:pPr>
        <w:ind w:firstLineChars="159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 На заключительном этапе экспертно-аналитического мероприятия Контрольно-сч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палаты подготавливаются: </w:t>
      </w:r>
    </w:p>
    <w:p w:rsidR="00374EF9" w:rsidRDefault="00374EF9" w:rsidP="00374EF9">
      <w:pPr>
        <w:ind w:firstLineChars="159" w:firstLine="4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 по вопросам внешнего муниципального финансового контроля установленные для Контрольно-сч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палаты  федеральными, краевыми законами и нормативно-правовыми актами муниципального образования </w:t>
      </w:r>
      <w:r w:rsidR="00422C40">
        <w:rPr>
          <w:sz w:val="28"/>
          <w:szCs w:val="28"/>
        </w:rPr>
        <w:t xml:space="preserve">Павловский </w:t>
      </w:r>
      <w:r>
        <w:rPr>
          <w:sz w:val="28"/>
          <w:szCs w:val="28"/>
        </w:rPr>
        <w:t>район</w:t>
      </w:r>
      <w:r w:rsidR="00422C40">
        <w:rPr>
          <w:sz w:val="28"/>
          <w:szCs w:val="28"/>
        </w:rPr>
        <w:t xml:space="preserve"> </w:t>
      </w:r>
      <w:r>
        <w:rPr>
          <w:sz w:val="28"/>
          <w:szCs w:val="28"/>
        </w:rPr>
        <w:t>– заключение или отч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>т Контрольно-сч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>тной палаты;</w:t>
      </w:r>
    </w:p>
    <w:p w:rsidR="00374EF9" w:rsidRDefault="00374EF9" w:rsidP="00374EF9">
      <w:pPr>
        <w:ind w:firstLineChars="159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 по другим вопросам – экспертное мнение Контрольно-сч</w:t>
      </w:r>
      <w:r w:rsidR="00422C40">
        <w:rPr>
          <w:sz w:val="28"/>
          <w:szCs w:val="28"/>
        </w:rPr>
        <w:t>е</w:t>
      </w:r>
      <w:r>
        <w:rPr>
          <w:sz w:val="28"/>
          <w:szCs w:val="28"/>
        </w:rPr>
        <w:t>тной палаты.</w:t>
      </w:r>
    </w:p>
    <w:p w:rsidR="00374EF9" w:rsidRDefault="00374EF9" w:rsidP="00374EF9">
      <w:pPr>
        <w:ind w:firstLineChars="159" w:firstLine="445"/>
        <w:jc w:val="both"/>
        <w:rPr>
          <w:sz w:val="28"/>
          <w:szCs w:val="28"/>
        </w:rPr>
      </w:pPr>
    </w:p>
    <w:p w:rsidR="00374EF9" w:rsidRDefault="00374EF9" w:rsidP="00374EF9">
      <w:pPr>
        <w:ind w:firstLineChars="159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Заключение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по результатам экспертно-аналитического мероприятия, как правило, должен состоять из тр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х разделов:</w:t>
      </w:r>
    </w:p>
    <w:p w:rsidR="00374EF9" w:rsidRDefault="00374EF9" w:rsidP="0037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Общие положения.</w:t>
      </w:r>
    </w:p>
    <w:p w:rsidR="00374EF9" w:rsidRDefault="00374EF9" w:rsidP="0037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Результаты экспертно-аналитического мероприятия Контрольно-счётной палаты.</w:t>
      </w:r>
    </w:p>
    <w:p w:rsidR="00374EF9" w:rsidRDefault="00374EF9" w:rsidP="0037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Выводы и предложения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по результатам экспертно-аналитического мероприятия.</w:t>
      </w:r>
    </w:p>
    <w:p w:rsidR="00374EF9" w:rsidRDefault="00374EF9" w:rsidP="00374EF9">
      <w:pPr>
        <w:jc w:val="both"/>
        <w:rPr>
          <w:sz w:val="28"/>
          <w:szCs w:val="28"/>
        </w:rPr>
      </w:pPr>
    </w:p>
    <w:p w:rsidR="00374EF9" w:rsidRDefault="00374EF9" w:rsidP="00374EF9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Раздел «Общие положения» содержит исходные данные об экспертно-аналитическом мероприятии: основание, цели, задачи, объекты, предметы, исследуемый период, даты начала и окончания экспертно-аналитического мероприятия.</w:t>
      </w:r>
      <w:proofErr w:type="gramEnd"/>
    </w:p>
    <w:p w:rsidR="00374EF9" w:rsidRDefault="00374EF9" w:rsidP="00374EF9">
      <w:pPr>
        <w:ind w:firstLine="902"/>
        <w:jc w:val="both"/>
        <w:rPr>
          <w:sz w:val="28"/>
          <w:szCs w:val="28"/>
        </w:rPr>
      </w:pPr>
    </w:p>
    <w:p w:rsidR="00374EF9" w:rsidRDefault="00374EF9" w:rsidP="00374EF9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6.4. Раздел «Результаты экспертно-аналитического мероприятия» содержит описание проведенного анализа, мониторинга, оценки и экспертизы в соответствии с поставленными целями и предметом мероприятия, ответы на вопросы мероприятия, выявленные</w:t>
      </w:r>
      <w:r>
        <w:t xml:space="preserve"> </w:t>
      </w:r>
      <w:r>
        <w:rPr>
          <w:sz w:val="28"/>
          <w:szCs w:val="28"/>
        </w:rPr>
        <w:t>проблемы,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причины их возникновения и последствия для муниципального бюджета  и муниципальной собственности.</w:t>
      </w:r>
    </w:p>
    <w:p w:rsidR="00374EF9" w:rsidRDefault="00374EF9" w:rsidP="00374EF9">
      <w:pPr>
        <w:ind w:firstLine="902"/>
        <w:jc w:val="both"/>
        <w:rPr>
          <w:sz w:val="28"/>
          <w:szCs w:val="28"/>
        </w:rPr>
      </w:pPr>
    </w:p>
    <w:p w:rsidR="00374EF9" w:rsidRDefault="00374EF9" w:rsidP="00374EF9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6.5. Раздел «Выводы и предложения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по результатам экспертно-аналитического мероприятия» содержит обобщ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 xml:space="preserve">нные итоговые оценки вопросов и проблем, установленные экспертно-аналитическим мероприятием, предлагаемые меры по их устранению. </w:t>
      </w:r>
    </w:p>
    <w:p w:rsidR="00374EF9" w:rsidRDefault="00374EF9" w:rsidP="00374EF9">
      <w:pPr>
        <w:ind w:firstLine="902"/>
        <w:jc w:val="both"/>
        <w:rPr>
          <w:sz w:val="28"/>
          <w:szCs w:val="28"/>
        </w:rPr>
      </w:pPr>
    </w:p>
    <w:p w:rsidR="00374EF9" w:rsidRDefault="00374EF9" w:rsidP="00374EF9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6.6. При подготовке заключения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та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необходимо руководствоваться следующими требованиями: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заключения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та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должно соответствовать целям и задачам экспертно-аналитического мероприятия;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заключение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должны содержать только ту информацию и выводы, которые подтверждаются соответствующей  рабочей документацией;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информация в заключении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те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должна излагаться последовательно, в соответствии с тяжестью негативных последствий установленных нарушений;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текст заключения или отчёта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должен быть написан лаконично, легко читаться и быть понятным;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использование в заключении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те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специальных, профессиональных или юридических терминов допускается только при утверждении этих терминов в нормативных правовых актах;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в заключении или отч</w:t>
      </w:r>
      <w:r w:rsidR="006A526F">
        <w:rPr>
          <w:sz w:val="28"/>
          <w:szCs w:val="28"/>
        </w:rPr>
        <w:t>ете Контрольно-сче</w:t>
      </w:r>
      <w:r>
        <w:rPr>
          <w:sz w:val="28"/>
          <w:szCs w:val="28"/>
        </w:rPr>
        <w:t>тной палаты необходимо избегать ненужных повторений и лишних подробностей, которые отвлекают внимание читателя от наиболее важных положений отчета или  заключения;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 обобщенные выводы и рекомендации, отраж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нные в заключении или отч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те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палаты, должны быть аргументированными и логически следовать из указанных в них нарушений, быть конкретными, сжатыми и простыми по форме и содержанию.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6.7. При подготовке экспертного мнения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>тной палаты могут использоваться структура и требования, предъявляемые к заключению или отчёту Контрольно-сч</w:t>
      </w:r>
      <w:r w:rsidR="006A526F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палаты. </w:t>
      </w:r>
    </w:p>
    <w:p w:rsidR="00374EF9" w:rsidRDefault="00374EF9" w:rsidP="00374EF9">
      <w:pPr>
        <w:spacing w:before="24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проведением экспертно-аналитического мероприятия и оформлением его результатов</w:t>
      </w:r>
    </w:p>
    <w:p w:rsidR="00374EF9" w:rsidRDefault="00374EF9" w:rsidP="00374EF9">
      <w:pPr>
        <w:spacing w:before="240"/>
        <w:ind w:firstLine="900"/>
        <w:jc w:val="center"/>
        <w:rPr>
          <w:b/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экспертно-аналитического мероприятия и оформлением его результатов осуществляет председатель</w:t>
      </w:r>
      <w:r w:rsidR="006A526F">
        <w:rPr>
          <w:sz w:val="28"/>
          <w:szCs w:val="28"/>
        </w:rPr>
        <w:t xml:space="preserve"> (заместитель председателя)</w:t>
      </w:r>
      <w:r>
        <w:rPr>
          <w:sz w:val="28"/>
          <w:szCs w:val="28"/>
        </w:rPr>
        <w:t xml:space="preserve"> Контрольно-сч</w:t>
      </w:r>
      <w:r w:rsidR="007F5D69">
        <w:rPr>
          <w:sz w:val="28"/>
          <w:szCs w:val="28"/>
        </w:rPr>
        <w:t>е</w:t>
      </w:r>
      <w:r>
        <w:rPr>
          <w:sz w:val="28"/>
          <w:szCs w:val="28"/>
        </w:rPr>
        <w:t>тной палаты.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Оперативный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экспертно-аналитического мероприятия и оформлением его результатов осуществляет ответственный исполнитель 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7.3. Ответствен</w:t>
      </w:r>
      <w:r w:rsidR="007F5D69">
        <w:rPr>
          <w:sz w:val="28"/>
          <w:szCs w:val="28"/>
        </w:rPr>
        <w:t>ный исполнитель мероприятия несе</w:t>
      </w:r>
      <w:r>
        <w:rPr>
          <w:sz w:val="28"/>
          <w:szCs w:val="28"/>
        </w:rPr>
        <w:t>т персональную ответственность за организацию проведения экспертно-аналитического мероприятия, координацию действий работников Контрольно-сч</w:t>
      </w:r>
      <w:r w:rsidR="007F5D69">
        <w:rPr>
          <w:sz w:val="28"/>
          <w:szCs w:val="28"/>
        </w:rPr>
        <w:t>е</w:t>
      </w:r>
      <w:r>
        <w:rPr>
          <w:sz w:val="28"/>
          <w:szCs w:val="28"/>
        </w:rPr>
        <w:t>тной палаты, участвующих в проведении мероприятия, соблюдение сроков проведения мероприятия, его оформление, достоверность и объективность фактов, выводов, предложений, рекомендаций, изложенных в заключении или отчете Контрольно-счетной палаты по результатам экспертно-аналитического мероприятия.</w:t>
      </w:r>
    </w:p>
    <w:p w:rsidR="00374EF9" w:rsidRDefault="00374EF9" w:rsidP="00374EF9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</w:p>
    <w:p w:rsidR="00374EF9" w:rsidRDefault="00374EF9" w:rsidP="00374EF9">
      <w:pPr>
        <w:tabs>
          <w:tab w:val="left" w:pos="3456"/>
          <w:tab w:val="right" w:pos="9921"/>
        </w:tabs>
        <w:ind w:firstLine="720"/>
      </w:pPr>
      <w:r>
        <w:rPr>
          <w:sz w:val="27"/>
          <w:szCs w:val="27"/>
        </w:rPr>
        <w:t xml:space="preserve">                                          </w:t>
      </w:r>
    </w:p>
    <w:p w:rsidR="00374EF9" w:rsidRDefault="00374EF9" w:rsidP="00374EF9">
      <w:pPr>
        <w:rPr>
          <w:szCs w:val="28"/>
        </w:rPr>
      </w:pPr>
    </w:p>
    <w:p w:rsidR="00030D4C" w:rsidRDefault="00030D4C"/>
    <w:sectPr w:rsidR="00030D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E7" w:rsidRDefault="002D60E7" w:rsidP="00A856F1">
      <w:r>
        <w:separator/>
      </w:r>
    </w:p>
  </w:endnote>
  <w:endnote w:type="continuationSeparator" w:id="0">
    <w:p w:rsidR="002D60E7" w:rsidRDefault="002D60E7" w:rsidP="00A8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E7" w:rsidRDefault="002D60E7" w:rsidP="00A856F1">
      <w:r>
        <w:separator/>
      </w:r>
    </w:p>
  </w:footnote>
  <w:footnote w:type="continuationSeparator" w:id="0">
    <w:p w:rsidR="002D60E7" w:rsidRDefault="002D60E7" w:rsidP="00A8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22462"/>
      <w:docPartObj>
        <w:docPartGallery w:val="Page Numbers (Top of Page)"/>
        <w:docPartUnique/>
      </w:docPartObj>
    </w:sdtPr>
    <w:sdtEndPr/>
    <w:sdtContent>
      <w:p w:rsidR="00A856F1" w:rsidRDefault="00A856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B0">
          <w:rPr>
            <w:noProof/>
          </w:rPr>
          <w:t>10</w:t>
        </w:r>
        <w:r>
          <w:fldChar w:fldCharType="end"/>
        </w:r>
      </w:p>
    </w:sdtContent>
  </w:sdt>
  <w:p w:rsidR="00A856F1" w:rsidRDefault="00A856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DE6"/>
    <w:multiLevelType w:val="hybridMultilevel"/>
    <w:tmpl w:val="3CDC3EFC"/>
    <w:lvl w:ilvl="0" w:tplc="9E884906">
      <w:start w:val="1"/>
      <w:numFmt w:val="decimal"/>
      <w:lvlText w:val="2.%1."/>
      <w:lvlJc w:val="left"/>
      <w:pPr>
        <w:tabs>
          <w:tab w:val="num" w:pos="513"/>
        </w:tabs>
        <w:ind w:left="37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8221105"/>
    <w:multiLevelType w:val="multilevel"/>
    <w:tmpl w:val="AE129962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98"/>
    <w:rsid w:val="00000B5F"/>
    <w:rsid w:val="00001CB9"/>
    <w:rsid w:val="00003817"/>
    <w:rsid w:val="00004D53"/>
    <w:rsid w:val="000157F5"/>
    <w:rsid w:val="00030D4C"/>
    <w:rsid w:val="00034895"/>
    <w:rsid w:val="00043AB0"/>
    <w:rsid w:val="0008260F"/>
    <w:rsid w:val="00095009"/>
    <w:rsid w:val="00116404"/>
    <w:rsid w:val="00184E54"/>
    <w:rsid w:val="00191430"/>
    <w:rsid w:val="001F173E"/>
    <w:rsid w:val="002008A2"/>
    <w:rsid w:val="00215189"/>
    <w:rsid w:val="00225136"/>
    <w:rsid w:val="00261583"/>
    <w:rsid w:val="00270BDE"/>
    <w:rsid w:val="00275C0A"/>
    <w:rsid w:val="00282509"/>
    <w:rsid w:val="002B3E2E"/>
    <w:rsid w:val="002C03CC"/>
    <w:rsid w:val="002D28C7"/>
    <w:rsid w:val="002D60E7"/>
    <w:rsid w:val="002F37AC"/>
    <w:rsid w:val="003712A7"/>
    <w:rsid w:val="00374EF9"/>
    <w:rsid w:val="003762A6"/>
    <w:rsid w:val="003874BB"/>
    <w:rsid w:val="0041252F"/>
    <w:rsid w:val="00416913"/>
    <w:rsid w:val="00422C40"/>
    <w:rsid w:val="004373B4"/>
    <w:rsid w:val="00451BB2"/>
    <w:rsid w:val="004A272B"/>
    <w:rsid w:val="004B7EB9"/>
    <w:rsid w:val="004E3D5E"/>
    <w:rsid w:val="004F46F9"/>
    <w:rsid w:val="00501F6C"/>
    <w:rsid w:val="00503AD1"/>
    <w:rsid w:val="00564D31"/>
    <w:rsid w:val="005711E5"/>
    <w:rsid w:val="00576E21"/>
    <w:rsid w:val="00583AB4"/>
    <w:rsid w:val="00603922"/>
    <w:rsid w:val="006A526F"/>
    <w:rsid w:val="006B5B67"/>
    <w:rsid w:val="00706D22"/>
    <w:rsid w:val="0072009E"/>
    <w:rsid w:val="00742BE4"/>
    <w:rsid w:val="007563E8"/>
    <w:rsid w:val="0078451A"/>
    <w:rsid w:val="007F5D69"/>
    <w:rsid w:val="007F6F04"/>
    <w:rsid w:val="00807C63"/>
    <w:rsid w:val="008B2B63"/>
    <w:rsid w:val="008F34EE"/>
    <w:rsid w:val="00920D20"/>
    <w:rsid w:val="00933E3E"/>
    <w:rsid w:val="009371BE"/>
    <w:rsid w:val="00973848"/>
    <w:rsid w:val="009A65E9"/>
    <w:rsid w:val="009B642E"/>
    <w:rsid w:val="009B7B45"/>
    <w:rsid w:val="009C0546"/>
    <w:rsid w:val="009C2A59"/>
    <w:rsid w:val="009C4DA2"/>
    <w:rsid w:val="009D6571"/>
    <w:rsid w:val="009E2631"/>
    <w:rsid w:val="009E77E3"/>
    <w:rsid w:val="00A04351"/>
    <w:rsid w:val="00A318D2"/>
    <w:rsid w:val="00A34E1B"/>
    <w:rsid w:val="00A856F1"/>
    <w:rsid w:val="00A923E5"/>
    <w:rsid w:val="00AD2B04"/>
    <w:rsid w:val="00B25CC1"/>
    <w:rsid w:val="00B37D0D"/>
    <w:rsid w:val="00B42A8F"/>
    <w:rsid w:val="00B62204"/>
    <w:rsid w:val="00B701BF"/>
    <w:rsid w:val="00B94E82"/>
    <w:rsid w:val="00BB5ECF"/>
    <w:rsid w:val="00BB7808"/>
    <w:rsid w:val="00C30CE6"/>
    <w:rsid w:val="00C5232A"/>
    <w:rsid w:val="00CB5105"/>
    <w:rsid w:val="00CD3C58"/>
    <w:rsid w:val="00CF2F46"/>
    <w:rsid w:val="00D0404D"/>
    <w:rsid w:val="00D30F21"/>
    <w:rsid w:val="00D56721"/>
    <w:rsid w:val="00D70A98"/>
    <w:rsid w:val="00D83241"/>
    <w:rsid w:val="00DA068E"/>
    <w:rsid w:val="00DC1A4F"/>
    <w:rsid w:val="00E14CD2"/>
    <w:rsid w:val="00E35C35"/>
    <w:rsid w:val="00E421B0"/>
    <w:rsid w:val="00E42F1C"/>
    <w:rsid w:val="00E4311D"/>
    <w:rsid w:val="00E94C0B"/>
    <w:rsid w:val="00EA0971"/>
    <w:rsid w:val="00EE5A43"/>
    <w:rsid w:val="00F03910"/>
    <w:rsid w:val="00F43537"/>
    <w:rsid w:val="00F867AF"/>
    <w:rsid w:val="00F907DA"/>
    <w:rsid w:val="00F9323A"/>
    <w:rsid w:val="00FB0984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374EF9"/>
    <w:pPr>
      <w:keepNext/>
      <w:spacing w:line="360" w:lineRule="auto"/>
      <w:ind w:firstLine="1134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74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Гипертекстовая ссылка"/>
    <w:rsid w:val="00374EF9"/>
    <w:rPr>
      <w:rFonts w:ascii="Times New Roman" w:hAnsi="Times New Roman" w:cs="Times New Roman" w:hint="default"/>
      <w:b/>
      <w:bCs/>
      <w:color w:val="008000"/>
    </w:rPr>
  </w:style>
  <w:style w:type="paragraph" w:styleId="a6">
    <w:name w:val="No Spacing"/>
    <w:uiPriority w:val="1"/>
    <w:qFormat/>
    <w:rsid w:val="009B6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6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0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374EF9"/>
    <w:pPr>
      <w:keepNext/>
      <w:spacing w:line="360" w:lineRule="auto"/>
      <w:ind w:firstLine="1134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74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Гипертекстовая ссылка"/>
    <w:rsid w:val="00374EF9"/>
    <w:rPr>
      <w:rFonts w:ascii="Times New Roman" w:hAnsi="Times New Roman" w:cs="Times New Roman" w:hint="default"/>
      <w:b/>
      <w:bCs/>
      <w:color w:val="008000"/>
    </w:rPr>
  </w:style>
  <w:style w:type="paragraph" w:styleId="a6">
    <w:name w:val="No Spacing"/>
    <w:uiPriority w:val="1"/>
    <w:qFormat/>
    <w:rsid w:val="009B6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6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0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222D-DABF-4868-9E94-F4777E83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17</cp:revision>
  <cp:lastPrinted>2013-06-26T07:01:00Z</cp:lastPrinted>
  <dcterms:created xsi:type="dcterms:W3CDTF">2013-05-27T13:31:00Z</dcterms:created>
  <dcterms:modified xsi:type="dcterms:W3CDTF">2019-05-13T07:23:00Z</dcterms:modified>
</cp:coreProperties>
</file>