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F" w:rsidRPr="004043B7" w:rsidRDefault="009A4230" w:rsidP="004043B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результатах внешней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проверка годовой бюджетной отчетности главных администраторов бюджетных средств - сельских поселений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291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за 201</w:t>
      </w:r>
      <w:r w:rsidR="00E201B5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0000F" w:rsidRPr="006D35E2" w:rsidRDefault="0010000F" w:rsidP="006D35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00F" w:rsidRPr="006D35E2" w:rsidRDefault="0010000F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04AC2" w:rsidRPr="006D35E2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 (далее – БК РФ), планом работы Контрольно-счетной палаты муниципального образования Павловский район на 201</w:t>
      </w:r>
      <w:r w:rsidR="00E201B5">
        <w:rPr>
          <w:rFonts w:ascii="Times New Roman" w:hAnsi="Times New Roman" w:cs="Times New Roman"/>
          <w:sz w:val="28"/>
          <w:szCs w:val="28"/>
        </w:rPr>
        <w:t>9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год, на основании Соглашений о передаче Контрольно-счетной палате полномочий контрольно-счетных  органов сельских поселений </w:t>
      </w:r>
      <w:r w:rsidR="002A4DAD">
        <w:rPr>
          <w:rFonts w:ascii="Times New Roman" w:hAnsi="Times New Roman" w:cs="Times New Roman"/>
          <w:sz w:val="28"/>
          <w:szCs w:val="28"/>
        </w:rPr>
        <w:t>П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авловского района по осуществлению внешнего муниципального финансового контроля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11 главных администраторов бюджетных средств </w:t>
      </w:r>
      <w:r w:rsidR="00333E64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(ГРБС) </w:t>
      </w:r>
      <w:r w:rsidR="002A4DAD">
        <w:rPr>
          <w:rFonts w:ascii="Times New Roman" w:hAnsi="Times New Roman" w:cs="Times New Roman"/>
          <w:sz w:val="28"/>
          <w:szCs w:val="28"/>
          <w:lang w:eastAsia="ru-RU"/>
        </w:rPr>
        <w:t xml:space="preserve">– администраций сельских поселений Павловского района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E201B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Атаманского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Веселовского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Новопетровского,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Новопластуновского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Новолеушковского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Северного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Среднечелбасского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Старолеушковского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сельск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</w:t>
      </w:r>
      <w:r w:rsidR="006E4D2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35E2">
        <w:rPr>
          <w:rFonts w:ascii="Times New Roman" w:hAnsi="Times New Roman" w:cs="Times New Roman"/>
          <w:sz w:val="28"/>
          <w:szCs w:val="28"/>
          <w:lang w:eastAsia="ru-RU"/>
        </w:rPr>
        <w:t>(далее – главные администраторы).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</w:rPr>
        <w:t>Р</w:t>
      </w:r>
      <w:r w:rsidRPr="006D35E2">
        <w:rPr>
          <w:rFonts w:ascii="Times New Roman" w:hAnsi="Times New Roman" w:cs="Times New Roman"/>
          <w:sz w:val="28"/>
          <w:szCs w:val="28"/>
        </w:rPr>
        <w:t>езультат</w:t>
      </w:r>
      <w:r w:rsidR="00E04AC2" w:rsidRPr="006D35E2">
        <w:rPr>
          <w:rFonts w:ascii="Times New Roman" w:hAnsi="Times New Roman" w:cs="Times New Roman"/>
          <w:sz w:val="28"/>
          <w:szCs w:val="28"/>
        </w:rPr>
        <w:t>ы</w:t>
      </w:r>
      <w:r w:rsidRPr="006D35E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показали</w:t>
      </w:r>
      <w:r w:rsidRPr="006D35E2">
        <w:rPr>
          <w:rFonts w:ascii="Times New Roman" w:hAnsi="Times New Roman" w:cs="Times New Roman"/>
          <w:sz w:val="28"/>
          <w:szCs w:val="28"/>
        </w:rPr>
        <w:t>, что в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целом работа всех главных администраторов по бюджетному учету и составлению бюджетной отчетности </w:t>
      </w:r>
      <w:r w:rsidR="00E04AC2" w:rsidRPr="006D35E2">
        <w:rPr>
          <w:rFonts w:ascii="Times New Roman" w:hAnsi="Times New Roman" w:cs="Times New Roman"/>
          <w:sz w:val="28"/>
          <w:szCs w:val="28"/>
        </w:rPr>
        <w:t>осуществляется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 191н), на основе постановлений, распоряжений, приказов, положений, инструкций и</w:t>
      </w:r>
      <w:proofErr w:type="gramEnd"/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рекомендаций Министерства финансов РФ, Краснодарского края, а также нормативных актов муниципального образования Павловский район. 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К</w:t>
      </w:r>
      <w:r w:rsidR="00C63291" w:rsidRPr="006D35E2">
        <w:rPr>
          <w:rFonts w:ascii="Times New Roman" w:hAnsi="Times New Roman" w:cs="Times New Roman"/>
          <w:sz w:val="28"/>
          <w:szCs w:val="28"/>
        </w:rPr>
        <w:t>од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ы 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бюджетной классификации 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применяются в 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</w:t>
      </w:r>
      <w:r w:rsidR="00E04AC2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 w:rsidR="00E04AC2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Минфина России от 01.07.2013 № 65н «Об утверждении Указаний о порядке применения бюджетной классификации Российской Федерации». </w:t>
      </w:r>
    </w:p>
    <w:p w:rsidR="00E04AC2" w:rsidRPr="006D35E2" w:rsidRDefault="0006538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Показатели годовой бюджетной отчетности главн</w:t>
      </w:r>
      <w:r w:rsidR="00787423">
        <w:rPr>
          <w:rFonts w:ascii="Times New Roman" w:hAnsi="Times New Roman" w:cs="Times New Roman"/>
          <w:sz w:val="28"/>
          <w:szCs w:val="28"/>
        </w:rPr>
        <w:t>ых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об исполнении бюджета соответствуют данным Управления Федерального казначейства по Краснодарскому краю и отражают операции главн</w:t>
      </w:r>
      <w:r w:rsidR="00787423">
        <w:rPr>
          <w:rFonts w:ascii="Times New Roman" w:hAnsi="Times New Roman" w:cs="Times New Roman"/>
          <w:sz w:val="28"/>
          <w:szCs w:val="28"/>
        </w:rPr>
        <w:t xml:space="preserve">ых </w:t>
      </w:r>
      <w:r w:rsidR="00E04AC2" w:rsidRPr="006D35E2">
        <w:rPr>
          <w:rFonts w:ascii="Times New Roman" w:hAnsi="Times New Roman" w:cs="Times New Roman"/>
          <w:sz w:val="28"/>
          <w:szCs w:val="28"/>
        </w:rPr>
        <w:t>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с бюджетными средствами за 201</w:t>
      </w:r>
      <w:r w:rsidR="00E201B5">
        <w:rPr>
          <w:rFonts w:ascii="Times New Roman" w:hAnsi="Times New Roman" w:cs="Times New Roman"/>
          <w:sz w:val="28"/>
          <w:szCs w:val="28"/>
        </w:rPr>
        <w:t>8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pacing w:val="11"/>
          <w:sz w:val="28"/>
          <w:szCs w:val="28"/>
        </w:rPr>
        <w:tab/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 по </w:t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>доходам и расходам соответствуют у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точненным плановым назначениям, утвержденным </w:t>
      </w:r>
      <w:r w:rsidR="00C63291" w:rsidRPr="006D35E2">
        <w:rPr>
          <w:rFonts w:ascii="Times New Roman" w:hAnsi="Times New Roman" w:cs="Times New Roman"/>
          <w:sz w:val="28"/>
          <w:szCs w:val="28"/>
        </w:rPr>
        <w:t>решениями Советов сельских поселений  Павловского района на 201</w:t>
      </w:r>
      <w:r w:rsidR="00E201B5">
        <w:rPr>
          <w:rFonts w:ascii="Times New Roman" w:hAnsi="Times New Roman" w:cs="Times New Roman"/>
          <w:sz w:val="28"/>
          <w:szCs w:val="28"/>
        </w:rPr>
        <w:t>8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04AC2" w:rsidRPr="006D35E2" w:rsidRDefault="0078742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014">
        <w:rPr>
          <w:rFonts w:ascii="Times New Roman" w:hAnsi="Times New Roman" w:cs="Times New Roman"/>
          <w:sz w:val="28"/>
          <w:szCs w:val="28"/>
        </w:rPr>
        <w:t>Случаев п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риняти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и оплат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обязатель</w:t>
      </w:r>
      <w:proofErr w:type="gramStart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ств с пр</w:t>
      </w:r>
      <w:proofErr w:type="gramEnd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евышением лимитов бюджетных обязательств</w:t>
      </w:r>
      <w:r w:rsidR="00E04AC2" w:rsidRPr="006D35E2">
        <w:rPr>
          <w:rFonts w:ascii="Times New Roman" w:hAnsi="Times New Roman" w:cs="Times New Roman"/>
          <w:sz w:val="28"/>
          <w:szCs w:val="28"/>
        </w:rPr>
        <w:t>, не установлен</w:t>
      </w:r>
      <w:r w:rsidR="00B67014">
        <w:rPr>
          <w:rFonts w:ascii="Times New Roman" w:hAnsi="Times New Roman" w:cs="Times New Roman"/>
          <w:sz w:val="28"/>
          <w:szCs w:val="28"/>
        </w:rPr>
        <w:t>о</w:t>
      </w:r>
      <w:r w:rsidR="00E04AC2" w:rsidRPr="006D35E2">
        <w:rPr>
          <w:rFonts w:ascii="Times New Roman" w:hAnsi="Times New Roman" w:cs="Times New Roman"/>
          <w:sz w:val="28"/>
          <w:szCs w:val="28"/>
        </w:rPr>
        <w:t>.</w:t>
      </w:r>
    </w:p>
    <w:p w:rsidR="00AE7BD7" w:rsidRDefault="00AE7BD7" w:rsidP="002A4DA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787423">
        <w:rPr>
          <w:rFonts w:ascii="Times New Roman" w:hAnsi="Times New Roman" w:cs="Times New Roman"/>
          <w:b/>
          <w:sz w:val="28"/>
          <w:szCs w:val="28"/>
          <w:lang w:eastAsia="ru-RU"/>
        </w:rPr>
        <w:t>Вместе с тем,</w:t>
      </w:r>
      <w:r w:rsidR="00AE036D" w:rsidRPr="006E4D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были выявлены следующие нарушения и недостатки</w:t>
      </w:r>
      <w:r w:rsidRPr="006E4D2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201B5" w:rsidRPr="00E201B5" w:rsidRDefault="00E201B5" w:rsidP="00E201B5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proofErr w:type="gramStart"/>
      <w:r w:rsidRPr="00C61796">
        <w:rPr>
          <w:sz w:val="28"/>
          <w:szCs w:val="28"/>
        </w:rPr>
        <w:t xml:space="preserve">В «Справке о наличии имущества и обязательств на </w:t>
      </w:r>
      <w:proofErr w:type="spellStart"/>
      <w:r w:rsidRPr="00C61796">
        <w:rPr>
          <w:sz w:val="28"/>
          <w:szCs w:val="28"/>
        </w:rPr>
        <w:t>забалансовых</w:t>
      </w:r>
      <w:proofErr w:type="spellEnd"/>
      <w:r w:rsidRPr="00C61796">
        <w:rPr>
          <w:sz w:val="28"/>
          <w:szCs w:val="28"/>
        </w:rPr>
        <w:t xml:space="preserve"> счетах» (приложение к  </w:t>
      </w:r>
      <w:r w:rsidRPr="00C61796">
        <w:rPr>
          <w:color w:val="000000"/>
          <w:spacing w:val="2"/>
          <w:sz w:val="28"/>
          <w:szCs w:val="28"/>
        </w:rPr>
        <w:t>Балансу исполнения бюджета</w:t>
      </w:r>
      <w:r w:rsidRPr="00E201B5">
        <w:rPr>
          <w:color w:val="000000"/>
          <w:spacing w:val="2"/>
          <w:sz w:val="28"/>
          <w:szCs w:val="28"/>
        </w:rPr>
        <w:t xml:space="preserve"> </w:t>
      </w:r>
      <w:r w:rsidRPr="00E201B5">
        <w:rPr>
          <w:b/>
          <w:sz w:val="28"/>
          <w:szCs w:val="28"/>
        </w:rPr>
        <w:t>ф. 0503130</w:t>
      </w:r>
      <w:r w:rsidRPr="00E201B5">
        <w:rPr>
          <w:sz w:val="28"/>
          <w:szCs w:val="28"/>
        </w:rPr>
        <w:t xml:space="preserve">) администрацией Веселовского сельского поселения показатели счета 25 «Имущество, переданное в возмездное пользование (аренду)» имеют нулевое значение, при том, что в бюджет сельского поселения в 2018 году поступили </w:t>
      </w:r>
      <w:r w:rsidRPr="00E201B5">
        <w:rPr>
          <w:sz w:val="28"/>
          <w:szCs w:val="28"/>
        </w:rPr>
        <w:lastRenderedPageBreak/>
        <w:t>доходы от сдачи в аренду имущества, находящегося в муниципальной собственности сельских поселений при действующем договоре аренды.</w:t>
      </w:r>
      <w:proofErr w:type="gramEnd"/>
    </w:p>
    <w:p w:rsidR="00E201B5" w:rsidRPr="00E201B5" w:rsidRDefault="00E201B5" w:rsidP="00E201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01B5">
        <w:rPr>
          <w:sz w:val="28"/>
          <w:szCs w:val="28"/>
        </w:rPr>
        <w:t xml:space="preserve">Администрацией </w:t>
      </w:r>
      <w:proofErr w:type="spellStart"/>
      <w:r w:rsidRPr="00E201B5">
        <w:rPr>
          <w:sz w:val="28"/>
          <w:szCs w:val="28"/>
        </w:rPr>
        <w:t>Незамаевского</w:t>
      </w:r>
      <w:proofErr w:type="spellEnd"/>
      <w:r w:rsidRPr="00E201B5">
        <w:rPr>
          <w:sz w:val="28"/>
          <w:szCs w:val="28"/>
        </w:rPr>
        <w:t xml:space="preserve"> сельского поселения на </w:t>
      </w:r>
      <w:r w:rsidRPr="00E201B5">
        <w:rPr>
          <w:rFonts w:eastAsia="Calibri"/>
          <w:sz w:val="28"/>
          <w:szCs w:val="28"/>
          <w:lang w:eastAsia="en-US"/>
        </w:rPr>
        <w:t xml:space="preserve"> счете 26  </w:t>
      </w:r>
      <w:r w:rsidRPr="00E201B5">
        <w:rPr>
          <w:sz w:val="28"/>
          <w:szCs w:val="28"/>
          <w:lang w:eastAsia="ar-SA"/>
        </w:rPr>
        <w:t>«Имущество, переданное в безвозмездное пользование»</w:t>
      </w:r>
      <w:r w:rsidRPr="00E201B5">
        <w:rPr>
          <w:rFonts w:eastAsia="Calibri"/>
          <w:sz w:val="28"/>
          <w:szCs w:val="28"/>
          <w:lang w:eastAsia="en-US"/>
        </w:rPr>
        <w:t xml:space="preserve"> числится имущество, которое передано в оперативное управление муниципальному казенному предприятию.</w:t>
      </w:r>
    </w:p>
    <w:p w:rsidR="00236650" w:rsidRPr="00E201B5" w:rsidRDefault="00E201B5" w:rsidP="00E201B5">
      <w:pPr>
        <w:jc w:val="both"/>
        <w:rPr>
          <w:sz w:val="28"/>
          <w:szCs w:val="28"/>
        </w:rPr>
      </w:pPr>
      <w:r w:rsidRPr="00E201B5">
        <w:rPr>
          <w:rFonts w:eastAsia="Calibri"/>
          <w:sz w:val="28"/>
          <w:szCs w:val="28"/>
          <w:lang w:eastAsia="en-US"/>
        </w:rPr>
        <w:tab/>
        <w:t xml:space="preserve"> </w:t>
      </w:r>
      <w:r w:rsidR="00C67D56">
        <w:rPr>
          <w:sz w:val="28"/>
          <w:szCs w:val="28"/>
        </w:rPr>
        <w:t>В</w:t>
      </w:r>
      <w:r w:rsidR="00DA21DA" w:rsidRPr="006D35E2">
        <w:rPr>
          <w:sz w:val="28"/>
          <w:szCs w:val="28"/>
        </w:rPr>
        <w:t xml:space="preserve"> нарушение части  3 статьи 11 Федерального закона  от 06.12.2011    № 402-ФЗ «О бухгалтерском учете»,  пункта  7  Инструкции  № 191н перед составлением годовой бюджетной отчетности </w:t>
      </w:r>
      <w:r w:rsidR="00236650">
        <w:rPr>
          <w:sz w:val="28"/>
          <w:szCs w:val="28"/>
        </w:rPr>
        <w:t>а</w:t>
      </w:r>
      <w:r w:rsidR="00236650" w:rsidRPr="006D35E2">
        <w:rPr>
          <w:color w:val="000000"/>
          <w:sz w:val="28"/>
          <w:szCs w:val="28"/>
        </w:rPr>
        <w:t>дминистраци</w:t>
      </w:r>
      <w:r w:rsidR="00236650">
        <w:rPr>
          <w:color w:val="000000"/>
          <w:sz w:val="28"/>
          <w:szCs w:val="28"/>
        </w:rPr>
        <w:t xml:space="preserve">ей Новопетровского и </w:t>
      </w:r>
      <w:proofErr w:type="spellStart"/>
      <w:r w:rsidR="00236650">
        <w:rPr>
          <w:color w:val="000000"/>
          <w:sz w:val="28"/>
          <w:szCs w:val="28"/>
        </w:rPr>
        <w:t>Старолеушковского</w:t>
      </w:r>
      <w:proofErr w:type="spellEnd"/>
      <w:r w:rsidR="00236650">
        <w:rPr>
          <w:color w:val="000000"/>
          <w:sz w:val="28"/>
          <w:szCs w:val="28"/>
        </w:rPr>
        <w:t xml:space="preserve"> сельских поселений </w:t>
      </w:r>
      <w:r w:rsidR="00DA21DA" w:rsidRPr="006D35E2">
        <w:rPr>
          <w:sz w:val="28"/>
          <w:szCs w:val="28"/>
        </w:rPr>
        <w:t xml:space="preserve">не проводилась </w:t>
      </w:r>
      <w:r w:rsidR="00DA21DA" w:rsidRPr="00E201B5">
        <w:rPr>
          <w:sz w:val="28"/>
          <w:szCs w:val="28"/>
        </w:rPr>
        <w:t xml:space="preserve">инвентаризация </w:t>
      </w:r>
      <w:r w:rsidR="00236650" w:rsidRPr="00E201B5">
        <w:rPr>
          <w:sz w:val="28"/>
          <w:szCs w:val="28"/>
        </w:rPr>
        <w:t>основных средств, материальных запасов, казны.</w:t>
      </w:r>
    </w:p>
    <w:p w:rsidR="00A926B6" w:rsidRDefault="00A0617E" w:rsidP="00E201B5">
      <w:pPr>
        <w:pStyle w:val="a8"/>
        <w:numPr>
          <w:ilvl w:val="0"/>
          <w:numId w:val="11"/>
        </w:numPr>
        <w:tabs>
          <w:tab w:val="left" w:pos="284"/>
        </w:tabs>
        <w:spacing w:line="276" w:lineRule="auto"/>
        <w:ind w:left="0" w:firstLine="705"/>
        <w:jc w:val="both"/>
        <w:rPr>
          <w:sz w:val="28"/>
          <w:szCs w:val="28"/>
        </w:rPr>
      </w:pPr>
      <w:proofErr w:type="gramStart"/>
      <w:r w:rsidRPr="00E201B5">
        <w:rPr>
          <w:sz w:val="28"/>
          <w:szCs w:val="28"/>
        </w:rPr>
        <w:t xml:space="preserve">В форме </w:t>
      </w:r>
      <w:r w:rsidRPr="00E201B5">
        <w:rPr>
          <w:b/>
          <w:sz w:val="28"/>
          <w:szCs w:val="28"/>
        </w:rPr>
        <w:t>(ф. 0503128)</w:t>
      </w:r>
      <w:r w:rsidRPr="00E201B5">
        <w:rPr>
          <w:sz w:val="28"/>
          <w:szCs w:val="28"/>
        </w:rPr>
        <w:t xml:space="preserve"> «Отчет о принятых бюджетных обязательствах»</w:t>
      </w:r>
      <w:r w:rsidR="00DE79AA" w:rsidRPr="00E201B5">
        <w:rPr>
          <w:sz w:val="28"/>
          <w:szCs w:val="28"/>
        </w:rPr>
        <w:t xml:space="preserve"> </w:t>
      </w:r>
      <w:r w:rsidR="00E201B5" w:rsidRPr="00E201B5">
        <w:rPr>
          <w:sz w:val="28"/>
          <w:szCs w:val="28"/>
        </w:rPr>
        <w:t xml:space="preserve"> </w:t>
      </w:r>
      <w:r w:rsidR="00E201B5">
        <w:rPr>
          <w:sz w:val="28"/>
          <w:szCs w:val="28"/>
        </w:rPr>
        <w:t>администраци</w:t>
      </w:r>
      <w:r w:rsidR="00A926B6">
        <w:rPr>
          <w:sz w:val="28"/>
          <w:szCs w:val="28"/>
        </w:rPr>
        <w:t>ей</w:t>
      </w:r>
      <w:r w:rsidR="00E201B5">
        <w:rPr>
          <w:sz w:val="28"/>
          <w:szCs w:val="28"/>
        </w:rPr>
        <w:t xml:space="preserve"> </w:t>
      </w:r>
      <w:r w:rsidR="00E201B5" w:rsidRPr="00E201B5">
        <w:rPr>
          <w:sz w:val="28"/>
          <w:szCs w:val="28"/>
        </w:rPr>
        <w:t>Атаманск</w:t>
      </w:r>
      <w:r w:rsidR="00E201B5">
        <w:rPr>
          <w:sz w:val="28"/>
          <w:szCs w:val="28"/>
        </w:rPr>
        <w:t>ого</w:t>
      </w:r>
      <w:r w:rsidR="00E201B5" w:rsidRPr="00E201B5">
        <w:rPr>
          <w:sz w:val="28"/>
          <w:szCs w:val="28"/>
        </w:rPr>
        <w:t xml:space="preserve">  </w:t>
      </w:r>
      <w:r w:rsidR="00E201B5">
        <w:rPr>
          <w:sz w:val="28"/>
          <w:szCs w:val="28"/>
        </w:rPr>
        <w:t>сельск</w:t>
      </w:r>
      <w:r w:rsidR="00A926B6">
        <w:rPr>
          <w:sz w:val="28"/>
          <w:szCs w:val="28"/>
        </w:rPr>
        <w:t>ого</w:t>
      </w:r>
      <w:r w:rsidR="00E201B5" w:rsidRPr="00E201B5">
        <w:rPr>
          <w:sz w:val="28"/>
          <w:szCs w:val="28"/>
        </w:rPr>
        <w:t xml:space="preserve"> поселени</w:t>
      </w:r>
      <w:r w:rsidR="00A926B6">
        <w:rPr>
          <w:sz w:val="28"/>
          <w:szCs w:val="28"/>
        </w:rPr>
        <w:t>я</w:t>
      </w:r>
      <w:r w:rsidR="00E201B5" w:rsidRPr="00E201B5">
        <w:rPr>
          <w:sz w:val="28"/>
          <w:szCs w:val="28"/>
        </w:rPr>
        <w:t xml:space="preserve"> в нарушение пункта 70 Инструкции 191н по графе 11 «Не исполнено принятых бюджетных обязательств» по отдельным </w:t>
      </w:r>
      <w:r w:rsidR="006D3C1C">
        <w:rPr>
          <w:sz w:val="28"/>
          <w:szCs w:val="28"/>
        </w:rPr>
        <w:t xml:space="preserve">кодам бюджетной классификации (далее – </w:t>
      </w:r>
      <w:r w:rsidR="00E201B5" w:rsidRPr="00E201B5">
        <w:rPr>
          <w:sz w:val="28"/>
          <w:szCs w:val="28"/>
        </w:rPr>
        <w:t>КБК</w:t>
      </w:r>
      <w:r w:rsidR="006D3C1C">
        <w:rPr>
          <w:sz w:val="28"/>
          <w:szCs w:val="28"/>
        </w:rPr>
        <w:t xml:space="preserve">) </w:t>
      </w:r>
      <w:r w:rsidR="00E201B5" w:rsidRPr="00E201B5">
        <w:rPr>
          <w:sz w:val="28"/>
          <w:szCs w:val="28"/>
        </w:rPr>
        <w:t>не отражены расходы, по которым возмещаются Федеральным фондом социального страхования в объеме произведенных платежей учреждением</w:t>
      </w:r>
      <w:r w:rsidR="00A926B6">
        <w:rPr>
          <w:sz w:val="28"/>
          <w:szCs w:val="28"/>
        </w:rPr>
        <w:t xml:space="preserve"> </w:t>
      </w:r>
      <w:r w:rsidR="00E201B5" w:rsidRPr="00E201B5">
        <w:rPr>
          <w:sz w:val="28"/>
          <w:szCs w:val="28"/>
        </w:rPr>
        <w:t>как</w:t>
      </w:r>
      <w:r w:rsidR="00A926B6">
        <w:rPr>
          <w:sz w:val="28"/>
          <w:szCs w:val="28"/>
        </w:rPr>
        <w:t xml:space="preserve"> </w:t>
      </w:r>
      <w:r w:rsidR="00E201B5" w:rsidRPr="00E201B5">
        <w:rPr>
          <w:sz w:val="28"/>
          <w:szCs w:val="28"/>
        </w:rPr>
        <w:t>страхователем.</w:t>
      </w:r>
      <w:r w:rsidR="00E201B5">
        <w:rPr>
          <w:sz w:val="28"/>
          <w:szCs w:val="28"/>
        </w:rPr>
        <w:t xml:space="preserve">   </w:t>
      </w:r>
      <w:proofErr w:type="gramEnd"/>
    </w:p>
    <w:p w:rsidR="00E201B5" w:rsidRPr="00A926B6" w:rsidRDefault="00E201B5" w:rsidP="00A926B6">
      <w:pPr>
        <w:pStyle w:val="a8"/>
        <w:tabs>
          <w:tab w:val="left" w:pos="284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A926B6">
        <w:rPr>
          <w:sz w:val="28"/>
          <w:szCs w:val="28"/>
        </w:rPr>
        <w:t xml:space="preserve">Вместе с тем, в форме 0503169 «Сведения по дебиторской и кредиторской задолженности» отражена дебиторская задолженность </w:t>
      </w:r>
      <w:proofErr w:type="gramStart"/>
      <w:r w:rsidRPr="00A926B6">
        <w:rPr>
          <w:sz w:val="28"/>
          <w:szCs w:val="28"/>
        </w:rPr>
        <w:t>по</w:t>
      </w:r>
      <w:proofErr w:type="gramEnd"/>
      <w:r w:rsidRPr="00A926B6">
        <w:rPr>
          <w:sz w:val="28"/>
          <w:szCs w:val="28"/>
        </w:rPr>
        <w:t xml:space="preserve"> соответствующим КБК.</w:t>
      </w:r>
    </w:p>
    <w:p w:rsidR="00A926B6" w:rsidRPr="00A926B6" w:rsidRDefault="006D3C1C" w:rsidP="00A926B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6B6">
        <w:rPr>
          <w:rFonts w:ascii="Times New Roman" w:hAnsi="Times New Roman" w:cs="Times New Roman"/>
          <w:sz w:val="28"/>
          <w:szCs w:val="28"/>
        </w:rPr>
        <w:tab/>
      </w:r>
      <w:r w:rsidR="00A926B6" w:rsidRPr="00A926B6">
        <w:rPr>
          <w:rFonts w:ascii="Times New Roman" w:hAnsi="Times New Roman" w:cs="Times New Roman"/>
          <w:sz w:val="28"/>
          <w:szCs w:val="28"/>
        </w:rPr>
        <w:t xml:space="preserve">В нарушение пункта 70 инструкции № 191н, по графе 8 ф. 0503128 отдельными поселениями (Веселовским и </w:t>
      </w:r>
      <w:proofErr w:type="spellStart"/>
      <w:r w:rsidR="00A926B6" w:rsidRPr="00A926B6">
        <w:rPr>
          <w:rFonts w:ascii="Times New Roman" w:hAnsi="Times New Roman" w:cs="Times New Roman"/>
          <w:sz w:val="28"/>
          <w:szCs w:val="28"/>
        </w:rPr>
        <w:t>Среднечелбасскими</w:t>
      </w:r>
      <w:proofErr w:type="spellEnd"/>
      <w:r w:rsidR="00A926B6" w:rsidRPr="00A926B6">
        <w:rPr>
          <w:rFonts w:ascii="Times New Roman" w:hAnsi="Times New Roman" w:cs="Times New Roman"/>
          <w:sz w:val="28"/>
          <w:szCs w:val="28"/>
        </w:rPr>
        <w:t xml:space="preserve"> сельскими поселениями) были </w:t>
      </w:r>
      <w:proofErr w:type="gramStart"/>
      <w:r w:rsidR="00A926B6" w:rsidRPr="00A926B6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="00A926B6" w:rsidRPr="00A926B6">
        <w:rPr>
          <w:rFonts w:ascii="Times New Roman" w:hAnsi="Times New Roman" w:cs="Times New Roman"/>
          <w:sz w:val="28"/>
          <w:szCs w:val="28"/>
        </w:rPr>
        <w:t xml:space="preserve"> отражены (занижены) и соответственно, в принятые бюджетные обязательства с применением конкурентных способов.</w:t>
      </w:r>
    </w:p>
    <w:p w:rsidR="00A926B6" w:rsidRDefault="00A926B6" w:rsidP="00A926B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6B6">
        <w:rPr>
          <w:rFonts w:ascii="Times New Roman" w:hAnsi="Times New Roman" w:cs="Times New Roman"/>
          <w:sz w:val="28"/>
          <w:szCs w:val="28"/>
        </w:rPr>
        <w:tab/>
        <w:t xml:space="preserve">И, соответственно,  в нарушение пункта 170.2 Инструкции № 191н в разделе 4 формы </w:t>
      </w:r>
      <w:r w:rsidRPr="00A926B6">
        <w:rPr>
          <w:rFonts w:ascii="Times New Roman" w:hAnsi="Times New Roman" w:cs="Times New Roman"/>
          <w:b/>
          <w:sz w:val="28"/>
          <w:szCs w:val="28"/>
        </w:rPr>
        <w:t>0503175</w:t>
      </w:r>
      <w:r w:rsidRPr="00A926B6">
        <w:rPr>
          <w:rFonts w:ascii="Times New Roman" w:hAnsi="Times New Roman" w:cs="Times New Roman"/>
          <w:sz w:val="28"/>
          <w:szCs w:val="28"/>
        </w:rPr>
        <w:t xml:space="preserve"> суммы экономии при заключении муниципальных контрактов, достигнутой в результате применения конкурентных способов определения поставщиков, не отражалась и (или) отражалась не верно.</w:t>
      </w:r>
    </w:p>
    <w:p w:rsidR="004E6CA8" w:rsidRPr="004E6CA8" w:rsidRDefault="004E6CA8" w:rsidP="00C61796">
      <w:pPr>
        <w:pStyle w:val="a9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6CA8">
        <w:rPr>
          <w:rFonts w:ascii="Times New Roman" w:hAnsi="Times New Roman" w:cs="Times New Roman"/>
          <w:sz w:val="28"/>
          <w:szCs w:val="28"/>
        </w:rPr>
        <w:t>Одним поселением в «</w:t>
      </w:r>
      <w:r w:rsidRPr="004E6CA8">
        <w:rPr>
          <w:rFonts w:ascii="Times New Roman" w:eastAsia="Calibri" w:hAnsi="Times New Roman" w:cs="Times New Roman"/>
          <w:sz w:val="28"/>
          <w:szCs w:val="28"/>
        </w:rPr>
        <w:t xml:space="preserve">Отчете о движении денежных средств </w:t>
      </w:r>
      <w:r w:rsidRPr="004E6CA8">
        <w:rPr>
          <w:rFonts w:ascii="Times New Roman" w:eastAsia="Calibri" w:hAnsi="Times New Roman" w:cs="Times New Roman"/>
          <w:b/>
          <w:sz w:val="28"/>
          <w:szCs w:val="28"/>
        </w:rPr>
        <w:t>(ф. 0503123)</w:t>
      </w:r>
      <w:r w:rsidRPr="004E6CA8">
        <w:rPr>
          <w:rFonts w:ascii="Times New Roman" w:eastAsia="Calibri" w:hAnsi="Times New Roman" w:cs="Times New Roman"/>
          <w:sz w:val="28"/>
          <w:szCs w:val="28"/>
        </w:rPr>
        <w:t xml:space="preserve"> по соответствующим строкам не отражена с</w:t>
      </w:r>
      <w:r w:rsidRPr="004E6CA8">
        <w:rPr>
          <w:rFonts w:ascii="Times New Roman" w:hAnsi="Times New Roman" w:cs="Times New Roman"/>
          <w:sz w:val="28"/>
          <w:szCs w:val="28"/>
        </w:rPr>
        <w:t>умма поступлений от возврата дебиторской задолженности прошлых лет.</w:t>
      </w:r>
    </w:p>
    <w:p w:rsidR="004E6CA8" w:rsidRPr="004E6CA8" w:rsidRDefault="004E6CA8" w:rsidP="004E6CA8">
      <w:pPr>
        <w:tabs>
          <w:tab w:val="left" w:pos="709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4E6CA8">
        <w:rPr>
          <w:color w:val="000000"/>
          <w:spacing w:val="-1"/>
          <w:sz w:val="28"/>
          <w:szCs w:val="28"/>
        </w:rPr>
        <w:t xml:space="preserve">Выборочной проверкой правильности формирования форм и таблиц, входящих в состав </w:t>
      </w:r>
      <w:r w:rsidRPr="00C61796">
        <w:rPr>
          <w:color w:val="000000"/>
          <w:spacing w:val="1"/>
          <w:sz w:val="28"/>
          <w:szCs w:val="28"/>
        </w:rPr>
        <w:t>пояснительной записки</w:t>
      </w:r>
      <w:r w:rsidRPr="004E6CA8">
        <w:rPr>
          <w:color w:val="000000"/>
          <w:spacing w:val="1"/>
          <w:sz w:val="28"/>
          <w:szCs w:val="28"/>
        </w:rPr>
        <w:t xml:space="preserve"> </w:t>
      </w:r>
      <w:r w:rsidRPr="004E6CA8">
        <w:rPr>
          <w:b/>
          <w:color w:val="000000"/>
          <w:spacing w:val="1"/>
          <w:sz w:val="28"/>
          <w:szCs w:val="28"/>
        </w:rPr>
        <w:t>(ф.0503160)</w:t>
      </w:r>
      <w:r w:rsidRPr="004E6CA8">
        <w:rPr>
          <w:color w:val="000000"/>
          <w:spacing w:val="1"/>
          <w:sz w:val="28"/>
          <w:szCs w:val="28"/>
        </w:rPr>
        <w:t xml:space="preserve"> установлено следующее:</w:t>
      </w:r>
    </w:p>
    <w:p w:rsidR="004E6CA8" w:rsidRDefault="004E6CA8" w:rsidP="00E90B6E">
      <w:pPr>
        <w:tabs>
          <w:tab w:val="left" w:pos="567"/>
        </w:tabs>
        <w:jc w:val="both"/>
        <w:rPr>
          <w:sz w:val="28"/>
          <w:szCs w:val="28"/>
        </w:rPr>
      </w:pPr>
      <w:r w:rsidRPr="004E6CA8">
        <w:rPr>
          <w:sz w:val="28"/>
          <w:szCs w:val="28"/>
        </w:rPr>
        <w:tab/>
        <w:t xml:space="preserve">1). </w:t>
      </w:r>
      <w:r w:rsidRPr="00C61796">
        <w:rPr>
          <w:sz w:val="28"/>
          <w:szCs w:val="28"/>
        </w:rPr>
        <w:t>В «Сведениях об изменениях бюджетной росписи главного распорядителя бюджетных средств, главного администратора источников финансирования дефицита бюджета»</w:t>
      </w:r>
      <w:r w:rsidRPr="00C61796">
        <w:rPr>
          <w:b/>
          <w:sz w:val="28"/>
          <w:szCs w:val="28"/>
        </w:rPr>
        <w:t xml:space="preserve"> (</w:t>
      </w:r>
      <w:r w:rsidRPr="004E6CA8">
        <w:rPr>
          <w:b/>
          <w:sz w:val="28"/>
          <w:szCs w:val="28"/>
        </w:rPr>
        <w:t>ф. 0503163)</w:t>
      </w:r>
      <w:r w:rsidRPr="004E6CA8">
        <w:rPr>
          <w:sz w:val="28"/>
          <w:szCs w:val="28"/>
        </w:rPr>
        <w:t xml:space="preserve"> одним поселением отражены изменения не по всем разделам</w:t>
      </w:r>
      <w:r>
        <w:rPr>
          <w:sz w:val="28"/>
          <w:szCs w:val="28"/>
        </w:rPr>
        <w:t>.</w:t>
      </w:r>
    </w:p>
    <w:p w:rsidR="004E6CA8" w:rsidRPr="004E6CA8" w:rsidRDefault="004E6CA8" w:rsidP="00C61796">
      <w:pPr>
        <w:pStyle w:val="a9"/>
        <w:autoSpaceDE w:val="0"/>
        <w:autoSpaceDN w:val="0"/>
        <w:adjustRightInd w:val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CA8">
        <w:rPr>
          <w:rFonts w:ascii="Times New Roman" w:hAnsi="Times New Roman" w:cs="Times New Roman"/>
          <w:color w:val="000000"/>
          <w:spacing w:val="1"/>
          <w:sz w:val="28"/>
          <w:szCs w:val="28"/>
        </w:rPr>
        <w:t>2). В форме</w:t>
      </w:r>
      <w:r w:rsidRPr="004E6CA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E6CA8">
        <w:rPr>
          <w:rFonts w:ascii="Times New Roman" w:hAnsi="Times New Roman" w:cs="Times New Roman"/>
          <w:color w:val="000000"/>
          <w:spacing w:val="1"/>
          <w:sz w:val="28"/>
          <w:szCs w:val="28"/>
        </w:rPr>
        <w:t>«Сведения об исполнении бюджета»</w:t>
      </w:r>
      <w:r w:rsidRPr="004E6CA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(ф. 0503164)</w:t>
      </w:r>
      <w:r w:rsidRPr="004E6CA8">
        <w:rPr>
          <w:rFonts w:ascii="Times New Roman" w:hAnsi="Times New Roman" w:cs="Times New Roman"/>
          <w:sz w:val="28"/>
          <w:szCs w:val="28"/>
        </w:rPr>
        <w:t xml:space="preserve">   в разделе «Доходы бюджета» </w:t>
      </w:r>
      <w:r w:rsidRPr="004E6CA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помимо доходов по которым </w:t>
      </w:r>
      <w:r w:rsidRPr="004E6CA8">
        <w:rPr>
          <w:rFonts w:ascii="Times New Roman" w:hAnsi="Times New Roman" w:cs="Times New Roman"/>
          <w:sz w:val="28"/>
          <w:szCs w:val="28"/>
        </w:rPr>
        <w:t xml:space="preserve">исполнение на отчетную дату не соответствует плановым (прогнозным) показателям,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Pr="004E6CA8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6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4E6CA8">
        <w:rPr>
          <w:rFonts w:ascii="Times New Roman" w:hAnsi="Times New Roman" w:cs="Times New Roman"/>
          <w:sz w:val="28"/>
          <w:szCs w:val="28"/>
        </w:rPr>
        <w:t xml:space="preserve"> также отражены данные по доходам, исполнение которых </w:t>
      </w:r>
      <w:r w:rsidRPr="004E6CA8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100 процентов. Данное обстоятельство не повлияло на достоверность отчетности. </w:t>
      </w:r>
      <w:r w:rsidRPr="004E6CA8">
        <w:rPr>
          <w:rFonts w:ascii="Times New Roman" w:hAnsi="Times New Roman" w:cs="Times New Roman"/>
          <w:sz w:val="28"/>
          <w:szCs w:val="28"/>
        </w:rPr>
        <w:tab/>
      </w:r>
    </w:p>
    <w:p w:rsidR="004E6CA8" w:rsidRPr="004E6CA8" w:rsidRDefault="004E6CA8" w:rsidP="00C61796">
      <w:pPr>
        <w:pStyle w:val="a9"/>
        <w:autoSpaceDE w:val="0"/>
        <w:autoSpaceDN w:val="0"/>
        <w:adjustRightInd w:val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CA8">
        <w:rPr>
          <w:rFonts w:ascii="Times New Roman" w:hAnsi="Times New Roman" w:cs="Times New Roman"/>
          <w:sz w:val="28"/>
          <w:szCs w:val="28"/>
        </w:rPr>
        <w:t>3)</w:t>
      </w:r>
      <w:r w:rsidR="00E90B6E">
        <w:rPr>
          <w:rFonts w:ascii="Times New Roman" w:hAnsi="Times New Roman" w:cs="Times New Roman"/>
          <w:sz w:val="28"/>
          <w:szCs w:val="28"/>
        </w:rPr>
        <w:t>.</w:t>
      </w:r>
      <w:r w:rsidRPr="004E6CA8">
        <w:rPr>
          <w:rFonts w:ascii="Times New Roman" w:hAnsi="Times New Roman" w:cs="Times New Roman"/>
          <w:sz w:val="28"/>
          <w:szCs w:val="28"/>
        </w:rPr>
        <w:t xml:space="preserve"> </w:t>
      </w:r>
      <w:r w:rsidRPr="004E6CA8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4E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CA8">
        <w:rPr>
          <w:rFonts w:ascii="Times New Roman" w:hAnsi="Times New Roman" w:cs="Times New Roman"/>
          <w:color w:val="000000"/>
          <w:spacing w:val="1"/>
          <w:sz w:val="28"/>
          <w:szCs w:val="28"/>
        </w:rPr>
        <w:t>«Сведениях о движении нефинансовых активов»</w:t>
      </w:r>
      <w:r w:rsidRPr="004E6CA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C6179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</w:t>
      </w:r>
      <w:r w:rsidRPr="004E6CA8">
        <w:rPr>
          <w:rFonts w:ascii="Times New Roman" w:eastAsia="Calibri" w:hAnsi="Times New Roman" w:cs="Times New Roman"/>
          <w:b/>
          <w:sz w:val="28"/>
          <w:szCs w:val="28"/>
        </w:rPr>
        <w:t>ф. 0503168</w:t>
      </w:r>
      <w:r w:rsidR="00C6179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E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CA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соответствующей строке в графе 6 «получено безвозмездно» одним поселением не отражена сумма безвозмездных </w:t>
      </w:r>
      <w:r w:rsidRPr="004E6CA8">
        <w:rPr>
          <w:rFonts w:ascii="Times New Roman" w:eastAsia="Calibri" w:hAnsi="Times New Roman" w:cs="Times New Roman"/>
          <w:sz w:val="28"/>
          <w:szCs w:val="28"/>
        </w:rPr>
        <w:t>вложений в нефинансовые активы.</w:t>
      </w:r>
      <w:r w:rsidRPr="004E6CA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E6CA8">
        <w:rPr>
          <w:rFonts w:ascii="Times New Roman" w:eastAsia="Calibri" w:hAnsi="Times New Roman" w:cs="Times New Roman"/>
          <w:sz w:val="28"/>
          <w:szCs w:val="28"/>
        </w:rPr>
        <w:t xml:space="preserve">Данный факт не повлиял на достоверность бюджетной отчетности. </w:t>
      </w:r>
    </w:p>
    <w:p w:rsidR="004E6CA8" w:rsidRPr="004E6CA8" w:rsidRDefault="004E6CA8" w:rsidP="00E90B6E">
      <w:pPr>
        <w:tabs>
          <w:tab w:val="left" w:pos="0"/>
          <w:tab w:val="left" w:pos="567"/>
        </w:tabs>
        <w:ind w:firstLine="567"/>
        <w:jc w:val="both"/>
        <w:rPr>
          <w:strike/>
          <w:sz w:val="28"/>
          <w:szCs w:val="28"/>
        </w:rPr>
      </w:pPr>
      <w:r w:rsidRPr="004E6CA8">
        <w:rPr>
          <w:rFonts w:eastAsia="Calibri"/>
          <w:sz w:val="28"/>
          <w:szCs w:val="28"/>
          <w:lang w:eastAsia="en-US"/>
        </w:rPr>
        <w:t xml:space="preserve">4). </w:t>
      </w:r>
      <w:proofErr w:type="gramStart"/>
      <w:r w:rsidRPr="004E6CA8">
        <w:rPr>
          <w:rFonts w:eastAsia="Calibri"/>
          <w:sz w:val="28"/>
          <w:szCs w:val="28"/>
          <w:lang w:eastAsia="en-US"/>
        </w:rPr>
        <w:t xml:space="preserve">Проверкой </w:t>
      </w:r>
      <w:r w:rsidRPr="004E6CA8">
        <w:rPr>
          <w:color w:val="000000"/>
          <w:spacing w:val="1"/>
          <w:sz w:val="28"/>
          <w:szCs w:val="28"/>
        </w:rPr>
        <w:t xml:space="preserve">приложений «Сведения по дебиторской и кредиторской задолженности» </w:t>
      </w:r>
      <w:r w:rsidRPr="004E6CA8">
        <w:rPr>
          <w:b/>
          <w:color w:val="000000"/>
          <w:spacing w:val="1"/>
          <w:sz w:val="28"/>
          <w:szCs w:val="28"/>
        </w:rPr>
        <w:t>(ф. 0503169</w:t>
      </w:r>
      <w:r w:rsidRPr="004E6CA8">
        <w:rPr>
          <w:color w:val="000000"/>
          <w:spacing w:val="1"/>
          <w:sz w:val="28"/>
          <w:szCs w:val="28"/>
        </w:rPr>
        <w:t xml:space="preserve">) установлено, что </w:t>
      </w:r>
      <w:r w:rsidR="00E90B6E" w:rsidRPr="004E6CA8">
        <w:rPr>
          <w:sz w:val="28"/>
          <w:szCs w:val="28"/>
        </w:rPr>
        <w:t xml:space="preserve">по состоянию на 01.01.2018 года </w:t>
      </w:r>
      <w:r w:rsidRPr="004E6CA8">
        <w:rPr>
          <w:color w:val="000000"/>
          <w:spacing w:val="1"/>
          <w:sz w:val="28"/>
          <w:szCs w:val="28"/>
        </w:rPr>
        <w:t>д</w:t>
      </w:r>
      <w:r w:rsidRPr="004E6CA8">
        <w:rPr>
          <w:rFonts w:eastAsia="Calibri"/>
          <w:sz w:val="28"/>
          <w:szCs w:val="28"/>
          <w:lang w:eastAsia="en-US"/>
        </w:rPr>
        <w:t>ебиторская задолженность по счету 130302 «</w:t>
      </w:r>
      <w:r w:rsidRPr="004E6CA8">
        <w:rPr>
          <w:sz w:val="28"/>
          <w:szCs w:val="28"/>
        </w:rPr>
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материнством» </w:t>
      </w:r>
      <w:r w:rsidRPr="004E6CA8">
        <w:rPr>
          <w:sz w:val="28"/>
          <w:szCs w:val="28"/>
          <w:lang w:eastAsia="en-US"/>
        </w:rPr>
        <w:t xml:space="preserve">после возмещения расходов фондом социального страхования,  </w:t>
      </w:r>
      <w:r>
        <w:rPr>
          <w:sz w:val="28"/>
          <w:szCs w:val="28"/>
          <w:lang w:eastAsia="en-US"/>
        </w:rPr>
        <w:t xml:space="preserve">администрациями </w:t>
      </w:r>
      <w:r w:rsidRPr="004E6CA8">
        <w:rPr>
          <w:sz w:val="28"/>
          <w:szCs w:val="28"/>
          <w:lang w:eastAsia="en-US"/>
        </w:rPr>
        <w:t>5</w:t>
      </w:r>
      <w:r w:rsidRPr="004E6CA8">
        <w:rPr>
          <w:sz w:val="28"/>
          <w:szCs w:val="28"/>
        </w:rPr>
        <w:t>-</w:t>
      </w:r>
      <w:r>
        <w:rPr>
          <w:sz w:val="28"/>
          <w:szCs w:val="28"/>
        </w:rPr>
        <w:t xml:space="preserve">ти сельских </w:t>
      </w:r>
      <w:r w:rsidRPr="004E6CA8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Pr="004E6CA8">
        <w:rPr>
          <w:sz w:val="28"/>
          <w:szCs w:val="28"/>
        </w:rPr>
        <w:t xml:space="preserve"> не восстановлена или не полностью восстановлена  в доходы бюджетов поселений</w:t>
      </w:r>
      <w:r>
        <w:rPr>
          <w:sz w:val="28"/>
          <w:szCs w:val="28"/>
        </w:rPr>
        <w:t>.</w:t>
      </w:r>
      <w:r w:rsidRPr="004E6CA8">
        <w:rPr>
          <w:sz w:val="28"/>
          <w:szCs w:val="28"/>
        </w:rPr>
        <w:t xml:space="preserve"> </w:t>
      </w:r>
      <w:proofErr w:type="gramEnd"/>
    </w:p>
    <w:p w:rsidR="004E6CA8" w:rsidRPr="004E6CA8" w:rsidRDefault="004E6CA8" w:rsidP="004E6CA8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E6CA8">
        <w:rPr>
          <w:rFonts w:eastAsia="Calibri"/>
          <w:sz w:val="28"/>
          <w:szCs w:val="28"/>
          <w:lang w:eastAsia="en-US"/>
        </w:rPr>
        <w:t xml:space="preserve">По состоянию на 01.01.2019 года </w:t>
      </w:r>
      <w:r w:rsidR="0029740B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4E6CA8">
        <w:rPr>
          <w:rFonts w:eastAsia="Calibri"/>
          <w:sz w:val="28"/>
          <w:szCs w:val="28"/>
          <w:lang w:eastAsia="en-US"/>
        </w:rPr>
        <w:t>6</w:t>
      </w:r>
      <w:r w:rsidR="0029740B">
        <w:rPr>
          <w:rFonts w:eastAsia="Calibri"/>
          <w:sz w:val="28"/>
          <w:szCs w:val="28"/>
          <w:lang w:eastAsia="en-US"/>
        </w:rPr>
        <w:t xml:space="preserve">-ти сельских поселений имеют </w:t>
      </w:r>
      <w:r w:rsidR="0029740B" w:rsidRPr="004E6CA8">
        <w:rPr>
          <w:sz w:val="28"/>
          <w:szCs w:val="28"/>
        </w:rPr>
        <w:t>деб</w:t>
      </w:r>
      <w:r w:rsidR="0029740B">
        <w:rPr>
          <w:sz w:val="28"/>
          <w:szCs w:val="28"/>
        </w:rPr>
        <w:t>иторскую</w:t>
      </w:r>
      <w:r w:rsidR="0029740B" w:rsidRPr="004E6CA8">
        <w:rPr>
          <w:sz w:val="28"/>
          <w:szCs w:val="28"/>
        </w:rPr>
        <w:t xml:space="preserve">  задолженность </w:t>
      </w:r>
      <w:r w:rsidR="0029740B" w:rsidRPr="004E6CA8">
        <w:rPr>
          <w:rFonts w:eastAsia="Calibri"/>
          <w:sz w:val="28"/>
          <w:szCs w:val="28"/>
          <w:lang w:eastAsia="en-US"/>
        </w:rPr>
        <w:t xml:space="preserve"> по счету 130302</w:t>
      </w:r>
      <w:r w:rsidR="00E90B6E">
        <w:rPr>
          <w:rFonts w:eastAsia="Calibri"/>
          <w:sz w:val="28"/>
          <w:szCs w:val="28"/>
          <w:lang w:eastAsia="en-US"/>
        </w:rPr>
        <w:t>, которая после возмещения р</w:t>
      </w:r>
      <w:r w:rsidRPr="004E6CA8">
        <w:rPr>
          <w:sz w:val="28"/>
          <w:szCs w:val="28"/>
        </w:rPr>
        <w:t xml:space="preserve">асходов </w:t>
      </w:r>
      <w:r w:rsidRPr="004E6CA8">
        <w:rPr>
          <w:sz w:val="28"/>
          <w:szCs w:val="28"/>
          <w:lang w:eastAsia="en-US"/>
        </w:rPr>
        <w:t>фондом социального страхования</w:t>
      </w:r>
      <w:r w:rsidR="00E90B6E">
        <w:rPr>
          <w:sz w:val="28"/>
          <w:szCs w:val="28"/>
          <w:lang w:eastAsia="en-US"/>
        </w:rPr>
        <w:t xml:space="preserve"> в 2019 году должна быть возмещена в бюджет</w:t>
      </w:r>
      <w:bookmarkStart w:id="0" w:name="_GoBack"/>
      <w:bookmarkEnd w:id="0"/>
      <w:r w:rsidR="00E90B6E">
        <w:rPr>
          <w:sz w:val="28"/>
          <w:szCs w:val="28"/>
          <w:lang w:eastAsia="en-US"/>
        </w:rPr>
        <w:t>ы пос</w:t>
      </w:r>
      <w:r w:rsidRPr="004E6CA8">
        <w:rPr>
          <w:sz w:val="28"/>
          <w:szCs w:val="28"/>
          <w:lang w:eastAsia="en-US"/>
        </w:rPr>
        <w:t xml:space="preserve">елений. </w:t>
      </w:r>
    </w:p>
    <w:p w:rsidR="0029740B" w:rsidRDefault="004E6CA8" w:rsidP="0029740B">
      <w:pPr>
        <w:tabs>
          <w:tab w:val="left" w:pos="709"/>
        </w:tabs>
        <w:ind w:firstLine="680"/>
        <w:jc w:val="both"/>
        <w:rPr>
          <w:highlight w:val="yellow"/>
        </w:rPr>
      </w:pPr>
      <w:r w:rsidRPr="004E6CA8">
        <w:rPr>
          <w:sz w:val="28"/>
          <w:szCs w:val="28"/>
        </w:rPr>
        <w:tab/>
      </w:r>
      <w:r w:rsidR="0029740B">
        <w:rPr>
          <w:sz w:val="28"/>
          <w:szCs w:val="28"/>
        </w:rPr>
        <w:t xml:space="preserve">По результатам проверок </w:t>
      </w:r>
      <w:r w:rsidR="0029740B" w:rsidRPr="009920CB">
        <w:rPr>
          <w:sz w:val="28"/>
          <w:szCs w:val="28"/>
        </w:rPr>
        <w:t>г</w:t>
      </w:r>
      <w:r w:rsidR="0029740B" w:rsidRPr="009920CB">
        <w:rPr>
          <w:color w:val="000000"/>
          <w:sz w:val="28"/>
          <w:szCs w:val="28"/>
        </w:rPr>
        <w:t>лав</w:t>
      </w:r>
      <w:r w:rsidR="0029740B">
        <w:rPr>
          <w:color w:val="000000"/>
          <w:sz w:val="28"/>
          <w:szCs w:val="28"/>
        </w:rPr>
        <w:t xml:space="preserve">ам </w:t>
      </w:r>
      <w:r w:rsidR="0029740B">
        <w:rPr>
          <w:sz w:val="28"/>
          <w:szCs w:val="28"/>
        </w:rPr>
        <w:t xml:space="preserve">Веселовского, </w:t>
      </w:r>
      <w:proofErr w:type="spellStart"/>
      <w:r w:rsidR="0029740B">
        <w:rPr>
          <w:sz w:val="28"/>
          <w:szCs w:val="28"/>
        </w:rPr>
        <w:t>Незамаевского</w:t>
      </w:r>
      <w:proofErr w:type="spellEnd"/>
      <w:r w:rsidR="0029740B">
        <w:rPr>
          <w:sz w:val="28"/>
          <w:szCs w:val="28"/>
        </w:rPr>
        <w:t xml:space="preserve">, </w:t>
      </w:r>
      <w:proofErr w:type="spellStart"/>
      <w:r w:rsidR="0029740B">
        <w:rPr>
          <w:sz w:val="28"/>
          <w:szCs w:val="28"/>
        </w:rPr>
        <w:t>Новолеушковского</w:t>
      </w:r>
      <w:proofErr w:type="spellEnd"/>
      <w:r w:rsidR="0029740B">
        <w:rPr>
          <w:sz w:val="28"/>
          <w:szCs w:val="28"/>
        </w:rPr>
        <w:t xml:space="preserve">, Новопетровского и </w:t>
      </w:r>
      <w:proofErr w:type="spellStart"/>
      <w:r w:rsidR="0029740B">
        <w:rPr>
          <w:sz w:val="28"/>
          <w:szCs w:val="28"/>
        </w:rPr>
        <w:t>Старолеушковского</w:t>
      </w:r>
      <w:proofErr w:type="spellEnd"/>
      <w:r w:rsidR="0029740B">
        <w:rPr>
          <w:sz w:val="28"/>
          <w:szCs w:val="28"/>
        </w:rPr>
        <w:t xml:space="preserve"> сельских</w:t>
      </w:r>
      <w:r w:rsidR="0029740B" w:rsidRPr="009920CB">
        <w:rPr>
          <w:color w:val="000000"/>
          <w:sz w:val="28"/>
          <w:szCs w:val="28"/>
        </w:rPr>
        <w:t xml:space="preserve"> поселени</w:t>
      </w:r>
      <w:r w:rsidR="0029740B">
        <w:rPr>
          <w:color w:val="000000"/>
          <w:sz w:val="28"/>
          <w:szCs w:val="28"/>
        </w:rPr>
        <w:t>й</w:t>
      </w:r>
      <w:r w:rsidR="0029740B" w:rsidRPr="009920CB">
        <w:rPr>
          <w:color w:val="000000"/>
          <w:sz w:val="28"/>
          <w:szCs w:val="28"/>
        </w:rPr>
        <w:t xml:space="preserve"> Павловского района </w:t>
      </w:r>
      <w:r w:rsidR="0029740B" w:rsidRPr="009920CB">
        <w:rPr>
          <w:iCs/>
          <w:sz w:val="28"/>
          <w:szCs w:val="28"/>
        </w:rPr>
        <w:t>направлен</w:t>
      </w:r>
      <w:r w:rsidR="0029740B">
        <w:rPr>
          <w:iCs/>
          <w:sz w:val="28"/>
          <w:szCs w:val="28"/>
        </w:rPr>
        <w:t>ы</w:t>
      </w:r>
      <w:r w:rsidR="0029740B" w:rsidRPr="009920CB">
        <w:rPr>
          <w:iCs/>
          <w:sz w:val="28"/>
          <w:szCs w:val="28"/>
        </w:rPr>
        <w:t xml:space="preserve"> представлени</w:t>
      </w:r>
      <w:r w:rsidR="0029740B">
        <w:rPr>
          <w:iCs/>
          <w:sz w:val="28"/>
          <w:szCs w:val="28"/>
        </w:rPr>
        <w:t>я</w:t>
      </w:r>
      <w:r w:rsidR="0029740B" w:rsidRPr="009920CB">
        <w:rPr>
          <w:iCs/>
          <w:sz w:val="28"/>
          <w:szCs w:val="28"/>
        </w:rPr>
        <w:t xml:space="preserve"> Контрольно-счетной палаты для принятия мер по устранению выявленных нарушений</w:t>
      </w:r>
      <w:r w:rsidR="0029740B">
        <w:rPr>
          <w:sz w:val="28"/>
          <w:szCs w:val="28"/>
        </w:rPr>
        <w:t>.</w:t>
      </w:r>
    </w:p>
    <w:p w:rsidR="00875A92" w:rsidRDefault="00875A92" w:rsidP="00875A92">
      <w:pPr>
        <w:pStyle w:val="ConsPlusNonformat"/>
        <w:spacing w:line="252" w:lineRule="auto"/>
        <w:ind w:firstLine="708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Контрольно-счетной палатой муниципального образования Павловский район в отношении  должностного лица одного сельского поселения</w:t>
      </w:r>
      <w:r w:rsidR="00767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предусмотренном ст.15.15.6 КоАП РФ: предоставление заведомо недостоверной бюджетной </w:t>
      </w:r>
      <w:r>
        <w:rPr>
          <w:rStyle w:val="ac"/>
          <w:rFonts w:ascii="Times New Roman" w:hAnsi="Times New Roman" w:cs="Times New Roman"/>
          <w:sz w:val="28"/>
          <w:szCs w:val="28"/>
          <w:lang w:eastAsia="ru-RU"/>
        </w:rPr>
        <w:t>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740B" w:rsidRPr="009920CB" w:rsidRDefault="0029740B" w:rsidP="0029740B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29740B" w:rsidRPr="009920CB" w:rsidSect="003E422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1D" w:rsidRDefault="001E4F1D">
      <w:r>
        <w:separator/>
      </w:r>
    </w:p>
  </w:endnote>
  <w:endnote w:type="continuationSeparator" w:id="0">
    <w:p w:rsidR="001E4F1D" w:rsidRDefault="001E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E4F1D">
    <w:pPr>
      <w:pStyle w:val="a5"/>
    </w:pPr>
  </w:p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C58D05" wp14:editId="0ABFE9E3">
              <wp:simplePos x="0" y="0"/>
              <wp:positionH relativeFrom="page">
                <wp:posOffset>7952105</wp:posOffset>
              </wp:positionH>
              <wp:positionV relativeFrom="page">
                <wp:posOffset>10340340</wp:posOffset>
              </wp:positionV>
              <wp:extent cx="419100" cy="321945"/>
              <wp:effectExtent l="0" t="15240" r="1270" b="1524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840E08" w:rsidRDefault="001E4F1D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" o:spid="_x0000_s1026" style="position:absolute;margin-left:626.15pt;margin-top:814.2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LsUA&#10;AADbAAAADwAAAGRycy9kb3ducmV2LnhtbESPQWvDMAyF74P9B6PBbqvTHUZJ65ZSKOyytctyaG8i&#10;VuOQWA6x12T99dVhsJvEe3rv02oz+U5daYhNYAPzWQaKuAq24dpA+b1/WYCKCdliF5gM/FKEzfrx&#10;YYW5DSN/0bVItZIQjjkacCn1udaxcuQxzkJPLNolDB6TrEOt7YCjhPtOv2bZm/bYsDQ47GnnqGqL&#10;H2/geDqMxbmNFpuy7Q63T/dxW0zGPD9N2yWoRFP6N/9dv1v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ouxQAAANsAAAAPAAAAAAAAAAAAAAAAAJgCAABkcnMv&#10;ZG93bnJldi54bWxQSwUGAAAAAAQABAD1AAAAig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TsAA&#10;AADbAAAADwAAAGRycy9kb3ducmV2LnhtbERPTYvCMBC9C/sfwix4kTWtB9FqFBEWPS2oPXicbcY2&#10;2ExKk63tv98Igrd5vM9Zb3tbi45abxwrSKcJCOLCacOlgvzy/bUA4QOyxtoxKRjIw3bzMVpjpt2D&#10;T9SdQyliCPsMFVQhNJmUvqjIop+6hjhyN9daDBG2pdQtPmK4reUsSebSouHYUGFD+4qK+/nPKpgs&#10;778/eLseujDsUzM3SdMNuVLjz363AhGoD2/xy33UcX4K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LTsAAAADbAAAADwAAAAAAAAAAAAAAAACYAgAAZHJzL2Rvd25y&#10;ZXYueG1sUEsFBgAAAAAEAAQA9QAAAIUDAAAAAA==&#10;" filled="f" stroked="f">
                <v:textbox inset="0,2.16pt,0,0">
                  <w:txbxContent>
                    <w:p w:rsidR="009A25A8" w:rsidRPr="00840E08" w:rsidRDefault="00A6495C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fw8IA&#10;AADbAAAADwAAAGRycy9kb3ducmV2LnhtbERPTWvCQBC9F/wPywje6kYFqamrVEUR7KVRD70N2ekm&#10;mJ2N2TXGf+8WCr3N433OfNnZSrTU+NKxgtEwAUGcO12yUXA6bl/fQPiArLFyTAoe5GG56L3MMdXu&#10;zl/UZsGIGMI+RQVFCHUqpc8LsuiHriaO3I9rLIYIGyN1g/cYbis5TpKptFhybCiwpnVB+SW7WQXX&#10;nUnOJz37zFaTy8xsvzeHdrVRatDvPt5BBOrCv/jPvddx/gR+f4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x/DwgAAANs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IecAA&#10;AADbAAAADwAAAGRycy9kb3ducmV2LnhtbERPTWsCMRC9F/wPYYTeataiRVajyKrFq9tevA2bcTe4&#10;mSxJ6m77640g9DaP9zmrzWBbcSMfjGMF00kGgrhy2nCt4Pvr8LYAESKyxtYxKfilAJv16GWFuXY9&#10;n+hWxlqkEA45Kmhi7HIpQ9WQxTBxHXHiLs5bjAn6WmqPfQq3rXzPsg9p0XBqaLCjoqHqWv5YBd30&#10;OPSFPxfzz3ZXL05/5X5vjFKv42G7BBFpiP/ip/uo0/wZ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Ie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F7C609C" wp14:editId="619334E2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BF665F" w:rsidRDefault="0010000F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61796" w:rsidRPr="00C61796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33" style="position:absolute;margin-left:777.7pt;margin-top:558pt;width:33pt;height:25.35pt;z-index:25166028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9A25A8" w:rsidRPr="00BF665F" w:rsidRDefault="0010000F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61796" w:rsidRPr="00C61796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1D" w:rsidRDefault="001E4F1D">
      <w:r>
        <w:separator/>
      </w:r>
    </w:p>
  </w:footnote>
  <w:footnote w:type="continuationSeparator" w:id="0">
    <w:p w:rsidR="001E4F1D" w:rsidRDefault="001E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5A8" w:rsidRDefault="001E4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B6E">
      <w:rPr>
        <w:rStyle w:val="a7"/>
        <w:noProof/>
      </w:rPr>
      <w:t>3</w:t>
    </w:r>
    <w:r>
      <w:rPr>
        <w:rStyle w:val="a7"/>
      </w:rPr>
      <w:fldChar w:fldCharType="end"/>
    </w:r>
  </w:p>
  <w:p w:rsidR="009A25A8" w:rsidRDefault="001E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67F"/>
    <w:multiLevelType w:val="hybridMultilevel"/>
    <w:tmpl w:val="7D3252CE"/>
    <w:lvl w:ilvl="0" w:tplc="E5F68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D10748"/>
    <w:multiLevelType w:val="hybridMultilevel"/>
    <w:tmpl w:val="2CAABB28"/>
    <w:lvl w:ilvl="0" w:tplc="4440C2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57044E"/>
    <w:multiLevelType w:val="hybridMultilevel"/>
    <w:tmpl w:val="A978D10A"/>
    <w:lvl w:ilvl="0" w:tplc="84BA48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A0236"/>
    <w:multiLevelType w:val="hybridMultilevel"/>
    <w:tmpl w:val="5B52E9F8"/>
    <w:lvl w:ilvl="0" w:tplc="80E0A1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1F2FD4"/>
    <w:multiLevelType w:val="hybridMultilevel"/>
    <w:tmpl w:val="AFACED2C"/>
    <w:lvl w:ilvl="0" w:tplc="6FF6C6D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66407"/>
    <w:multiLevelType w:val="hybridMultilevel"/>
    <w:tmpl w:val="E494AFB4"/>
    <w:lvl w:ilvl="0" w:tplc="342A8CC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500C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9D026B"/>
    <w:multiLevelType w:val="hybridMultilevel"/>
    <w:tmpl w:val="2C48299C"/>
    <w:lvl w:ilvl="0" w:tplc="64FC78D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E47A0E"/>
    <w:multiLevelType w:val="hybridMultilevel"/>
    <w:tmpl w:val="C94C1E1A"/>
    <w:lvl w:ilvl="0" w:tplc="8B6057C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FC11E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635FA5"/>
    <w:multiLevelType w:val="hybridMultilevel"/>
    <w:tmpl w:val="8D72BD3C"/>
    <w:lvl w:ilvl="0" w:tplc="64267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473044"/>
    <w:multiLevelType w:val="hybridMultilevel"/>
    <w:tmpl w:val="47D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C190B"/>
    <w:multiLevelType w:val="hybridMultilevel"/>
    <w:tmpl w:val="C83AD1B2"/>
    <w:lvl w:ilvl="0" w:tplc="F87A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35AD0"/>
    <w:rsid w:val="0005496B"/>
    <w:rsid w:val="000605DA"/>
    <w:rsid w:val="00065383"/>
    <w:rsid w:val="00070B52"/>
    <w:rsid w:val="000725A1"/>
    <w:rsid w:val="00095F53"/>
    <w:rsid w:val="000A6B63"/>
    <w:rsid w:val="0010000F"/>
    <w:rsid w:val="001079E4"/>
    <w:rsid w:val="00110402"/>
    <w:rsid w:val="00114EB5"/>
    <w:rsid w:val="001517BC"/>
    <w:rsid w:val="001569A9"/>
    <w:rsid w:val="00157743"/>
    <w:rsid w:val="001911FF"/>
    <w:rsid w:val="001B06B5"/>
    <w:rsid w:val="001E4F1D"/>
    <w:rsid w:val="00236650"/>
    <w:rsid w:val="00245CC3"/>
    <w:rsid w:val="00271965"/>
    <w:rsid w:val="00282EBB"/>
    <w:rsid w:val="0029740B"/>
    <w:rsid w:val="002A33A5"/>
    <w:rsid w:val="002A4DAD"/>
    <w:rsid w:val="002D2E73"/>
    <w:rsid w:val="00333E64"/>
    <w:rsid w:val="00333EDE"/>
    <w:rsid w:val="0039560B"/>
    <w:rsid w:val="003E6793"/>
    <w:rsid w:val="00403F61"/>
    <w:rsid w:val="004043B7"/>
    <w:rsid w:val="00425291"/>
    <w:rsid w:val="0044092F"/>
    <w:rsid w:val="00444897"/>
    <w:rsid w:val="00453A0D"/>
    <w:rsid w:val="0047439D"/>
    <w:rsid w:val="004866FD"/>
    <w:rsid w:val="00496968"/>
    <w:rsid w:val="004C40DA"/>
    <w:rsid w:val="004E624E"/>
    <w:rsid w:val="004E6CA8"/>
    <w:rsid w:val="004F0EF3"/>
    <w:rsid w:val="00573945"/>
    <w:rsid w:val="00574B5F"/>
    <w:rsid w:val="005A1950"/>
    <w:rsid w:val="005B022F"/>
    <w:rsid w:val="005D5AB7"/>
    <w:rsid w:val="00612873"/>
    <w:rsid w:val="006341F9"/>
    <w:rsid w:val="00650053"/>
    <w:rsid w:val="006546A5"/>
    <w:rsid w:val="006B5A45"/>
    <w:rsid w:val="006C39B6"/>
    <w:rsid w:val="006D35E2"/>
    <w:rsid w:val="006D3C1C"/>
    <w:rsid w:val="006D5361"/>
    <w:rsid w:val="006E4D2E"/>
    <w:rsid w:val="00716D33"/>
    <w:rsid w:val="00745E35"/>
    <w:rsid w:val="00767103"/>
    <w:rsid w:val="007801CA"/>
    <w:rsid w:val="00787423"/>
    <w:rsid w:val="007F204C"/>
    <w:rsid w:val="00801A3A"/>
    <w:rsid w:val="008349B1"/>
    <w:rsid w:val="00845694"/>
    <w:rsid w:val="00875A92"/>
    <w:rsid w:val="00890FB0"/>
    <w:rsid w:val="008B526D"/>
    <w:rsid w:val="00901F5D"/>
    <w:rsid w:val="009409C8"/>
    <w:rsid w:val="009669F7"/>
    <w:rsid w:val="009867AF"/>
    <w:rsid w:val="009A4230"/>
    <w:rsid w:val="00A0617E"/>
    <w:rsid w:val="00A35819"/>
    <w:rsid w:val="00A47B27"/>
    <w:rsid w:val="00A6495C"/>
    <w:rsid w:val="00A649ED"/>
    <w:rsid w:val="00A926B6"/>
    <w:rsid w:val="00A96BE8"/>
    <w:rsid w:val="00AE036D"/>
    <w:rsid w:val="00AE7BD7"/>
    <w:rsid w:val="00AF5425"/>
    <w:rsid w:val="00B175DC"/>
    <w:rsid w:val="00B4118C"/>
    <w:rsid w:val="00B54808"/>
    <w:rsid w:val="00B5609F"/>
    <w:rsid w:val="00B67014"/>
    <w:rsid w:val="00B96F5A"/>
    <w:rsid w:val="00BB4592"/>
    <w:rsid w:val="00BC20B6"/>
    <w:rsid w:val="00BE027F"/>
    <w:rsid w:val="00C07CA2"/>
    <w:rsid w:val="00C61796"/>
    <w:rsid w:val="00C63291"/>
    <w:rsid w:val="00C67D56"/>
    <w:rsid w:val="00CF7D8A"/>
    <w:rsid w:val="00D34823"/>
    <w:rsid w:val="00D57C53"/>
    <w:rsid w:val="00D77ED2"/>
    <w:rsid w:val="00D8346D"/>
    <w:rsid w:val="00DA21DA"/>
    <w:rsid w:val="00DE63FF"/>
    <w:rsid w:val="00DE79AA"/>
    <w:rsid w:val="00E04AC2"/>
    <w:rsid w:val="00E14834"/>
    <w:rsid w:val="00E201B5"/>
    <w:rsid w:val="00E420C7"/>
    <w:rsid w:val="00E473D0"/>
    <w:rsid w:val="00E90B6E"/>
    <w:rsid w:val="00E966B7"/>
    <w:rsid w:val="00EB627C"/>
    <w:rsid w:val="00EC6BB9"/>
    <w:rsid w:val="00EF1FB9"/>
    <w:rsid w:val="00F25B45"/>
    <w:rsid w:val="00FD3D4B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1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1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59</cp:revision>
  <cp:lastPrinted>2016-07-04T16:33:00Z</cp:lastPrinted>
  <dcterms:created xsi:type="dcterms:W3CDTF">2015-03-23T14:30:00Z</dcterms:created>
  <dcterms:modified xsi:type="dcterms:W3CDTF">2019-05-27T12:36:00Z</dcterms:modified>
</cp:coreProperties>
</file>