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0F" w:rsidRPr="00AE7BD7" w:rsidRDefault="00074603" w:rsidP="00AE7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внешней </w:t>
      </w:r>
      <w:r w:rsidR="0010000F" w:rsidRPr="00AE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bookmarkStart w:id="0" w:name="_GoBack"/>
      <w:bookmarkEnd w:id="0"/>
      <w:r w:rsidR="0010000F" w:rsidRPr="00AE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бюджетной отчетности главных администраторов бюджетных средств - сельских поселений </w:t>
      </w:r>
    </w:p>
    <w:p w:rsidR="0010000F" w:rsidRPr="00AE7BD7" w:rsidRDefault="00425291" w:rsidP="00AE7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</w:t>
      </w:r>
      <w:r w:rsidR="0010000F" w:rsidRPr="00AE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за 201</w:t>
      </w:r>
      <w:r w:rsidR="00D34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0000F" w:rsidRPr="00AE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0000F" w:rsidRPr="00AE7BD7" w:rsidRDefault="0010000F" w:rsidP="00AE7B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00F" w:rsidRPr="00AE7BD7" w:rsidRDefault="0010000F" w:rsidP="00245CC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D7">
        <w:rPr>
          <w:rFonts w:eastAsia="Times New Roman"/>
          <w:lang w:eastAsia="ru-RU"/>
        </w:rPr>
        <w:tab/>
      </w:r>
      <w:proofErr w:type="gramStart"/>
      <w:r w:rsidRPr="00AE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25B45" w:rsidRPr="00AE7BD7">
        <w:rPr>
          <w:rFonts w:ascii="Times New Roman" w:hAnsi="Times New Roman" w:cs="Times New Roman"/>
          <w:sz w:val="28"/>
          <w:szCs w:val="28"/>
        </w:rPr>
        <w:t>со статьей 264.4 Бюджетного кодекса Российской Федерации</w:t>
      </w:r>
      <w:r w:rsidR="00C63291" w:rsidRPr="00AE7BD7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="00F25B45" w:rsidRPr="00AE7BD7">
        <w:rPr>
          <w:rFonts w:ascii="Times New Roman" w:hAnsi="Times New Roman" w:cs="Times New Roman"/>
          <w:sz w:val="28"/>
          <w:szCs w:val="28"/>
        </w:rPr>
        <w:t xml:space="preserve">, планом работы Контрольно-счетной палаты муниципального образования Павловский район на 2015 год, на основании Соглашений о передаче Контрольно-счетной палате полномочий контрольно-счетных  органов сельских поселений павловского района по осуществлению внешнего муниципального финансового контроля </w:t>
      </w:r>
      <w:r w:rsidRPr="00AE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внешняя проверка годовой бюджетной отчетности </w:t>
      </w:r>
      <w:r w:rsidR="00F25B45" w:rsidRPr="00AE7BD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E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бюджетных средств за 201</w:t>
      </w:r>
      <w:r w:rsidR="00D348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  <w:proofErr w:type="gramEnd"/>
    </w:p>
    <w:p w:rsidR="0010000F" w:rsidRPr="00AE7BD7" w:rsidRDefault="0010000F" w:rsidP="00245CC3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 w:rsidR="00F25B45"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Атаманского </w:t>
      </w:r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F25B45"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Павловского</w:t>
      </w:r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F25B45" w:rsidRPr="00AE7BD7" w:rsidRDefault="0010000F" w:rsidP="00245CC3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 w:rsidR="00F25B45"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 Веселовского сельского поселения Павловского района;</w:t>
      </w:r>
    </w:p>
    <w:p w:rsidR="00F25B45" w:rsidRPr="00AE7BD7" w:rsidRDefault="0010000F" w:rsidP="00245CC3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5B45"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администрации </w:t>
      </w:r>
      <w:proofErr w:type="spellStart"/>
      <w:r w:rsidR="00F25B45"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Незамаевского</w:t>
      </w:r>
      <w:proofErr w:type="spellEnd"/>
      <w:r w:rsidR="00F25B45"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Павловского района;</w:t>
      </w:r>
    </w:p>
    <w:p w:rsidR="00F25B45" w:rsidRPr="00AE7BD7" w:rsidRDefault="00F25B45" w:rsidP="00245CC3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администрации Новопетровского сельского поселения Павловского района;</w:t>
      </w:r>
    </w:p>
    <w:p w:rsidR="00F25B45" w:rsidRPr="00AE7BD7" w:rsidRDefault="00F25B45" w:rsidP="00245CC3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администрации </w:t>
      </w:r>
      <w:proofErr w:type="spellStart"/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Новопластуновского</w:t>
      </w:r>
      <w:proofErr w:type="spellEnd"/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Павловского района;</w:t>
      </w:r>
    </w:p>
    <w:p w:rsidR="00F25B45" w:rsidRPr="00AE7BD7" w:rsidRDefault="00F25B45" w:rsidP="00245CC3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администрации </w:t>
      </w:r>
      <w:proofErr w:type="spellStart"/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Новолеушковского</w:t>
      </w:r>
      <w:proofErr w:type="spellEnd"/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Павловского района;</w:t>
      </w:r>
    </w:p>
    <w:p w:rsidR="00F25B45" w:rsidRPr="00AE7BD7" w:rsidRDefault="00F25B45" w:rsidP="00245CC3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администрации Павловского сельского поселения Павловского района;</w:t>
      </w:r>
    </w:p>
    <w:p w:rsidR="00F25B45" w:rsidRPr="00AE7BD7" w:rsidRDefault="00F25B45" w:rsidP="00245CC3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администрации Северного сельского поселения Павловского района;</w:t>
      </w:r>
    </w:p>
    <w:p w:rsidR="00F25B45" w:rsidRPr="00AE7BD7" w:rsidRDefault="00F25B45" w:rsidP="00245CC3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администрации </w:t>
      </w:r>
      <w:proofErr w:type="spellStart"/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Среднечелбасского</w:t>
      </w:r>
      <w:proofErr w:type="spellEnd"/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Павловского района;</w:t>
      </w:r>
    </w:p>
    <w:p w:rsidR="00F25B45" w:rsidRPr="00AE7BD7" w:rsidRDefault="00F25B45" w:rsidP="00245CC3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администрации </w:t>
      </w:r>
      <w:proofErr w:type="spellStart"/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Старолеушковского</w:t>
      </w:r>
      <w:proofErr w:type="spellEnd"/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Павловского района;</w:t>
      </w:r>
    </w:p>
    <w:p w:rsidR="0010000F" w:rsidRPr="00AE7BD7" w:rsidRDefault="00F25B45" w:rsidP="00245CC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Упорненского</w:t>
      </w:r>
      <w:proofErr w:type="spellEnd"/>
      <w:r w:rsidRPr="00AE7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Павловского района </w:t>
      </w:r>
      <w:r w:rsidR="0010000F" w:rsidRPr="00AE7B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главные администраторы).</w:t>
      </w:r>
    </w:p>
    <w:p w:rsidR="00C63291" w:rsidRPr="00AE7BD7" w:rsidRDefault="00AE7BD7" w:rsidP="00245C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проверки установлено, что в</w:t>
      </w:r>
      <w:r w:rsidR="00C63291" w:rsidRPr="00AE7BD7">
        <w:rPr>
          <w:rFonts w:ascii="Times New Roman" w:hAnsi="Times New Roman" w:cs="Times New Roman"/>
          <w:sz w:val="28"/>
          <w:szCs w:val="28"/>
        </w:rPr>
        <w:t xml:space="preserve"> целом работа всех проверенных главных администраторов по бюджетному учету и составлению бюджетной отчетности ведется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- Инструкция № 191н), на основе постановлений, распоряжений, приказов, положений</w:t>
      </w:r>
      <w:proofErr w:type="gramEnd"/>
      <w:r w:rsidR="00C63291" w:rsidRPr="00AE7BD7">
        <w:rPr>
          <w:rFonts w:ascii="Times New Roman" w:hAnsi="Times New Roman" w:cs="Times New Roman"/>
          <w:sz w:val="28"/>
          <w:szCs w:val="28"/>
        </w:rPr>
        <w:t xml:space="preserve">, инструкций и рекомендаций Министерства финансов РФ, Краснодарского края, а также нормативных актов муниципального образования Павловский район. </w:t>
      </w:r>
    </w:p>
    <w:p w:rsidR="00C63291" w:rsidRPr="00AE7BD7" w:rsidRDefault="00AE7BD7" w:rsidP="00245C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63291" w:rsidRPr="00AE7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63291" w:rsidRPr="00AE7BD7">
        <w:rPr>
          <w:rFonts w:ascii="Times New Roman" w:hAnsi="Times New Roman" w:cs="Times New Roman"/>
          <w:sz w:val="28"/>
          <w:szCs w:val="28"/>
        </w:rPr>
        <w:t xml:space="preserve">рименение кодов бюджетной классификации </w:t>
      </w:r>
      <w:r w:rsidR="00C63291" w:rsidRPr="00AE7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соответствует приказу Минфина России от 01.07.2013 № 65н «Об утверждении Указаний о порядке применения бюджетной классификации Российской Федерации». </w:t>
      </w:r>
    </w:p>
    <w:p w:rsidR="00C63291" w:rsidRPr="00AE7BD7" w:rsidRDefault="00065383" w:rsidP="00245C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3291" w:rsidRPr="00AE7BD7">
        <w:rPr>
          <w:rFonts w:ascii="Times New Roman" w:hAnsi="Times New Roman" w:cs="Times New Roman"/>
          <w:sz w:val="28"/>
          <w:szCs w:val="28"/>
        </w:rPr>
        <w:t xml:space="preserve">Показатели годовой бюджетной отчетности об исполнении бюджета главными администраторами по доходам, расходам  и источникам </w:t>
      </w:r>
      <w:r w:rsidR="00C63291" w:rsidRPr="00AE7BD7">
        <w:rPr>
          <w:rFonts w:ascii="Times New Roman" w:hAnsi="Times New Roman" w:cs="Times New Roman"/>
          <w:sz w:val="28"/>
          <w:szCs w:val="28"/>
        </w:rPr>
        <w:lastRenderedPageBreak/>
        <w:t>финансирования дефицита бюджета   соответствуют данным  Управления Федерального казн</w:t>
      </w:r>
      <w:r w:rsidR="009669F7" w:rsidRPr="00AE7BD7">
        <w:rPr>
          <w:rFonts w:ascii="Times New Roman" w:hAnsi="Times New Roman" w:cs="Times New Roman"/>
          <w:sz w:val="28"/>
          <w:szCs w:val="28"/>
        </w:rPr>
        <w:t>ачейства по Краснодарскому краю.</w:t>
      </w:r>
    </w:p>
    <w:p w:rsidR="00C63291" w:rsidRPr="00AE7BD7" w:rsidRDefault="00AE7BD7" w:rsidP="00245C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ab/>
      </w:r>
      <w:r w:rsidR="00C63291" w:rsidRPr="00AE7BD7">
        <w:rPr>
          <w:rFonts w:ascii="Times New Roman" w:hAnsi="Times New Roman" w:cs="Times New Roman"/>
          <w:spacing w:val="11"/>
          <w:sz w:val="28"/>
          <w:szCs w:val="28"/>
        </w:rPr>
        <w:t xml:space="preserve">Утвержденные бюджетные назначения, отраженные в </w:t>
      </w:r>
      <w:r w:rsidR="00C63291" w:rsidRPr="00AE7BD7">
        <w:rPr>
          <w:rFonts w:ascii="Times New Roman" w:hAnsi="Times New Roman" w:cs="Times New Roman"/>
          <w:sz w:val="28"/>
          <w:szCs w:val="28"/>
        </w:rPr>
        <w:t xml:space="preserve">Отчете об исполнении бюджета  по </w:t>
      </w:r>
      <w:r w:rsidR="00C63291" w:rsidRPr="00AE7BD7">
        <w:rPr>
          <w:rFonts w:ascii="Times New Roman" w:hAnsi="Times New Roman" w:cs="Times New Roman"/>
          <w:spacing w:val="11"/>
          <w:sz w:val="28"/>
          <w:szCs w:val="28"/>
        </w:rPr>
        <w:t>доходам и расходам соответствуют у</w:t>
      </w:r>
      <w:r w:rsidR="00C63291" w:rsidRPr="00AE7BD7">
        <w:rPr>
          <w:rFonts w:ascii="Times New Roman" w:hAnsi="Times New Roman" w:cs="Times New Roman"/>
          <w:color w:val="000000"/>
          <w:sz w:val="28"/>
          <w:szCs w:val="28"/>
        </w:rPr>
        <w:t xml:space="preserve">точненным плановым назначениям, утвержденным </w:t>
      </w:r>
      <w:r w:rsidR="00C63291" w:rsidRPr="00AE7BD7">
        <w:rPr>
          <w:rFonts w:ascii="Times New Roman" w:hAnsi="Times New Roman" w:cs="Times New Roman"/>
          <w:sz w:val="28"/>
          <w:szCs w:val="28"/>
        </w:rPr>
        <w:t>решениями Советов сельских поселений  Павловского района на 201</w:t>
      </w:r>
      <w:r w:rsidR="00D34823">
        <w:rPr>
          <w:rFonts w:ascii="Times New Roman" w:hAnsi="Times New Roman" w:cs="Times New Roman"/>
          <w:sz w:val="28"/>
          <w:szCs w:val="28"/>
        </w:rPr>
        <w:t>5</w:t>
      </w:r>
      <w:r w:rsidR="00C63291" w:rsidRPr="00AE7BD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AE7BD7" w:rsidRDefault="00AE7BD7" w:rsidP="00245CC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3291" w:rsidRPr="00AE0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то же время</w:t>
      </w:r>
      <w:r w:rsidR="00AE036D" w:rsidRPr="00AE0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были выявлены следующие нарушения и недостатки</w:t>
      </w:r>
      <w:r w:rsidRPr="00AE0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A21DA" w:rsidRPr="00DA21DA" w:rsidRDefault="00DA21DA" w:rsidP="0005496B">
      <w:pPr>
        <w:pStyle w:val="a9"/>
        <w:numPr>
          <w:ilvl w:val="0"/>
          <w:numId w:val="9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A21DA">
        <w:rPr>
          <w:rFonts w:ascii="Times New Roman" w:hAnsi="Times New Roman" w:cs="Times New Roman"/>
          <w:sz w:val="28"/>
          <w:szCs w:val="28"/>
        </w:rPr>
        <w:t xml:space="preserve">В нарушение части  3 статьи 11 Федерального закона  от 06.12.2011    № 402-ФЗ «О бухгалтерском учете»,  пункта  7  Инструкции  № 191н перед составлением годовой бюджетной отчетности </w:t>
      </w:r>
      <w:r w:rsidR="00E473D0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ГРБС </w:t>
      </w:r>
      <w:r w:rsidRPr="00DA21DA">
        <w:rPr>
          <w:rFonts w:ascii="Times New Roman" w:hAnsi="Times New Roman" w:cs="Times New Roman"/>
          <w:sz w:val="28"/>
          <w:szCs w:val="28"/>
        </w:rPr>
        <w:t>не проводилась инвентаризация финансовых обязательств.</w:t>
      </w:r>
    </w:p>
    <w:p w:rsidR="00C63291" w:rsidRDefault="00AE7BD7" w:rsidP="0005496B">
      <w:pPr>
        <w:pStyle w:val="a9"/>
        <w:numPr>
          <w:ilvl w:val="0"/>
          <w:numId w:val="9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D3D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3291" w:rsidRPr="00FD3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исполнении бюджета в 201</w:t>
      </w:r>
      <w:r w:rsidR="00AE036D" w:rsidRPr="00FD3D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3291" w:rsidRPr="00F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9560B" w:rsidRPr="00F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4092F" w:rsidRPr="00FD3D4B">
        <w:rPr>
          <w:rFonts w:ascii="Times New Roman" w:eastAsia="Times New Roman" w:hAnsi="Times New Roman" w:cs="Times New Roman"/>
          <w:sz w:val="28"/>
          <w:szCs w:val="28"/>
          <w:lang w:eastAsia="ru-RU"/>
        </w:rPr>
        <w:t>1 главного</w:t>
      </w:r>
      <w:r w:rsidR="00C63291" w:rsidRPr="00F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</w:t>
      </w:r>
      <w:r w:rsidR="0044092F" w:rsidRPr="00FD3D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3291" w:rsidRPr="00FD3D4B">
        <w:rPr>
          <w:rFonts w:ascii="Times New Roman" w:hAnsi="Times New Roman" w:cs="Times New Roman"/>
          <w:sz w:val="28"/>
          <w:szCs w:val="28"/>
        </w:rPr>
        <w:t xml:space="preserve"> </w:t>
      </w:r>
      <w:r w:rsidR="001569A9" w:rsidRPr="00FD3D4B">
        <w:rPr>
          <w:rFonts w:ascii="Times New Roman" w:hAnsi="Times New Roman" w:cs="Times New Roman"/>
          <w:sz w:val="28"/>
          <w:szCs w:val="28"/>
        </w:rPr>
        <w:t xml:space="preserve">в </w:t>
      </w:r>
      <w:r w:rsidR="00C63291" w:rsidRPr="00FD3D4B">
        <w:rPr>
          <w:rFonts w:ascii="Times New Roman" w:hAnsi="Times New Roman" w:cs="Times New Roman"/>
          <w:sz w:val="28"/>
          <w:szCs w:val="28"/>
        </w:rPr>
        <w:t xml:space="preserve"> </w:t>
      </w:r>
      <w:r w:rsidR="00C63291" w:rsidRPr="00F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1569A9" w:rsidRPr="00FD3D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3291" w:rsidRPr="00F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 статьи 219 БК РФ, </w:t>
      </w:r>
      <w:r w:rsidR="00C63291" w:rsidRPr="00FD3D4B">
        <w:rPr>
          <w:rFonts w:ascii="Times New Roman" w:hAnsi="Times New Roman" w:cs="Times New Roman"/>
          <w:sz w:val="28"/>
          <w:szCs w:val="28"/>
        </w:rPr>
        <w:t xml:space="preserve">допущено превышение принятых бюджетных обязательств </w:t>
      </w:r>
      <w:r w:rsidR="0039560B" w:rsidRPr="00FD3D4B">
        <w:rPr>
          <w:rFonts w:ascii="Times New Roman" w:hAnsi="Times New Roman" w:cs="Times New Roman"/>
          <w:sz w:val="28"/>
          <w:szCs w:val="28"/>
        </w:rPr>
        <w:t xml:space="preserve">над лимитами бюджетных обязательств </w:t>
      </w:r>
      <w:r w:rsidR="00C63291" w:rsidRPr="00FD3D4B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44092F" w:rsidRPr="00FD3D4B">
        <w:rPr>
          <w:rFonts w:ascii="Times New Roman" w:hAnsi="Times New Roman" w:cs="Times New Roman"/>
          <w:sz w:val="28"/>
          <w:szCs w:val="28"/>
        </w:rPr>
        <w:t>92031,16</w:t>
      </w:r>
      <w:r w:rsidR="00496968" w:rsidRPr="00FD3D4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9560B" w:rsidRPr="00FD3D4B">
        <w:rPr>
          <w:rFonts w:ascii="Times New Roman" w:hAnsi="Times New Roman" w:cs="Times New Roman"/>
          <w:sz w:val="28"/>
          <w:szCs w:val="28"/>
        </w:rPr>
        <w:t>.</w:t>
      </w:r>
    </w:p>
    <w:p w:rsidR="00FD3D4B" w:rsidRPr="00FD3D4B" w:rsidRDefault="00FD3D4B" w:rsidP="0005496B">
      <w:pPr>
        <w:pStyle w:val="a9"/>
        <w:numPr>
          <w:ilvl w:val="0"/>
          <w:numId w:val="9"/>
        </w:numPr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D4B">
        <w:rPr>
          <w:rFonts w:ascii="Times New Roman" w:hAnsi="Times New Roman" w:cs="Times New Roman"/>
          <w:sz w:val="28"/>
          <w:szCs w:val="28"/>
        </w:rPr>
        <w:t>Двумя</w:t>
      </w:r>
      <w:r w:rsidR="00B54808" w:rsidRPr="00FD3D4B">
        <w:rPr>
          <w:rFonts w:ascii="Times New Roman" w:hAnsi="Times New Roman" w:cs="Times New Roman"/>
          <w:sz w:val="28"/>
          <w:szCs w:val="28"/>
        </w:rPr>
        <w:t xml:space="preserve"> </w:t>
      </w:r>
      <w:r w:rsidR="00A96BE8" w:rsidRPr="00FD3D4B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="00A96BE8" w:rsidRPr="00FD3D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администраторами в составе бюджетной отчетности </w:t>
      </w:r>
      <w:r w:rsidR="00B54808" w:rsidRPr="00FD3D4B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A96BE8" w:rsidRPr="00FD3D4B">
        <w:rPr>
          <w:rFonts w:ascii="Times New Roman" w:hAnsi="Times New Roman" w:cs="Times New Roman"/>
          <w:sz w:val="28"/>
          <w:szCs w:val="28"/>
        </w:rPr>
        <w:t xml:space="preserve">были предоставлены: </w:t>
      </w:r>
      <w:r w:rsidR="00B54808" w:rsidRPr="00FD3D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54808" w:rsidRPr="00FD3D4B">
        <w:rPr>
          <w:rFonts w:ascii="Times New Roman" w:hAnsi="Times New Roman" w:cs="Times New Roman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B54808" w:rsidRPr="00FD3D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(ф.0503127)</w:t>
      </w:r>
      <w:r w:rsidR="00B54808" w:rsidRPr="00FD3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D4B">
        <w:rPr>
          <w:rFonts w:ascii="Times New Roman" w:hAnsi="Times New Roman" w:cs="Times New Roman"/>
          <w:color w:val="000000"/>
          <w:sz w:val="28"/>
          <w:szCs w:val="28"/>
        </w:rPr>
        <w:t xml:space="preserve">и одним поселением </w:t>
      </w:r>
      <w:r w:rsidR="00D834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D3D4B">
        <w:rPr>
          <w:rFonts w:ascii="Times New Roman" w:hAnsi="Times New Roman" w:cs="Times New Roman"/>
          <w:color w:val="000000"/>
          <w:sz w:val="28"/>
          <w:szCs w:val="28"/>
        </w:rPr>
        <w:t>данная форма заполнена с нарушениями.</w:t>
      </w:r>
    </w:p>
    <w:p w:rsidR="00A35819" w:rsidRPr="0005496B" w:rsidRDefault="00FD3D4B" w:rsidP="0005496B">
      <w:pPr>
        <w:pStyle w:val="a9"/>
        <w:numPr>
          <w:ilvl w:val="0"/>
          <w:numId w:val="9"/>
        </w:numPr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D4B">
        <w:rPr>
          <w:rFonts w:ascii="Times New Roman" w:hAnsi="Times New Roman" w:cs="Times New Roman"/>
          <w:sz w:val="28"/>
          <w:szCs w:val="28"/>
        </w:rPr>
        <w:t xml:space="preserve">Три главных </w:t>
      </w:r>
      <w:r w:rsidRPr="00FD3D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администратора в составе бюджетной отчетности не </w:t>
      </w:r>
      <w:r w:rsidRPr="00FD3D4B">
        <w:rPr>
          <w:rFonts w:ascii="Times New Roman" w:hAnsi="Times New Roman" w:cs="Times New Roman"/>
          <w:sz w:val="28"/>
          <w:szCs w:val="28"/>
        </w:rPr>
        <w:t xml:space="preserve">предоставили </w:t>
      </w:r>
      <w:r w:rsidR="00B54808" w:rsidRPr="00FD3D4B">
        <w:rPr>
          <w:rFonts w:ascii="Times New Roman" w:hAnsi="Times New Roman" w:cs="Times New Roman"/>
          <w:sz w:val="28"/>
          <w:szCs w:val="28"/>
        </w:rPr>
        <w:t xml:space="preserve">  «</w:t>
      </w:r>
      <w:r w:rsidR="00B54808" w:rsidRPr="00FD3D4B">
        <w:rPr>
          <w:rFonts w:ascii="Times New Roman" w:eastAsia="Calibri" w:hAnsi="Times New Roman" w:cs="Times New Roman"/>
          <w:sz w:val="28"/>
          <w:szCs w:val="28"/>
        </w:rPr>
        <w:t>Баланс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B54808" w:rsidRPr="00FD3D4B">
        <w:rPr>
          <w:rFonts w:ascii="Times New Roman" w:hAnsi="Times New Roman" w:cs="Times New Roman"/>
          <w:b/>
          <w:sz w:val="28"/>
          <w:szCs w:val="28"/>
        </w:rPr>
        <w:t xml:space="preserve"> (ф. 0503130)</w:t>
      </w:r>
      <w:hyperlink r:id="rId8" w:history="1"/>
      <w:r w:rsidR="00B54808" w:rsidRPr="00FD3D4B">
        <w:rPr>
          <w:rFonts w:ascii="Times New Roman" w:eastAsia="Calibri" w:hAnsi="Times New Roman" w:cs="Times New Roman"/>
          <w:sz w:val="28"/>
          <w:szCs w:val="28"/>
        </w:rPr>
        <w:t xml:space="preserve">, что является </w:t>
      </w:r>
      <w:r w:rsidR="00B54808" w:rsidRPr="00FD3D4B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B54808" w:rsidRPr="00FD3D4B">
        <w:rPr>
          <w:rFonts w:ascii="Times New Roman" w:hAnsi="Times New Roman" w:cs="Times New Roman"/>
          <w:spacing w:val="1"/>
          <w:sz w:val="28"/>
          <w:szCs w:val="28"/>
        </w:rPr>
        <w:t>подпункта 11.1. пункта 11 Инструкции № 191н</w:t>
      </w:r>
      <w:r w:rsidR="00B54808" w:rsidRPr="00FD3D4B">
        <w:rPr>
          <w:rFonts w:ascii="Times New Roman" w:hAnsi="Times New Roman" w:cs="Times New Roman"/>
          <w:sz w:val="28"/>
          <w:szCs w:val="28"/>
        </w:rPr>
        <w:t>.</w:t>
      </w:r>
      <w:r w:rsidR="00B54808" w:rsidRPr="00FD3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819" w:rsidRPr="00054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965" w:rsidRPr="0005496B" w:rsidRDefault="00271965" w:rsidP="0005496B">
      <w:pPr>
        <w:pStyle w:val="a9"/>
        <w:numPr>
          <w:ilvl w:val="0"/>
          <w:numId w:val="9"/>
        </w:numPr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21DA">
        <w:rPr>
          <w:rFonts w:ascii="Times New Roman" w:hAnsi="Times New Roman" w:cs="Times New Roman"/>
          <w:sz w:val="28"/>
          <w:szCs w:val="28"/>
        </w:rPr>
        <w:t xml:space="preserve">В нарушение пункта 71 </w:t>
      </w:r>
      <w:r w:rsidRPr="00DA21DA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Инструкции </w:t>
      </w:r>
      <w:r w:rsidRPr="00DA21DA">
        <w:rPr>
          <w:rFonts w:ascii="Times New Roman" w:hAnsi="Times New Roman" w:cs="Times New Roman"/>
          <w:color w:val="000000"/>
          <w:spacing w:val="1"/>
          <w:sz w:val="28"/>
          <w:szCs w:val="28"/>
        </w:rPr>
        <w:t>№ 191н</w:t>
      </w:r>
      <w:r w:rsidRPr="00DA21DA">
        <w:rPr>
          <w:rFonts w:ascii="Times New Roman" w:hAnsi="Times New Roman" w:cs="Times New Roman"/>
          <w:sz w:val="28"/>
          <w:szCs w:val="28"/>
        </w:rPr>
        <w:t xml:space="preserve"> (в</w:t>
      </w:r>
      <w:r w:rsidRPr="00DA21DA">
        <w:rPr>
          <w:rFonts w:ascii="Times New Roman" w:eastAsia="Calibri" w:hAnsi="Times New Roman" w:cs="Times New Roman"/>
          <w:sz w:val="28"/>
          <w:szCs w:val="28"/>
        </w:rPr>
        <w:t xml:space="preserve">  связи с наличием дебиторской задолженности </w:t>
      </w:r>
      <w:r w:rsidRPr="00DA21DA">
        <w:rPr>
          <w:rFonts w:ascii="Times New Roman" w:hAnsi="Times New Roman" w:cs="Times New Roman"/>
          <w:sz w:val="28"/>
          <w:szCs w:val="28"/>
        </w:rPr>
        <w:t xml:space="preserve">по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 на производстве) </w:t>
      </w:r>
      <w:r w:rsidR="00DA21DA" w:rsidRPr="00DA21DA">
        <w:rPr>
          <w:rFonts w:ascii="Times New Roman" w:hAnsi="Times New Roman" w:cs="Times New Roman"/>
          <w:sz w:val="28"/>
          <w:szCs w:val="28"/>
        </w:rPr>
        <w:t xml:space="preserve">у всех главных администраторов (за исключением Павловского сельского поселения) </w:t>
      </w:r>
      <w:r w:rsidRPr="00DA21DA">
        <w:rPr>
          <w:rFonts w:ascii="Times New Roman" w:hAnsi="Times New Roman" w:cs="Times New Roman"/>
          <w:sz w:val="28"/>
          <w:szCs w:val="28"/>
        </w:rPr>
        <w:t xml:space="preserve">в </w:t>
      </w:r>
      <w:r w:rsidRPr="00DA21DA">
        <w:rPr>
          <w:rFonts w:ascii="Times New Roman" w:eastAsia="Calibri" w:hAnsi="Times New Roman" w:cs="Times New Roman"/>
          <w:sz w:val="28"/>
          <w:szCs w:val="28"/>
        </w:rPr>
        <w:t xml:space="preserve">графе 7 </w:t>
      </w:r>
      <w:r w:rsidRPr="00DA21D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DA21DA">
        <w:rPr>
          <w:rFonts w:ascii="Times New Roman" w:hAnsi="Times New Roman" w:cs="Times New Roman"/>
          <w:b/>
          <w:sz w:val="28"/>
          <w:szCs w:val="28"/>
        </w:rPr>
        <w:t>Отчета о принятых бюджетных обязательствах»</w:t>
      </w:r>
      <w:r w:rsidRPr="00DA21DA">
        <w:rPr>
          <w:rFonts w:ascii="Times New Roman" w:hAnsi="Times New Roman" w:cs="Times New Roman"/>
          <w:sz w:val="28"/>
          <w:szCs w:val="28"/>
        </w:rPr>
        <w:t xml:space="preserve"> (ф. 0503128) п</w:t>
      </w:r>
      <w:r w:rsidRPr="00DA21DA">
        <w:rPr>
          <w:rFonts w:ascii="Times New Roman" w:eastAsia="Calibri" w:hAnsi="Times New Roman" w:cs="Times New Roman"/>
          <w:sz w:val="28"/>
          <w:szCs w:val="28"/>
        </w:rPr>
        <w:t>о коду бюджетной</w:t>
      </w:r>
      <w:proofErr w:type="gramEnd"/>
      <w:r w:rsidRPr="00DA21DA">
        <w:rPr>
          <w:rFonts w:ascii="Times New Roman" w:eastAsia="Calibri" w:hAnsi="Times New Roman" w:cs="Times New Roman"/>
          <w:sz w:val="28"/>
          <w:szCs w:val="28"/>
        </w:rPr>
        <w:t xml:space="preserve"> классификации расходов бюджета: «Начисления на выплаты по оплате труда» принятые бюджетные обязательства завышены на общую сумму 475714,50 рублей, вследствие чего, в графе 11 указанного отчета по данным расходам сумма не исполненных </w:t>
      </w:r>
      <w:r w:rsidRPr="0005496B">
        <w:rPr>
          <w:rFonts w:ascii="Times New Roman" w:eastAsia="Calibri" w:hAnsi="Times New Roman" w:cs="Times New Roman"/>
          <w:sz w:val="28"/>
          <w:szCs w:val="28"/>
        </w:rPr>
        <w:t>принятых бюджетных обязательств должна быть отражена с «минусом»</w:t>
      </w:r>
      <w:r w:rsidR="004F0EF3" w:rsidRPr="000549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346D" w:rsidRDefault="00BB4592" w:rsidP="0005496B">
      <w:pPr>
        <w:pStyle w:val="a9"/>
        <w:numPr>
          <w:ilvl w:val="0"/>
          <w:numId w:val="9"/>
        </w:numPr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496B">
        <w:rPr>
          <w:rFonts w:ascii="Times New Roman" w:hAnsi="Times New Roman" w:cs="Times New Roman"/>
          <w:sz w:val="28"/>
          <w:szCs w:val="28"/>
        </w:rPr>
        <w:t>Пятью главными администраторами в</w:t>
      </w:r>
      <w:r w:rsidR="00DA21DA" w:rsidRPr="0005496B">
        <w:rPr>
          <w:rFonts w:ascii="Times New Roman" w:hAnsi="Times New Roman" w:cs="Times New Roman"/>
          <w:sz w:val="28"/>
          <w:szCs w:val="28"/>
        </w:rPr>
        <w:t xml:space="preserve"> нарушение Инструкции по применению</w:t>
      </w:r>
      <w:r w:rsidR="00DA21DA" w:rsidRPr="00DA21DA">
        <w:rPr>
          <w:rFonts w:ascii="Times New Roman" w:hAnsi="Times New Roman" w:cs="Times New Roman"/>
          <w:sz w:val="28"/>
          <w:szCs w:val="28"/>
        </w:rPr>
        <w:t xml:space="preserve">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</w:t>
      </w:r>
      <w:r w:rsidR="00DA21DA" w:rsidRPr="00DA21DA">
        <w:rPr>
          <w:rFonts w:ascii="Times New Roman" w:hAnsi="Times New Roman" w:cs="Times New Roman"/>
          <w:sz w:val="28"/>
          <w:szCs w:val="28"/>
        </w:rPr>
        <w:lastRenderedPageBreak/>
        <w:t>учреждений, утвержденной  приказом Министерства финансов России от 01.12.2010  № 157н  и приказа Министерства финансов России от 06.12.2010 № 162н «Об утверждении плана счетов бюджетного учета и инструкции по его применению</w:t>
      </w:r>
      <w:proofErr w:type="gramEnd"/>
      <w:r w:rsidR="00DA21DA" w:rsidRPr="00DA21DA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DA21DA" w:rsidRPr="00DA21DA">
        <w:rPr>
          <w:rFonts w:ascii="Times New Roman" w:hAnsi="Times New Roman" w:cs="Times New Roman"/>
          <w:sz w:val="28"/>
          <w:szCs w:val="28"/>
        </w:rPr>
        <w:t xml:space="preserve">по счету бюджетного учета 020432000 «Участие в уставном фонде государственных (муниципальных) предприятий» по коду финансового вложения 05 - уставный фонд муниципальных унитарных предприятий не отражена  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размере уставного фонда </w:t>
      </w:r>
      <w:r w:rsidR="00DA21DA" w:rsidRPr="00DA21DA">
        <w:rPr>
          <w:rFonts w:ascii="Times New Roman" w:hAnsi="Times New Roman" w:cs="Times New Roman"/>
          <w:sz w:val="28"/>
          <w:szCs w:val="28"/>
        </w:rPr>
        <w:t xml:space="preserve">в форме 0503171 </w:t>
      </w:r>
      <w:r w:rsidR="00DA21DA" w:rsidRPr="00BB4592">
        <w:rPr>
          <w:rFonts w:ascii="Times New Roman" w:hAnsi="Times New Roman" w:cs="Times New Roman"/>
          <w:b/>
          <w:sz w:val="28"/>
          <w:szCs w:val="28"/>
        </w:rPr>
        <w:t>«</w:t>
      </w:r>
      <w:r w:rsidR="00DA21DA" w:rsidRPr="00BB4592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бюджета»</w:t>
      </w:r>
      <w:r w:rsidR="00DA21DA" w:rsidRPr="00DA21D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A21DA" w:rsidRPr="00DA21DA">
        <w:rPr>
          <w:rFonts w:ascii="Times New Roman" w:hAnsi="Times New Roman" w:cs="Times New Roman"/>
          <w:sz w:val="28"/>
          <w:szCs w:val="28"/>
        </w:rPr>
        <w:t xml:space="preserve">и, соответственно, не отражена в форме </w:t>
      </w:r>
      <w:r w:rsidR="00DA21DA" w:rsidRPr="00BB4592">
        <w:rPr>
          <w:rFonts w:ascii="Times New Roman" w:hAnsi="Times New Roman" w:cs="Times New Roman"/>
          <w:b/>
          <w:sz w:val="28"/>
          <w:szCs w:val="28"/>
        </w:rPr>
        <w:t>0503120</w:t>
      </w:r>
      <w:r w:rsidR="00DA21DA" w:rsidRPr="00BB4592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="00DA21DA" w:rsidRPr="00BB459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«Баланс исполнения бюджета».</w:t>
      </w:r>
      <w:proofErr w:type="gramEnd"/>
    </w:p>
    <w:p w:rsidR="00A35819" w:rsidRPr="00D8346D" w:rsidRDefault="0005496B" w:rsidP="00D8346D">
      <w:pPr>
        <w:pStyle w:val="a9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346D" w:rsidRPr="00D8346D">
        <w:rPr>
          <w:rFonts w:ascii="Times New Roman" w:hAnsi="Times New Roman" w:cs="Times New Roman"/>
          <w:sz w:val="28"/>
          <w:szCs w:val="28"/>
        </w:rPr>
        <w:t xml:space="preserve">. </w:t>
      </w:r>
      <w:r w:rsidR="00A35819" w:rsidRPr="00D8346D">
        <w:rPr>
          <w:rFonts w:ascii="Times New Roman" w:hAnsi="Times New Roman" w:cs="Times New Roman"/>
          <w:sz w:val="28"/>
          <w:szCs w:val="28"/>
        </w:rPr>
        <w:t xml:space="preserve">Одним главным администратором в нарушение п.160 Инструкции № 191н в таблице </w:t>
      </w:r>
      <w:r w:rsidR="00A35819" w:rsidRPr="0005496B">
        <w:rPr>
          <w:rFonts w:ascii="Times New Roman" w:hAnsi="Times New Roman" w:cs="Times New Roman"/>
          <w:b/>
          <w:sz w:val="28"/>
          <w:szCs w:val="28"/>
        </w:rPr>
        <w:t xml:space="preserve">«Сведения о количестве подведомственных участников бюджетного процесса, учреждений и государственных (муниципальных) унитарных предприятий» </w:t>
      </w:r>
      <w:r w:rsidR="00A35819" w:rsidRPr="00D8346D">
        <w:rPr>
          <w:rFonts w:ascii="Times New Roman" w:hAnsi="Times New Roman" w:cs="Times New Roman"/>
          <w:sz w:val="28"/>
          <w:szCs w:val="28"/>
        </w:rPr>
        <w:t>(ф.0503161) не отражено муниципальное унитарное предприятие.</w:t>
      </w:r>
    </w:p>
    <w:p w:rsidR="0039560B" w:rsidRPr="00A35819" w:rsidRDefault="00AE7BD7" w:rsidP="00245C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35819">
        <w:rPr>
          <w:rFonts w:ascii="Times New Roman" w:hAnsi="Times New Roman" w:cs="Times New Roman"/>
          <w:b/>
          <w:sz w:val="28"/>
          <w:szCs w:val="28"/>
        </w:rPr>
        <w:tab/>
      </w:r>
      <w:r w:rsidR="0039560B" w:rsidRPr="00A358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96B">
        <w:rPr>
          <w:rFonts w:ascii="Times New Roman" w:hAnsi="Times New Roman" w:cs="Times New Roman"/>
          <w:spacing w:val="1"/>
          <w:sz w:val="28"/>
          <w:szCs w:val="28"/>
        </w:rPr>
        <w:t xml:space="preserve">8. </w:t>
      </w:r>
      <w:r w:rsidR="0039560B" w:rsidRPr="00A35819">
        <w:rPr>
          <w:rFonts w:ascii="Times New Roman" w:hAnsi="Times New Roman" w:cs="Times New Roman"/>
          <w:sz w:val="28"/>
          <w:szCs w:val="28"/>
        </w:rPr>
        <w:t xml:space="preserve">Показатели отчетной формы </w:t>
      </w:r>
      <w:r w:rsidR="0005496B" w:rsidRPr="005A1950">
        <w:rPr>
          <w:rFonts w:ascii="Times New Roman" w:hAnsi="Times New Roman" w:cs="Times New Roman"/>
          <w:b/>
          <w:sz w:val="28"/>
          <w:szCs w:val="28"/>
        </w:rPr>
        <w:t>«С</w:t>
      </w:r>
      <w:r w:rsidR="0005496B" w:rsidRPr="00A35819">
        <w:rPr>
          <w:rFonts w:ascii="Times New Roman" w:hAnsi="Times New Roman" w:cs="Times New Roman"/>
          <w:b/>
          <w:sz w:val="28"/>
          <w:szCs w:val="28"/>
        </w:rPr>
        <w:t>ведения о результатах деятельности</w:t>
      </w:r>
      <w:r w:rsidR="0005496B">
        <w:rPr>
          <w:rFonts w:ascii="Times New Roman" w:hAnsi="Times New Roman" w:cs="Times New Roman"/>
          <w:b/>
          <w:sz w:val="28"/>
          <w:szCs w:val="28"/>
        </w:rPr>
        <w:t>»</w:t>
      </w:r>
      <w:r w:rsidR="0005496B" w:rsidRPr="00A35819">
        <w:rPr>
          <w:rFonts w:ascii="Times New Roman" w:hAnsi="Times New Roman" w:cs="Times New Roman"/>
          <w:b/>
          <w:sz w:val="28"/>
          <w:szCs w:val="28"/>
        </w:rPr>
        <w:t xml:space="preserve"> (отчетная форма 0503162) </w:t>
      </w:r>
      <w:r w:rsidR="0039560B" w:rsidRPr="00A35819">
        <w:rPr>
          <w:rFonts w:ascii="Times New Roman" w:hAnsi="Times New Roman" w:cs="Times New Roman"/>
          <w:sz w:val="28"/>
          <w:szCs w:val="28"/>
        </w:rPr>
        <w:t xml:space="preserve">у </w:t>
      </w:r>
      <w:r w:rsidR="00A35819" w:rsidRPr="00A35819">
        <w:rPr>
          <w:rFonts w:ascii="Times New Roman" w:hAnsi="Times New Roman" w:cs="Times New Roman"/>
          <w:sz w:val="28"/>
          <w:szCs w:val="28"/>
        </w:rPr>
        <w:t>пяти</w:t>
      </w:r>
      <w:r w:rsidR="0039560B" w:rsidRPr="00A35819">
        <w:rPr>
          <w:rFonts w:ascii="Times New Roman" w:hAnsi="Times New Roman" w:cs="Times New Roman"/>
          <w:sz w:val="28"/>
          <w:szCs w:val="28"/>
        </w:rPr>
        <w:t xml:space="preserve"> главных администраторов содержали  неполную информацию</w:t>
      </w:r>
      <w:r w:rsidR="00A35819" w:rsidRPr="00A35819">
        <w:rPr>
          <w:rFonts w:ascii="Times New Roman" w:hAnsi="Times New Roman" w:cs="Times New Roman"/>
          <w:sz w:val="28"/>
          <w:szCs w:val="28"/>
        </w:rPr>
        <w:t xml:space="preserve"> или заполнены с нарушениями</w:t>
      </w:r>
      <w:r w:rsidR="0039560B" w:rsidRPr="00A358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A0D" w:rsidRPr="00A35819" w:rsidRDefault="00AE7BD7" w:rsidP="00245C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35819">
        <w:rPr>
          <w:rFonts w:ascii="Times New Roman" w:hAnsi="Times New Roman" w:cs="Times New Roman"/>
          <w:b/>
          <w:sz w:val="28"/>
          <w:szCs w:val="28"/>
        </w:rPr>
        <w:tab/>
      </w:r>
      <w:r w:rsidR="0005496B" w:rsidRPr="0005496B">
        <w:rPr>
          <w:rFonts w:ascii="Times New Roman" w:hAnsi="Times New Roman" w:cs="Times New Roman"/>
          <w:sz w:val="28"/>
          <w:szCs w:val="28"/>
        </w:rPr>
        <w:t>9</w:t>
      </w:r>
      <w:r w:rsidR="00D8346D" w:rsidRPr="0005496B">
        <w:rPr>
          <w:rFonts w:ascii="Times New Roman" w:hAnsi="Times New Roman" w:cs="Times New Roman"/>
          <w:sz w:val="28"/>
          <w:szCs w:val="28"/>
        </w:rPr>
        <w:t>.</w:t>
      </w:r>
      <w:r w:rsidR="00D83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96B">
        <w:rPr>
          <w:rFonts w:ascii="Times New Roman" w:hAnsi="Times New Roman" w:cs="Times New Roman"/>
          <w:b/>
          <w:sz w:val="28"/>
          <w:szCs w:val="28"/>
        </w:rPr>
        <w:t>«</w:t>
      </w:r>
      <w:r w:rsidR="00453A0D" w:rsidRPr="00A35819">
        <w:rPr>
          <w:rFonts w:ascii="Times New Roman" w:hAnsi="Times New Roman" w:cs="Times New Roman"/>
          <w:b/>
          <w:sz w:val="28"/>
          <w:szCs w:val="28"/>
        </w:rPr>
        <w:t>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</w:t>
      </w:r>
      <w:r w:rsidR="0005496B">
        <w:rPr>
          <w:rFonts w:ascii="Times New Roman" w:hAnsi="Times New Roman" w:cs="Times New Roman"/>
          <w:b/>
          <w:sz w:val="28"/>
          <w:szCs w:val="28"/>
        </w:rPr>
        <w:t>»</w:t>
      </w:r>
      <w:r w:rsidR="00453A0D" w:rsidRPr="00A35819">
        <w:rPr>
          <w:rFonts w:ascii="Times New Roman" w:hAnsi="Times New Roman" w:cs="Times New Roman"/>
          <w:b/>
          <w:sz w:val="28"/>
          <w:szCs w:val="28"/>
        </w:rPr>
        <w:t xml:space="preserve"> (отчетная форма 0503163)</w:t>
      </w:r>
      <w:r w:rsidR="00453A0D" w:rsidRPr="00A35819">
        <w:rPr>
          <w:rFonts w:ascii="Times New Roman" w:hAnsi="Times New Roman" w:cs="Times New Roman"/>
          <w:sz w:val="28"/>
          <w:szCs w:val="28"/>
        </w:rPr>
        <w:t xml:space="preserve"> </w:t>
      </w:r>
      <w:r w:rsidR="0005496B">
        <w:rPr>
          <w:rFonts w:ascii="Times New Roman" w:hAnsi="Times New Roman" w:cs="Times New Roman"/>
          <w:sz w:val="28"/>
          <w:szCs w:val="28"/>
        </w:rPr>
        <w:t xml:space="preserve">у </w:t>
      </w:r>
      <w:r w:rsidR="00A35819" w:rsidRPr="00A35819">
        <w:rPr>
          <w:rFonts w:ascii="Times New Roman" w:hAnsi="Times New Roman" w:cs="Times New Roman"/>
          <w:sz w:val="28"/>
          <w:szCs w:val="28"/>
        </w:rPr>
        <w:t>шест</w:t>
      </w:r>
      <w:r w:rsidR="0005496B">
        <w:rPr>
          <w:rFonts w:ascii="Times New Roman" w:hAnsi="Times New Roman" w:cs="Times New Roman"/>
          <w:sz w:val="28"/>
          <w:szCs w:val="28"/>
        </w:rPr>
        <w:t>и</w:t>
      </w:r>
      <w:r w:rsidR="00A35819" w:rsidRPr="00A35819">
        <w:rPr>
          <w:rFonts w:ascii="Times New Roman" w:hAnsi="Times New Roman" w:cs="Times New Roman"/>
          <w:sz w:val="28"/>
          <w:szCs w:val="28"/>
        </w:rPr>
        <w:t xml:space="preserve"> </w:t>
      </w:r>
      <w:r w:rsidR="00453A0D" w:rsidRPr="00A35819">
        <w:rPr>
          <w:rFonts w:ascii="Times New Roman" w:hAnsi="Times New Roman" w:cs="Times New Roman"/>
          <w:sz w:val="28"/>
          <w:szCs w:val="28"/>
        </w:rPr>
        <w:t xml:space="preserve">  главны</w:t>
      </w:r>
      <w:r w:rsidR="0005496B">
        <w:rPr>
          <w:rFonts w:ascii="Times New Roman" w:hAnsi="Times New Roman" w:cs="Times New Roman"/>
          <w:sz w:val="28"/>
          <w:szCs w:val="28"/>
        </w:rPr>
        <w:t>х</w:t>
      </w:r>
      <w:r w:rsidR="00453A0D" w:rsidRPr="00A35819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05496B">
        <w:rPr>
          <w:rFonts w:ascii="Times New Roman" w:hAnsi="Times New Roman" w:cs="Times New Roman"/>
          <w:sz w:val="28"/>
          <w:szCs w:val="28"/>
        </w:rPr>
        <w:t>ов</w:t>
      </w:r>
      <w:r w:rsidR="00453A0D" w:rsidRPr="00A35819">
        <w:rPr>
          <w:rFonts w:ascii="Times New Roman" w:hAnsi="Times New Roman" w:cs="Times New Roman"/>
          <w:sz w:val="28"/>
          <w:szCs w:val="28"/>
        </w:rPr>
        <w:t xml:space="preserve"> содержали  неполную информацию. </w:t>
      </w:r>
    </w:p>
    <w:p w:rsidR="00333EDE" w:rsidRPr="00D8346D" w:rsidRDefault="00333EDE" w:rsidP="00245C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73D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ab/>
      </w:r>
      <w:r w:rsidR="0005496B" w:rsidRPr="0005496B">
        <w:rPr>
          <w:rFonts w:ascii="Times New Roman" w:hAnsi="Times New Roman" w:cs="Times New Roman"/>
          <w:color w:val="000000"/>
          <w:spacing w:val="-1"/>
          <w:sz w:val="28"/>
          <w:szCs w:val="28"/>
        </w:rPr>
        <w:t>10</w:t>
      </w:r>
      <w:r w:rsidR="00D8346D" w:rsidRPr="0005496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D8346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«Сведения</w:t>
      </w:r>
      <w:r w:rsidRPr="00E473D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об исполнении бюджета» (ф. </w:t>
      </w:r>
      <w:r w:rsidRPr="00E473D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0503164)</w:t>
      </w:r>
      <w:r w:rsidRPr="00E473D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 </w:t>
      </w:r>
      <w:r w:rsidR="00E473D0" w:rsidRPr="00E473D0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четырех</w:t>
      </w:r>
      <w:r w:rsidRPr="00E473D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473D0">
        <w:rPr>
          <w:rFonts w:ascii="Times New Roman" w:hAnsi="Times New Roman" w:cs="Times New Roman"/>
          <w:sz w:val="28"/>
          <w:szCs w:val="28"/>
        </w:rPr>
        <w:t xml:space="preserve">главных администраторов бюджета </w:t>
      </w:r>
      <w:r w:rsidR="00D8346D" w:rsidRPr="00D8346D">
        <w:rPr>
          <w:rFonts w:ascii="Times New Roman" w:hAnsi="Times New Roman" w:cs="Times New Roman"/>
          <w:sz w:val="28"/>
          <w:szCs w:val="28"/>
        </w:rPr>
        <w:t>заполнены с нарушениями инструкции.</w:t>
      </w:r>
    </w:p>
    <w:p w:rsidR="00E473D0" w:rsidRDefault="00E473D0" w:rsidP="00E473D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pacing w:val="1"/>
        </w:rPr>
        <w:tab/>
      </w:r>
      <w:r w:rsidR="0005496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11. </w:t>
      </w:r>
      <w:r w:rsidR="00D8346D">
        <w:rPr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73D0">
        <w:rPr>
          <w:rFonts w:ascii="Times New Roman" w:hAnsi="Times New Roman" w:cs="Times New Roman"/>
          <w:sz w:val="28"/>
          <w:szCs w:val="28"/>
        </w:rPr>
        <w:t xml:space="preserve">  </w:t>
      </w:r>
      <w:r w:rsidRPr="00E473D0">
        <w:rPr>
          <w:rFonts w:ascii="Times New Roman" w:hAnsi="Times New Roman" w:cs="Times New Roman"/>
          <w:b/>
          <w:sz w:val="28"/>
          <w:szCs w:val="28"/>
        </w:rPr>
        <w:t>«Сведениях о движении нефинансовых активов» (ф. 0503168)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73D0" w:rsidRPr="00E473D0" w:rsidRDefault="00D8346D" w:rsidP="00901F5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473D0" w:rsidRPr="00E473D0">
        <w:rPr>
          <w:rFonts w:ascii="Times New Roman" w:hAnsi="Times New Roman" w:cs="Times New Roman"/>
          <w:sz w:val="28"/>
          <w:szCs w:val="28"/>
        </w:rPr>
        <w:t xml:space="preserve">о одному главному администратору завышена сумма </w:t>
      </w:r>
      <w:r w:rsidR="00E473D0">
        <w:rPr>
          <w:rFonts w:ascii="Times New Roman" w:hAnsi="Times New Roman" w:cs="Times New Roman"/>
          <w:sz w:val="28"/>
          <w:szCs w:val="28"/>
        </w:rPr>
        <w:t>н</w:t>
      </w:r>
      <w:r w:rsidR="00E473D0" w:rsidRPr="00E473D0">
        <w:rPr>
          <w:rFonts w:ascii="Times New Roman" w:hAnsi="Times New Roman" w:cs="Times New Roman"/>
          <w:sz w:val="28"/>
          <w:szCs w:val="28"/>
        </w:rPr>
        <w:t>едвижимого имущества в составе имущества казны на 1027452 рубля</w:t>
      </w:r>
      <w:r w:rsidR="0005496B">
        <w:rPr>
          <w:rFonts w:ascii="Times New Roman" w:hAnsi="Times New Roman" w:cs="Times New Roman"/>
          <w:sz w:val="28"/>
          <w:szCs w:val="28"/>
        </w:rPr>
        <w:t>;</w:t>
      </w:r>
    </w:p>
    <w:p w:rsidR="00E473D0" w:rsidRPr="00E473D0" w:rsidRDefault="00D8346D" w:rsidP="00901F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="00E473D0" w:rsidRPr="00E473D0">
        <w:rPr>
          <w:rFonts w:ascii="Times New Roman" w:hAnsi="Times New Roman" w:cs="Times New Roman"/>
          <w:sz w:val="28"/>
          <w:szCs w:val="28"/>
        </w:rPr>
        <w:t xml:space="preserve">дним главным администратором не отражено поступление материальных запасов на сумму не оприходованных материальных запасов в размере 494376,67 рублей. </w:t>
      </w:r>
    </w:p>
    <w:p w:rsidR="00D8346D" w:rsidRPr="00901F5D" w:rsidRDefault="00901F5D" w:rsidP="00901F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496B" w:rsidRPr="00901F5D">
        <w:rPr>
          <w:rFonts w:ascii="Times New Roman" w:hAnsi="Times New Roman" w:cs="Times New Roman"/>
          <w:sz w:val="28"/>
          <w:szCs w:val="28"/>
        </w:rPr>
        <w:t>12</w:t>
      </w:r>
      <w:r w:rsidR="00D8346D" w:rsidRPr="00901F5D">
        <w:rPr>
          <w:rFonts w:ascii="Times New Roman" w:hAnsi="Times New Roman" w:cs="Times New Roman"/>
          <w:sz w:val="28"/>
          <w:szCs w:val="28"/>
        </w:rPr>
        <w:t xml:space="preserve">. </w:t>
      </w:r>
      <w:r w:rsidR="00FF1F6C" w:rsidRPr="00901F5D">
        <w:rPr>
          <w:rFonts w:ascii="Times New Roman" w:hAnsi="Times New Roman" w:cs="Times New Roman"/>
          <w:sz w:val="28"/>
          <w:szCs w:val="28"/>
        </w:rPr>
        <w:t xml:space="preserve">В форме 0503169 </w:t>
      </w:r>
      <w:r w:rsidR="00B175DC" w:rsidRPr="005A1950">
        <w:rPr>
          <w:rFonts w:ascii="Times New Roman" w:hAnsi="Times New Roman" w:cs="Times New Roman"/>
          <w:b/>
          <w:sz w:val="28"/>
          <w:szCs w:val="28"/>
        </w:rPr>
        <w:t>«Сведения по дебиторской и кредиторской задолженности»</w:t>
      </w:r>
      <w:r w:rsidR="00B175DC" w:rsidRPr="00901F5D">
        <w:rPr>
          <w:rFonts w:ascii="Times New Roman" w:hAnsi="Times New Roman" w:cs="Times New Roman"/>
          <w:sz w:val="28"/>
          <w:szCs w:val="28"/>
        </w:rPr>
        <w:t>:</w:t>
      </w:r>
    </w:p>
    <w:p w:rsidR="00B175DC" w:rsidRPr="00901F5D" w:rsidRDefault="0005496B" w:rsidP="00901F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01F5D">
        <w:rPr>
          <w:rFonts w:ascii="Times New Roman" w:hAnsi="Times New Roman" w:cs="Times New Roman"/>
          <w:sz w:val="28"/>
          <w:szCs w:val="28"/>
        </w:rPr>
        <w:tab/>
      </w:r>
      <w:r w:rsidR="00D8346D" w:rsidRPr="00901F5D">
        <w:rPr>
          <w:rFonts w:ascii="Times New Roman" w:hAnsi="Times New Roman" w:cs="Times New Roman"/>
          <w:sz w:val="28"/>
          <w:szCs w:val="28"/>
        </w:rPr>
        <w:t>- у</w:t>
      </w:r>
      <w:r w:rsidR="00B175DC" w:rsidRPr="00901F5D">
        <w:rPr>
          <w:rFonts w:ascii="Times New Roman" w:hAnsi="Times New Roman" w:cs="Times New Roman"/>
          <w:sz w:val="28"/>
          <w:szCs w:val="28"/>
        </w:rPr>
        <w:t xml:space="preserve"> одного главного администратора задолженность </w:t>
      </w:r>
      <w:r w:rsidR="00FF1F6C" w:rsidRPr="00901F5D">
        <w:rPr>
          <w:rFonts w:ascii="Times New Roman" w:hAnsi="Times New Roman" w:cs="Times New Roman"/>
          <w:sz w:val="28"/>
          <w:szCs w:val="28"/>
        </w:rPr>
        <w:t>в части  расчетов с ПФР и ФФОМС, не подтверждена расчетом по форме РСВ-1 ПФР</w:t>
      </w:r>
      <w:r w:rsidR="00B175DC" w:rsidRPr="00901F5D">
        <w:rPr>
          <w:rFonts w:ascii="Times New Roman" w:hAnsi="Times New Roman" w:cs="Times New Roman"/>
          <w:sz w:val="28"/>
          <w:szCs w:val="28"/>
        </w:rPr>
        <w:t xml:space="preserve"> в сумме 1609,32 рубля;</w:t>
      </w:r>
    </w:p>
    <w:p w:rsidR="00B175DC" w:rsidRPr="00901F5D" w:rsidRDefault="0005496B" w:rsidP="00901F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01F5D">
        <w:rPr>
          <w:rFonts w:ascii="Times New Roman" w:hAnsi="Times New Roman" w:cs="Times New Roman"/>
          <w:sz w:val="28"/>
          <w:szCs w:val="28"/>
        </w:rPr>
        <w:tab/>
      </w:r>
      <w:r w:rsidR="00D8346D" w:rsidRPr="00901F5D">
        <w:rPr>
          <w:rFonts w:ascii="Times New Roman" w:hAnsi="Times New Roman" w:cs="Times New Roman"/>
          <w:sz w:val="28"/>
          <w:szCs w:val="28"/>
        </w:rPr>
        <w:t>- у</w:t>
      </w:r>
      <w:r w:rsidR="00B175DC" w:rsidRPr="00901F5D">
        <w:rPr>
          <w:rFonts w:ascii="Times New Roman" w:hAnsi="Times New Roman" w:cs="Times New Roman"/>
          <w:sz w:val="28"/>
          <w:szCs w:val="28"/>
        </w:rPr>
        <w:t xml:space="preserve"> одного главного администратора не отражена </w:t>
      </w:r>
      <w:r w:rsidR="00B175DC" w:rsidRPr="00901F5D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дебиторская задолженность в общей сумме 27910,32 рублей и не подтверждена актами сверок кредиторская задолженность по расходам на конец отчетного периода в сумме 5608,04 рублей.</w:t>
      </w:r>
    </w:p>
    <w:p w:rsidR="00B54808" w:rsidRPr="00D8346D" w:rsidRDefault="00B54808" w:rsidP="00245C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8346D">
        <w:rPr>
          <w:rFonts w:ascii="Times New Roman" w:hAnsi="Times New Roman" w:cs="Times New Roman"/>
          <w:sz w:val="28"/>
          <w:szCs w:val="28"/>
        </w:rPr>
        <w:tab/>
        <w:t>Детализированные нарушения в годовой бюджетной отчетности главных администраторов за 201</w:t>
      </w:r>
      <w:r w:rsidR="00D8346D" w:rsidRPr="00D8346D">
        <w:rPr>
          <w:rFonts w:ascii="Times New Roman" w:hAnsi="Times New Roman" w:cs="Times New Roman"/>
          <w:sz w:val="28"/>
          <w:szCs w:val="28"/>
        </w:rPr>
        <w:t>5</w:t>
      </w:r>
      <w:r w:rsidRPr="00D8346D">
        <w:rPr>
          <w:rFonts w:ascii="Times New Roman" w:hAnsi="Times New Roman" w:cs="Times New Roman"/>
          <w:sz w:val="28"/>
          <w:szCs w:val="28"/>
        </w:rPr>
        <w:t xml:space="preserve"> год отражены в соответствующих актах, составленных по результатам внешней проверки годовой бюджетной отчетности.</w:t>
      </w:r>
    </w:p>
    <w:p w:rsidR="00B54808" w:rsidRPr="00D8346D" w:rsidRDefault="00AE7BD7" w:rsidP="00245C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8346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8346D" w:rsidRPr="00D83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проверки </w:t>
      </w:r>
      <w:r w:rsidR="00D8346D" w:rsidRPr="00D8346D">
        <w:rPr>
          <w:rFonts w:ascii="Times New Roman" w:hAnsi="Times New Roman" w:cs="Times New Roman"/>
          <w:sz w:val="28"/>
          <w:szCs w:val="28"/>
        </w:rPr>
        <w:t xml:space="preserve">всем главам администраций сельских поселений павловского района были направлены представления </w:t>
      </w:r>
      <w:r w:rsidR="00D8346D" w:rsidRPr="00D83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Контрольно-счетной палаты для принятия мер по устранению выявленных нарушений.</w:t>
      </w:r>
    </w:p>
    <w:p w:rsidR="001517BC" w:rsidRPr="00D8346D" w:rsidRDefault="001517BC" w:rsidP="00245CC3">
      <w:pPr>
        <w:pStyle w:val="a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10000F" w:rsidRPr="00D8346D" w:rsidRDefault="0010000F" w:rsidP="00245C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10000F" w:rsidRPr="00D8346D" w:rsidSect="003E4224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F2" w:rsidRDefault="00CE54F2">
      <w:pPr>
        <w:spacing w:after="0" w:line="240" w:lineRule="auto"/>
      </w:pPr>
      <w:r>
        <w:separator/>
      </w:r>
    </w:p>
  </w:endnote>
  <w:endnote w:type="continuationSeparator" w:id="0">
    <w:p w:rsidR="00CE54F2" w:rsidRDefault="00CE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CE54F2">
    <w:pPr>
      <w:pStyle w:val="a5"/>
    </w:pPr>
  </w:p>
  <w:p w:rsidR="009A25A8" w:rsidRDefault="0010000F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F023E3" wp14:editId="059D8712">
              <wp:simplePos x="0" y="0"/>
              <wp:positionH relativeFrom="page">
                <wp:posOffset>7952105</wp:posOffset>
              </wp:positionH>
              <wp:positionV relativeFrom="page">
                <wp:posOffset>10340340</wp:posOffset>
              </wp:positionV>
              <wp:extent cx="419100" cy="321945"/>
              <wp:effectExtent l="0" t="15240" r="1270" b="15240"/>
              <wp:wrapNone/>
              <wp:docPr id="8" name="Группа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9" name="AutoShape 2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3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5A8" w:rsidRPr="00840E08" w:rsidRDefault="00CE54F2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12" name="Group 5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13" name="AutoShape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8" o:spid="_x0000_s1026" style="position:absolute;margin-left:626.15pt;margin-top:814.2pt;width:33pt;height:25.35pt;z-index:251659264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H3MMA&#10;AADaAAAADwAAAGRycy9kb3ducmV2LnhtbESPQWvCQBSE74X+h+UVvNWN2pYaXUUEodR6MBZ6fWRf&#10;k9Ds25h9TeK/d4VCj8PMfMMs14OrVUdtqDwbmIwTUMS5txUXBj5Pu8dXUEGQLdaeycCFAqxX93dL&#10;TK3v+UhdJoWKEA4pGihFmlTrkJfkMIx9Qxy9b986lCjbQtsW+wh3tZ4myYt2WHFcKLGhbUn5T/br&#10;DHzsZ/w8mTXdey+ZfBWVfTqfDsaMHobNApTQIP/hv/abNTCH25V4A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BH3MMAAADaAAAADwAAAAAAAAAAAAAAAACYAgAAZHJzL2Rv&#10;d25yZXYueG1sUEsFBgAAAAAEAAQA9QAAAIgDAAAAAA==&#10;" filled="f" strokecolor="#a5a5a5"/>
              <v:rect id="Rectangle 3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KLsUA&#10;AADbAAAADwAAAGRycy9kb3ducmV2LnhtbESPQWvDMAyF74P9B6PBbqvTHUZJ65ZSKOyytctyaG8i&#10;VuOQWA6x12T99dVhsJvEe3rv02oz+U5daYhNYAPzWQaKuAq24dpA+b1/WYCKCdliF5gM/FKEzfrx&#10;YYW5DSN/0bVItZIQjjkacCn1udaxcuQxzkJPLNolDB6TrEOt7YCjhPtOv2bZm/bYsDQ47GnnqGqL&#10;H2/geDqMxbmNFpuy7Q63T/dxW0zGPD9N2yWoRFP6N/9dv1vBF3r5RQ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IouxQAAANsAAAAPAAAAAAAAAAAAAAAAAJgCAABkcnMv&#10;ZG93bnJldi54bWxQSwUGAAAAAAQABAD1AAAAigMAAAAA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LTsAA&#10;AADbAAAADwAAAGRycy9kb3ducmV2LnhtbERPTYvCMBC9C/sfwix4kTWtB9FqFBEWPS2oPXicbcY2&#10;2ExKk63tv98Igrd5vM9Zb3tbi45abxwrSKcJCOLCacOlgvzy/bUA4QOyxtoxKRjIw3bzMVpjpt2D&#10;T9SdQyliCPsMFVQhNJmUvqjIop+6hjhyN9daDBG2pdQtPmK4reUsSebSouHYUGFD+4qK+/nPKpgs&#10;778/eLseujDsUzM3SdMNuVLjz363AhGoD2/xy33UcX4Kz1/i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ULTsAAAADbAAAADwAAAAAAAAAAAAAAAACYAgAAZHJzL2Rvd25y&#10;ZXYueG1sUEsFBgAAAAAEAAQA9QAAAIUDAAAAAA==&#10;" filled="f" stroked="f">
                <v:textbox inset="0,2.16pt,0,0">
                  <w:txbxContent>
                    <w:p w:rsidR="009A25A8" w:rsidRPr="00840E08" w:rsidRDefault="009867AF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5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AutoShape 6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fw8IA&#10;AADbAAAADwAAAGRycy9kb3ducmV2LnhtbERPTWvCQBC9F/wPywje6kYFqamrVEUR7KVRD70N2ekm&#10;mJ2N2TXGf+8WCr3N433OfNnZSrTU+NKxgtEwAUGcO12yUXA6bl/fQPiArLFyTAoe5GG56L3MMdXu&#10;zl/UZsGIGMI+RQVFCHUqpc8LsuiHriaO3I9rLIYIGyN1g/cYbis5TpKptFhybCiwpnVB+SW7WQXX&#10;nUnOJz37zFaTy8xsvzeHdrVRatDvPt5BBOrCv/jPvddx/gR+f4k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x/DwgAAANsAAAAPAAAAAAAAAAAAAAAAAJgCAABkcnMvZG93&#10;bnJldi54bWxQSwUGAAAAAAQABAD1AAAAhw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7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IecAA&#10;AADbAAAADwAAAGRycy9kb3ducmV2LnhtbERPTWsCMRC9F/wPYYTeataiRVajyKrFq9tevA2bcTe4&#10;mSxJ6m77640g9DaP9zmrzWBbcSMfjGMF00kGgrhy2nCt4Pvr8LYAESKyxtYxKfilAJv16GWFuXY9&#10;n+hWxlqkEA45Kmhi7HIpQ9WQxTBxHXHiLs5bjAn6WmqPfQq3rXzPsg9p0XBqaLCjoqHqWv5YBd30&#10;OPSFPxfzz3ZXL05/5X5vjFKv42G7BBFpiP/ip/uo0/wZPH5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rIecAAAADbAAAADwAAAAAAAAAAAAAAAACYAgAAZHJzL2Rvd25y&#10;ZXYueG1sUEsFBgAAAAAEAAQA9QAAAIUDAAAAAA==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10000F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07537B95" wp14:editId="28B8C5E4">
              <wp:simplePos x="0" y="0"/>
              <wp:positionH relativeFrom="page">
                <wp:posOffset>9876790</wp:posOffset>
              </wp:positionH>
              <wp:positionV relativeFrom="page">
                <wp:posOffset>7086600</wp:posOffset>
              </wp:positionV>
              <wp:extent cx="419100" cy="321945"/>
              <wp:effectExtent l="0" t="19050" r="635" b="1143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9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5A8" w:rsidRPr="00BF665F" w:rsidRDefault="0010000F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74603" w:rsidRPr="00074603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12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4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33" style="position:absolute;margin-left:777.7pt;margin-top:558pt;width:33pt;height:25.35pt;z-index:251660288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9" o:spid="_x0000_s1034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    <v:rect id="Rectangle 10" o:spid="_x0000_s1035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9A25A8" w:rsidRPr="00BF665F" w:rsidRDefault="0010000F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074603" w:rsidRPr="00074603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12" o:spid="_x0000_s103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13" o:spid="_x0000_s1038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14" o:spid="_x0000_s1039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F2" w:rsidRDefault="00CE54F2">
      <w:pPr>
        <w:spacing w:after="0" w:line="240" w:lineRule="auto"/>
      </w:pPr>
      <w:r>
        <w:separator/>
      </w:r>
    </w:p>
  </w:footnote>
  <w:footnote w:type="continuationSeparator" w:id="0">
    <w:p w:rsidR="00CE54F2" w:rsidRDefault="00CE5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10000F" w:rsidP="001752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5A8" w:rsidRDefault="00CE54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10000F" w:rsidP="001752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4603">
      <w:rPr>
        <w:rStyle w:val="a7"/>
        <w:noProof/>
      </w:rPr>
      <w:t>4</w:t>
    </w:r>
    <w:r>
      <w:rPr>
        <w:rStyle w:val="a7"/>
      </w:rPr>
      <w:fldChar w:fldCharType="end"/>
    </w:r>
  </w:p>
  <w:p w:rsidR="009A25A8" w:rsidRDefault="00CE54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044E"/>
    <w:multiLevelType w:val="hybridMultilevel"/>
    <w:tmpl w:val="A978D10A"/>
    <w:lvl w:ilvl="0" w:tplc="84BA48D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2A0236"/>
    <w:multiLevelType w:val="hybridMultilevel"/>
    <w:tmpl w:val="5B52E9F8"/>
    <w:lvl w:ilvl="0" w:tplc="80E0A1C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1F2FD4"/>
    <w:multiLevelType w:val="hybridMultilevel"/>
    <w:tmpl w:val="AFACED2C"/>
    <w:lvl w:ilvl="0" w:tplc="6FF6C6D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766407"/>
    <w:multiLevelType w:val="hybridMultilevel"/>
    <w:tmpl w:val="E494AFB4"/>
    <w:lvl w:ilvl="0" w:tplc="342A8CC6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9D026B"/>
    <w:multiLevelType w:val="hybridMultilevel"/>
    <w:tmpl w:val="2C48299C"/>
    <w:lvl w:ilvl="0" w:tplc="64FC78D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FE47A0E"/>
    <w:multiLevelType w:val="hybridMultilevel"/>
    <w:tmpl w:val="C94C1E1A"/>
    <w:lvl w:ilvl="0" w:tplc="8B6057CC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635FA5"/>
    <w:multiLevelType w:val="hybridMultilevel"/>
    <w:tmpl w:val="8D72BD3C"/>
    <w:lvl w:ilvl="0" w:tplc="642673D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5473044"/>
    <w:multiLevelType w:val="hybridMultilevel"/>
    <w:tmpl w:val="47D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C190B"/>
    <w:multiLevelType w:val="hybridMultilevel"/>
    <w:tmpl w:val="C83AD1B2"/>
    <w:lvl w:ilvl="0" w:tplc="F87A0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97"/>
    <w:rsid w:val="00035AD0"/>
    <w:rsid w:val="0005496B"/>
    <w:rsid w:val="000605DA"/>
    <w:rsid w:val="00065383"/>
    <w:rsid w:val="00074603"/>
    <w:rsid w:val="00095F53"/>
    <w:rsid w:val="0010000F"/>
    <w:rsid w:val="00110402"/>
    <w:rsid w:val="001517BC"/>
    <w:rsid w:val="001569A9"/>
    <w:rsid w:val="00157743"/>
    <w:rsid w:val="001911FF"/>
    <w:rsid w:val="00245CC3"/>
    <w:rsid w:val="00271965"/>
    <w:rsid w:val="00282EBB"/>
    <w:rsid w:val="002A33A5"/>
    <w:rsid w:val="002D2E73"/>
    <w:rsid w:val="00333EDE"/>
    <w:rsid w:val="0039560B"/>
    <w:rsid w:val="00425291"/>
    <w:rsid w:val="0044092F"/>
    <w:rsid w:val="00444897"/>
    <w:rsid w:val="00453A0D"/>
    <w:rsid w:val="00496968"/>
    <w:rsid w:val="004F0EF3"/>
    <w:rsid w:val="005A1950"/>
    <w:rsid w:val="005B022F"/>
    <w:rsid w:val="00650053"/>
    <w:rsid w:val="006546A5"/>
    <w:rsid w:val="00716D33"/>
    <w:rsid w:val="007F204C"/>
    <w:rsid w:val="008B526D"/>
    <w:rsid w:val="00901F5D"/>
    <w:rsid w:val="009409C8"/>
    <w:rsid w:val="009669F7"/>
    <w:rsid w:val="009867AF"/>
    <w:rsid w:val="00A35819"/>
    <w:rsid w:val="00A96BE8"/>
    <w:rsid w:val="00AE036D"/>
    <w:rsid w:val="00AE7BD7"/>
    <w:rsid w:val="00B175DC"/>
    <w:rsid w:val="00B4118C"/>
    <w:rsid w:val="00B54808"/>
    <w:rsid w:val="00B96F5A"/>
    <w:rsid w:val="00BB4592"/>
    <w:rsid w:val="00C07CA2"/>
    <w:rsid w:val="00C63291"/>
    <w:rsid w:val="00CE54F2"/>
    <w:rsid w:val="00CF7D8A"/>
    <w:rsid w:val="00D34823"/>
    <w:rsid w:val="00D8346D"/>
    <w:rsid w:val="00DA21DA"/>
    <w:rsid w:val="00E420C7"/>
    <w:rsid w:val="00E473D0"/>
    <w:rsid w:val="00E966B7"/>
    <w:rsid w:val="00EB627C"/>
    <w:rsid w:val="00EC6BB9"/>
    <w:rsid w:val="00F25B45"/>
    <w:rsid w:val="00FD3D4B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0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000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000F"/>
  </w:style>
  <w:style w:type="paragraph" w:customStyle="1" w:styleId="ConsPlusNormal">
    <w:name w:val="ConsPlusNormal"/>
    <w:rsid w:val="00395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33EDE"/>
    <w:pPr>
      <w:ind w:left="720"/>
      <w:contextualSpacing/>
    </w:pPr>
  </w:style>
  <w:style w:type="paragraph" w:styleId="a9">
    <w:name w:val="No Spacing"/>
    <w:uiPriority w:val="1"/>
    <w:qFormat/>
    <w:rsid w:val="00AE7BD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8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0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000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000F"/>
  </w:style>
  <w:style w:type="paragraph" w:customStyle="1" w:styleId="ConsPlusNormal">
    <w:name w:val="ConsPlusNormal"/>
    <w:rsid w:val="00395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33EDE"/>
    <w:pPr>
      <w:ind w:left="720"/>
      <w:contextualSpacing/>
    </w:pPr>
  </w:style>
  <w:style w:type="paragraph" w:styleId="a9">
    <w:name w:val="No Spacing"/>
    <w:uiPriority w:val="1"/>
    <w:qFormat/>
    <w:rsid w:val="00AE7BD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8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277527A508007887EDCBA2643F71F90869D7F435F7BD395D38950AF712F5A17FA470A10B9BFAB3nCb1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31</cp:revision>
  <cp:lastPrinted>2016-07-04T16:33:00Z</cp:lastPrinted>
  <dcterms:created xsi:type="dcterms:W3CDTF">2015-03-23T14:30:00Z</dcterms:created>
  <dcterms:modified xsi:type="dcterms:W3CDTF">2019-05-14T13:02:00Z</dcterms:modified>
</cp:coreProperties>
</file>