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01560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015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D6014" w:rsidRPr="002C6527" w:rsidRDefault="00C04023" w:rsidP="009D601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6527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E03177" w:rsidRPr="002C6527">
        <w:rPr>
          <w:rFonts w:ascii="Times New Roman" w:hAnsi="Times New Roman"/>
          <w:sz w:val="28"/>
          <w:szCs w:val="28"/>
        </w:rPr>
        <w:t xml:space="preserve">2.3. </w:t>
      </w:r>
      <w:r w:rsidR="00F35D5E" w:rsidRPr="002C6527">
        <w:rPr>
          <w:rFonts w:ascii="Times New Roman" w:hAnsi="Times New Roman"/>
          <w:sz w:val="28"/>
          <w:szCs w:val="28"/>
        </w:rPr>
        <w:t>плана работы К</w:t>
      </w:r>
      <w:r w:rsidRPr="002C6527">
        <w:rPr>
          <w:rFonts w:ascii="Times New Roman" w:hAnsi="Times New Roman"/>
          <w:sz w:val="28"/>
          <w:szCs w:val="28"/>
        </w:rPr>
        <w:t>онтрольно-счетной палаты м</w:t>
      </w:r>
      <w:r w:rsidRPr="002C6527">
        <w:rPr>
          <w:rFonts w:ascii="Times New Roman" w:hAnsi="Times New Roman"/>
          <w:sz w:val="28"/>
          <w:szCs w:val="28"/>
        </w:rPr>
        <w:t>у</w:t>
      </w:r>
      <w:r w:rsidRPr="002C652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F35D5E" w:rsidRPr="002C6527">
        <w:rPr>
          <w:rFonts w:ascii="Times New Roman" w:hAnsi="Times New Roman"/>
          <w:sz w:val="28"/>
          <w:szCs w:val="28"/>
        </w:rPr>
        <w:t xml:space="preserve">Павловский </w:t>
      </w:r>
      <w:r w:rsidRPr="002C6527">
        <w:rPr>
          <w:rFonts w:ascii="Times New Roman" w:hAnsi="Times New Roman"/>
          <w:sz w:val="28"/>
          <w:szCs w:val="28"/>
        </w:rPr>
        <w:t xml:space="preserve">район на 2019 год, </w:t>
      </w:r>
      <w:r w:rsidR="00F35D5E" w:rsidRPr="002C6527">
        <w:rPr>
          <w:rFonts w:ascii="Times New Roman" w:hAnsi="Times New Roman"/>
          <w:sz w:val="28"/>
          <w:szCs w:val="28"/>
        </w:rPr>
        <w:t>п</w:t>
      </w:r>
      <w:r w:rsidR="00AF4199" w:rsidRPr="002C6527">
        <w:rPr>
          <w:rFonts w:ascii="Times New Roman" w:hAnsi="Times New Roman"/>
          <w:sz w:val="28"/>
          <w:szCs w:val="28"/>
        </w:rPr>
        <w:t>роведен</w:t>
      </w:r>
      <w:r w:rsidR="00F35D5E" w:rsidRPr="002C6527">
        <w:rPr>
          <w:rFonts w:ascii="Times New Roman" w:hAnsi="Times New Roman"/>
          <w:sz w:val="28"/>
          <w:szCs w:val="28"/>
        </w:rPr>
        <w:t>о</w:t>
      </w:r>
      <w:r w:rsidR="00AF4199" w:rsidRPr="002C6527">
        <w:rPr>
          <w:rFonts w:ascii="Times New Roman" w:hAnsi="Times New Roman"/>
          <w:sz w:val="28"/>
          <w:szCs w:val="28"/>
        </w:rPr>
        <w:t xml:space="preserve"> экспер</w:t>
      </w:r>
      <w:r w:rsidR="00AF4199" w:rsidRPr="002C6527">
        <w:rPr>
          <w:rFonts w:ascii="Times New Roman" w:hAnsi="Times New Roman"/>
          <w:sz w:val="28"/>
          <w:szCs w:val="28"/>
        </w:rPr>
        <w:t>т</w:t>
      </w:r>
      <w:r w:rsidR="00AF4199" w:rsidRPr="002C6527">
        <w:rPr>
          <w:rFonts w:ascii="Times New Roman" w:hAnsi="Times New Roman"/>
          <w:sz w:val="28"/>
          <w:szCs w:val="28"/>
        </w:rPr>
        <w:t>но-аналитическо</w:t>
      </w:r>
      <w:r w:rsidR="00F35D5E" w:rsidRPr="002C6527">
        <w:rPr>
          <w:rFonts w:ascii="Times New Roman" w:hAnsi="Times New Roman"/>
          <w:sz w:val="28"/>
          <w:szCs w:val="28"/>
        </w:rPr>
        <w:t>е</w:t>
      </w:r>
      <w:r w:rsidRPr="002C6527">
        <w:rPr>
          <w:rFonts w:ascii="Times New Roman" w:hAnsi="Times New Roman"/>
          <w:sz w:val="28"/>
          <w:szCs w:val="28"/>
        </w:rPr>
        <w:t xml:space="preserve"> </w:t>
      </w:r>
      <w:r w:rsidR="00D81EC2" w:rsidRPr="002C6527">
        <w:rPr>
          <w:rFonts w:ascii="Times New Roman" w:hAnsi="Times New Roman"/>
          <w:sz w:val="28"/>
          <w:szCs w:val="28"/>
        </w:rPr>
        <w:t>м</w:t>
      </w:r>
      <w:r w:rsidRPr="002C6527">
        <w:rPr>
          <w:rFonts w:ascii="Times New Roman" w:hAnsi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</w:t>
      </w:r>
      <w:proofErr w:type="gramEnd"/>
      <w:r w:rsidRPr="002C6527">
        <w:rPr>
          <w:rFonts w:ascii="Times New Roman" w:hAnsi="Times New Roman"/>
          <w:sz w:val="28"/>
          <w:szCs w:val="28"/>
        </w:rPr>
        <w:t>»</w:t>
      </w:r>
      <w:r w:rsidR="002C61B2" w:rsidRPr="002C6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2C6527">
        <w:rPr>
          <w:sz w:val="28"/>
          <w:szCs w:val="28"/>
        </w:rPr>
        <w:t xml:space="preserve"> </w:t>
      </w:r>
      <w:r w:rsidR="002C61B2" w:rsidRPr="002C6527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2C6527">
        <w:rPr>
          <w:rFonts w:ascii="Times New Roman" w:hAnsi="Times New Roman" w:cs="Times New Roman"/>
          <w:sz w:val="28"/>
          <w:szCs w:val="28"/>
        </w:rPr>
        <w:t xml:space="preserve"> и подготовлено Заключение от </w:t>
      </w:r>
      <w:r w:rsidR="008316D0" w:rsidRPr="002C6527">
        <w:rPr>
          <w:rFonts w:ascii="Times New Roman" w:hAnsi="Times New Roman" w:cs="Times New Roman"/>
          <w:sz w:val="28"/>
          <w:szCs w:val="28"/>
        </w:rPr>
        <w:t>1</w:t>
      </w:r>
      <w:r w:rsidR="00CD2C2C">
        <w:rPr>
          <w:rFonts w:ascii="Times New Roman" w:hAnsi="Times New Roman" w:cs="Times New Roman"/>
          <w:sz w:val="28"/>
          <w:szCs w:val="28"/>
        </w:rPr>
        <w:t>9</w:t>
      </w:r>
      <w:r w:rsidR="009D6014" w:rsidRPr="002C6527">
        <w:rPr>
          <w:rFonts w:ascii="Times New Roman" w:hAnsi="Times New Roman" w:cs="Times New Roman"/>
          <w:sz w:val="28"/>
          <w:szCs w:val="28"/>
        </w:rPr>
        <w:t>.0</w:t>
      </w:r>
      <w:r w:rsidR="00CD2C2C">
        <w:rPr>
          <w:rFonts w:ascii="Times New Roman" w:hAnsi="Times New Roman" w:cs="Times New Roman"/>
          <w:sz w:val="28"/>
          <w:szCs w:val="28"/>
        </w:rPr>
        <w:t>6</w:t>
      </w:r>
      <w:r w:rsidR="009D6014" w:rsidRPr="002C6527">
        <w:rPr>
          <w:rFonts w:ascii="Times New Roman" w:hAnsi="Times New Roman" w:cs="Times New Roman"/>
          <w:sz w:val="28"/>
          <w:szCs w:val="28"/>
        </w:rPr>
        <w:t>.2019 года.</w:t>
      </w:r>
    </w:p>
    <w:p w:rsidR="000C4088" w:rsidRPr="002C6527" w:rsidRDefault="000C4088" w:rsidP="005A2518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C6527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Pr="002C6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C6527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подготовлен в соответствии с действующим законодательством.</w:t>
      </w:r>
      <w:proofErr w:type="gramEnd"/>
    </w:p>
    <w:p w:rsidR="007559C7" w:rsidRPr="00265638" w:rsidRDefault="00CC1897" w:rsidP="007559C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D0"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59C7" w:rsidRPr="002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59C7" w:rsidRPr="00265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2019 год в целом не и</w:t>
      </w:r>
      <w:r w:rsidR="007559C7" w:rsidRPr="002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559C7" w:rsidRPr="002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и составят 1376826,8 ты</w:t>
      </w:r>
      <w:r w:rsidR="007559C7" w:rsidRPr="00265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рублей. </w:t>
      </w:r>
    </w:p>
    <w:p w:rsidR="007559C7" w:rsidRDefault="007559C7" w:rsidP="007559C7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666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в 2019 году составит 1418831,2  тыс. рублей, т.е. </w:t>
      </w:r>
      <w:r w:rsidRPr="00234666">
        <w:rPr>
          <w:rFonts w:ascii="Times New Roman" w:hAnsi="Times New Roman" w:cs="Times New Roman"/>
          <w:sz w:val="28"/>
          <w:szCs w:val="28"/>
        </w:rPr>
        <w:t>увеличивается</w:t>
      </w:r>
      <w:r w:rsidRPr="00234666">
        <w:rPr>
          <w:rFonts w:ascii="Times New Roman" w:hAnsi="Times New Roman" w:cs="Times New Roman"/>
          <w:bCs/>
          <w:sz w:val="28"/>
          <w:szCs w:val="28"/>
        </w:rPr>
        <w:t xml:space="preserve"> в целом на 1900,0 тыс. рублей.</w:t>
      </w:r>
      <w:r w:rsidRPr="0023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234666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 w:rsidRPr="00234666">
        <w:rPr>
          <w:rFonts w:ascii="Times New Roman" w:hAnsi="Times New Roman" w:cs="Times New Roman"/>
          <w:color w:val="000000"/>
          <w:sz w:val="28"/>
          <w:szCs w:val="28"/>
        </w:rPr>
        <w:t>свободных остатков бюджета района на 1 января 2019 года.</w:t>
      </w:r>
      <w:r w:rsidRPr="00D93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ABB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проекте дополнительно предусмотрено финансирование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D93AB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и общее количество муниципальных программ, по которым  предусмотрено финансирование, составляет </w:t>
      </w:r>
      <w:r w:rsidRPr="00593A3B">
        <w:rPr>
          <w:rFonts w:ascii="Times New Roman" w:hAnsi="Times New Roman" w:cs="Times New Roman"/>
          <w:sz w:val="28"/>
          <w:szCs w:val="28"/>
          <w:lang w:eastAsia="ru-RU"/>
        </w:rPr>
        <w:t>27.</w:t>
      </w:r>
    </w:p>
    <w:p w:rsidR="007559C7" w:rsidRPr="00593A3B" w:rsidRDefault="007559C7" w:rsidP="007559C7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 на финансирование муниципал</w:t>
      </w:r>
      <w:r w:rsidRPr="00593A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3A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составит всего 1256803,0 тыс. рублей, т.е. увеличится по сравн</w:t>
      </w:r>
      <w:r w:rsidRPr="00593A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бюджетными назначениями, утвержденными решением от 24.05.2019 №71/443,   на общую сумму 3501,8 тыс. рублей (в первоначальном бюджете на 2019 год расходы были запланированы в сумме </w:t>
      </w:r>
      <w:r w:rsidRPr="00593A3B">
        <w:rPr>
          <w:rFonts w:ascii="Times New Roman" w:hAnsi="Times New Roman" w:cs="Times New Roman"/>
          <w:sz w:val="28"/>
          <w:szCs w:val="28"/>
        </w:rPr>
        <w:t xml:space="preserve">1163991,2 </w:t>
      </w:r>
      <w:r w:rsidRPr="00593A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7559C7" w:rsidRPr="00593A3B" w:rsidRDefault="007559C7" w:rsidP="007559C7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A7FF0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уменьшились на 1601,8  тыс. рублей и составили 162028,2 тыс. рублей (</w:t>
      </w:r>
      <w:r w:rsidRPr="003A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</w:t>
      </w:r>
      <w:r w:rsidRPr="003A7F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7F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на 2019 год расходы были запланированы в сумме 128863,4 тыс. рублей)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7559C7" w:rsidRPr="00234666" w:rsidRDefault="007559C7" w:rsidP="007559C7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3466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7559C7" w:rsidRPr="00234666" w:rsidRDefault="007559C7" w:rsidP="007559C7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результате выборочной проверки установлено, что бюджетные асси</w:t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</w:t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нования направляются на финансирование расходов, отнесенных к  полномоч</w:t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2346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ям муниципального района.</w:t>
      </w:r>
    </w:p>
    <w:p w:rsidR="007559C7" w:rsidRPr="00234666" w:rsidRDefault="007559C7" w:rsidP="007559C7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Дефицит бюджета составит </w:t>
      </w:r>
      <w:r w:rsidRPr="00234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42004,4 ты</w:t>
      </w: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рублей, источниками которого является возврат бюджетных кредитов, предоставленных другим бюджетам </w:t>
      </w: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системы Российской Федерации из бюджетов муниципальных ра</w:t>
      </w: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 (сельским поселениям) и изменение</w:t>
      </w:r>
      <w:r w:rsidRPr="00234666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 w:rsidRPr="00234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9C7" w:rsidRPr="00234666" w:rsidRDefault="007559C7" w:rsidP="007559C7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666">
        <w:rPr>
          <w:rFonts w:ascii="Times New Roman" w:hAnsi="Times New Roman" w:cs="Times New Roman"/>
          <w:sz w:val="28"/>
          <w:szCs w:val="28"/>
        </w:rPr>
        <w:tab/>
      </w:r>
      <w:r w:rsidRPr="00234666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не изменится и составит 0,0 тыс. ру</w:t>
      </w:r>
      <w:r w:rsidRPr="00234666">
        <w:rPr>
          <w:rFonts w:ascii="Times New Roman" w:eastAsia="Calibri" w:hAnsi="Times New Roman" w:cs="Times New Roman"/>
          <w:sz w:val="28"/>
          <w:szCs w:val="28"/>
        </w:rPr>
        <w:t>б</w:t>
      </w:r>
      <w:r w:rsidRPr="00234666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7559C7" w:rsidRPr="009E0937" w:rsidRDefault="009E0937" w:rsidP="009E0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559C7" w:rsidRPr="009E0937">
        <w:rPr>
          <w:rFonts w:ascii="Times New Roman" w:hAnsi="Times New Roman" w:cs="Times New Roman"/>
          <w:sz w:val="28"/>
          <w:szCs w:val="28"/>
        </w:rPr>
        <w:t>В 2020 – 2021 годах доходная и расходная часть бюджета - не изменяю</w:t>
      </w:r>
      <w:r w:rsidR="007559C7" w:rsidRPr="009E0937">
        <w:rPr>
          <w:rFonts w:ascii="Times New Roman" w:hAnsi="Times New Roman" w:cs="Times New Roman"/>
          <w:sz w:val="28"/>
          <w:szCs w:val="28"/>
        </w:rPr>
        <w:t>т</w:t>
      </w:r>
      <w:r w:rsidR="007559C7" w:rsidRPr="009E0937">
        <w:rPr>
          <w:rFonts w:ascii="Times New Roman" w:hAnsi="Times New Roman" w:cs="Times New Roman"/>
          <w:sz w:val="28"/>
          <w:szCs w:val="28"/>
        </w:rPr>
        <w:t>ся.</w:t>
      </w:r>
    </w:p>
    <w:p w:rsidR="007559C7" w:rsidRPr="009E0937" w:rsidRDefault="009E0937" w:rsidP="009E0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9C7" w:rsidRPr="009E0937">
        <w:rPr>
          <w:rFonts w:ascii="Times New Roman" w:hAnsi="Times New Roman" w:cs="Times New Roman"/>
          <w:sz w:val="28"/>
          <w:szCs w:val="28"/>
        </w:rPr>
        <w:t>При арифметической проверке данных, отраженных в приложениях с учетом вносимых измен</w:t>
      </w:r>
      <w:r w:rsidR="007559C7" w:rsidRPr="009E0937">
        <w:rPr>
          <w:rFonts w:ascii="Times New Roman" w:hAnsi="Times New Roman" w:cs="Times New Roman"/>
          <w:sz w:val="28"/>
          <w:szCs w:val="28"/>
        </w:rPr>
        <w:t>е</w:t>
      </w:r>
      <w:r w:rsidR="007559C7" w:rsidRPr="009E0937">
        <w:rPr>
          <w:rFonts w:ascii="Times New Roman" w:hAnsi="Times New Roman" w:cs="Times New Roman"/>
          <w:sz w:val="28"/>
          <w:szCs w:val="28"/>
        </w:rPr>
        <w:t xml:space="preserve">ний, расхождений не установлено. </w:t>
      </w:r>
    </w:p>
    <w:p w:rsidR="007559C7" w:rsidRPr="009E0937" w:rsidRDefault="007559C7" w:rsidP="009E0937">
      <w:pPr>
        <w:pStyle w:val="ac"/>
        <w:rPr>
          <w:rFonts w:ascii="Times New Roman" w:hAnsi="Times New Roman" w:cs="Times New Roman"/>
          <w:sz w:val="28"/>
          <w:szCs w:val="28"/>
        </w:rPr>
      </w:pPr>
      <w:r w:rsidRPr="009E093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E0937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9E0937">
        <w:rPr>
          <w:rFonts w:ascii="Times New Roman" w:hAnsi="Times New Roman" w:cs="Times New Roman"/>
          <w:sz w:val="28"/>
          <w:szCs w:val="28"/>
        </w:rPr>
        <w:t>в</w:t>
      </w:r>
      <w:r w:rsidRPr="009E0937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9E0937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9E0937" w:rsidRDefault="000C4088" w:rsidP="009E0937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0C4088" w:rsidRPr="009E0937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A1" w:rsidRDefault="00E247A1" w:rsidP="009923C1">
      <w:pPr>
        <w:spacing w:after="0" w:line="240" w:lineRule="auto"/>
      </w:pPr>
      <w:r>
        <w:separator/>
      </w:r>
    </w:p>
  </w:endnote>
  <w:endnote w:type="continuationSeparator" w:id="0">
    <w:p w:rsidR="00E247A1" w:rsidRDefault="00E247A1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A1" w:rsidRDefault="00E247A1" w:rsidP="009923C1">
      <w:pPr>
        <w:spacing w:after="0" w:line="240" w:lineRule="auto"/>
      </w:pPr>
      <w:r>
        <w:separator/>
      </w:r>
    </w:p>
  </w:footnote>
  <w:footnote w:type="continuationSeparator" w:id="0">
    <w:p w:rsidR="00E247A1" w:rsidRDefault="00E247A1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0937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42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6527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59C7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16D0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43809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0937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30139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2C2C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3177"/>
    <w:rsid w:val="00E05B43"/>
    <w:rsid w:val="00E06E64"/>
    <w:rsid w:val="00E07041"/>
    <w:rsid w:val="00E10A14"/>
    <w:rsid w:val="00E12A5C"/>
    <w:rsid w:val="00E20B50"/>
    <w:rsid w:val="00E23297"/>
    <w:rsid w:val="00E2428C"/>
    <w:rsid w:val="00E247A1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5D21-A6B5-46FA-939F-3AB4C5B3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20</cp:revision>
  <cp:lastPrinted>2015-07-29T13:42:00Z</cp:lastPrinted>
  <dcterms:created xsi:type="dcterms:W3CDTF">2019-06-20T11:53:00Z</dcterms:created>
  <dcterms:modified xsi:type="dcterms:W3CDTF">2019-07-15T11:37:00Z</dcterms:modified>
</cp:coreProperties>
</file>