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77F" w:rsidRPr="005F2238" w:rsidRDefault="005F2238" w:rsidP="005F223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Муниципальное автономное общеобразовательное учреждение муниципального образования Динской район «Средн</w:t>
      </w:r>
      <w:r w:rsidR="00BC0D7A">
        <w:rPr>
          <w:rFonts w:ascii="Times New Roman" w:hAnsi="Times New Roman" w:cs="Times New Roman"/>
          <w:b/>
          <w:sz w:val="32"/>
          <w:szCs w:val="32"/>
        </w:rPr>
        <w:t>яя общеобразовательная школа №5</w:t>
      </w:r>
      <w:r>
        <w:rPr>
          <w:rFonts w:ascii="Times New Roman" w:hAnsi="Times New Roman" w:cs="Times New Roman"/>
          <w:b/>
          <w:sz w:val="32"/>
          <w:szCs w:val="32"/>
        </w:rPr>
        <w:t xml:space="preserve"> имени Героя Советског</w:t>
      </w:r>
      <w:r w:rsidR="00BC0D7A">
        <w:rPr>
          <w:rFonts w:ascii="Times New Roman" w:hAnsi="Times New Roman" w:cs="Times New Roman"/>
          <w:b/>
          <w:sz w:val="32"/>
          <w:szCs w:val="32"/>
        </w:rPr>
        <w:t>о Союза Алексея Петровича Компанийца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66377F" w:rsidRPr="005F2238" w:rsidRDefault="0066377F" w:rsidP="00A03A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6377F" w:rsidRPr="005F2238" w:rsidRDefault="0066377F" w:rsidP="00A03A9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66377F" w:rsidRPr="005F2238" w:rsidTr="0066377F">
        <w:tc>
          <w:tcPr>
            <w:tcW w:w="3936" w:type="dxa"/>
          </w:tcPr>
          <w:p w:rsidR="0066377F" w:rsidRPr="005F2238" w:rsidRDefault="0066377F" w:rsidP="00A03A9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66377F" w:rsidRPr="005F2238" w:rsidRDefault="0066377F" w:rsidP="00A03A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66377F" w:rsidRPr="005F2238" w:rsidRDefault="0066377F" w:rsidP="00A03A9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238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66377F" w:rsidRPr="005F2238" w:rsidTr="0066377F">
        <w:tc>
          <w:tcPr>
            <w:tcW w:w="3936" w:type="dxa"/>
          </w:tcPr>
          <w:p w:rsidR="0066377F" w:rsidRPr="005F2238" w:rsidRDefault="0066377F" w:rsidP="00A03A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6377F" w:rsidRPr="005F2238" w:rsidRDefault="0066377F" w:rsidP="00A03A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66377F" w:rsidRPr="005F2238" w:rsidRDefault="0066377F" w:rsidP="00A03A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77F" w:rsidRPr="005F2238" w:rsidTr="0066377F">
        <w:tc>
          <w:tcPr>
            <w:tcW w:w="3936" w:type="dxa"/>
          </w:tcPr>
          <w:p w:rsidR="0066377F" w:rsidRPr="005F2238" w:rsidRDefault="0066377F" w:rsidP="00A03A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6377F" w:rsidRPr="005F2238" w:rsidRDefault="0066377F" w:rsidP="00A03A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66377F" w:rsidRPr="005F2238" w:rsidRDefault="0066377F" w:rsidP="00A03A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3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6377F" w:rsidRPr="005F2238" w:rsidTr="0066377F">
        <w:tc>
          <w:tcPr>
            <w:tcW w:w="3936" w:type="dxa"/>
          </w:tcPr>
          <w:p w:rsidR="0066377F" w:rsidRPr="005F2238" w:rsidRDefault="0066377F" w:rsidP="00A03A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6377F" w:rsidRPr="005F2238" w:rsidRDefault="0066377F" w:rsidP="00A03A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5F2238" w:rsidRDefault="005F2238" w:rsidP="00A03A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МО Динской район</w:t>
            </w:r>
          </w:p>
          <w:p w:rsidR="0066377F" w:rsidRPr="005F2238" w:rsidRDefault="00BC0D7A" w:rsidP="00A03A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№5 имени А.П.Компанийца</w:t>
            </w:r>
            <w:r w:rsidR="0066377F" w:rsidRPr="005F2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377F" w:rsidRPr="005F2238" w:rsidTr="0066377F">
        <w:tc>
          <w:tcPr>
            <w:tcW w:w="3936" w:type="dxa"/>
          </w:tcPr>
          <w:p w:rsidR="0066377F" w:rsidRPr="005F2238" w:rsidRDefault="0066377F" w:rsidP="00A03A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6377F" w:rsidRPr="005F2238" w:rsidRDefault="0066377F" w:rsidP="00A03A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66377F" w:rsidRPr="005F2238" w:rsidRDefault="00BC0D7A" w:rsidP="00A03A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Л.Н</w:t>
            </w:r>
            <w:r w:rsidR="00747019" w:rsidRPr="005F22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Устьянова</w:t>
            </w:r>
          </w:p>
        </w:tc>
      </w:tr>
      <w:tr w:rsidR="0066377F" w:rsidTr="0066377F">
        <w:tc>
          <w:tcPr>
            <w:tcW w:w="3936" w:type="dxa"/>
          </w:tcPr>
          <w:p w:rsidR="0066377F" w:rsidRPr="005F2238" w:rsidRDefault="0066377F" w:rsidP="00A03A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6377F" w:rsidRPr="005F2238" w:rsidRDefault="0066377F" w:rsidP="00A03A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66377F" w:rsidRPr="005F2238" w:rsidRDefault="00BC0D7A" w:rsidP="00A03A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августа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66377F" w:rsidRPr="005F22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6A376E" w:rsidRDefault="006A376E" w:rsidP="00A03A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19E2" w:rsidRDefault="00C719E2" w:rsidP="00A03A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19E2" w:rsidRDefault="00C719E2" w:rsidP="00A03A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19E2" w:rsidRDefault="00C719E2" w:rsidP="00A03A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19E2" w:rsidRDefault="00D94384" w:rsidP="00A03A9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237D9C">
        <w:rPr>
          <w:rFonts w:ascii="Times New Roman" w:hAnsi="Times New Roman" w:cs="Times New Roman"/>
          <w:b/>
          <w:sz w:val="32"/>
          <w:szCs w:val="32"/>
        </w:rPr>
        <w:t xml:space="preserve">рограмма </w:t>
      </w:r>
      <w:r w:rsidR="00C53B0F">
        <w:rPr>
          <w:rFonts w:ascii="Times New Roman" w:hAnsi="Times New Roman" w:cs="Times New Roman"/>
          <w:b/>
          <w:sz w:val="32"/>
          <w:szCs w:val="32"/>
        </w:rPr>
        <w:t>вводного инструктажа с работниками по гражданской обороне</w:t>
      </w:r>
    </w:p>
    <w:p w:rsidR="00237D9C" w:rsidRPr="00113C83" w:rsidRDefault="00237D9C" w:rsidP="00A03A9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376E" w:rsidRDefault="006A376E" w:rsidP="00A03A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376E" w:rsidRDefault="006A376E" w:rsidP="00A03A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A03A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A03A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A03A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A03A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A03A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A03A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377F" w:rsidRDefault="0066377F" w:rsidP="00A03A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3B0F" w:rsidRDefault="00C53B0F" w:rsidP="00A03A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7019" w:rsidRDefault="00747019" w:rsidP="00A03A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7019" w:rsidRDefault="00747019" w:rsidP="00A03A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A03A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0D6237" w:rsidRDefault="00BC0D7A" w:rsidP="00A03A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Введено с  «</w:t>
      </w:r>
      <w:r>
        <w:rPr>
          <w:rFonts w:ascii="Times New Roman" w:hAnsi="Times New Roman" w:cs="Times New Roman"/>
          <w:sz w:val="28"/>
          <w:szCs w:val="28"/>
          <w:u w:val="single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августа </w:t>
      </w:r>
      <w:r>
        <w:rPr>
          <w:rFonts w:ascii="Times New Roman" w:hAnsi="Times New Roman" w:cs="Times New Roman"/>
          <w:sz w:val="28"/>
          <w:szCs w:val="28"/>
        </w:rPr>
        <w:t>2024</w:t>
      </w:r>
      <w:r w:rsidR="00286DCD" w:rsidRPr="005F2238">
        <w:rPr>
          <w:rFonts w:ascii="Times New Roman" w:hAnsi="Times New Roman" w:cs="Times New Roman"/>
          <w:sz w:val="28"/>
          <w:szCs w:val="28"/>
        </w:rPr>
        <w:t>г.</w:t>
      </w:r>
    </w:p>
    <w:p w:rsidR="00286DCD" w:rsidRDefault="00286DCD" w:rsidP="00A03A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A03A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A03A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1C91" w:rsidRDefault="005E1C91" w:rsidP="00A03A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1C91" w:rsidRDefault="005E1C91" w:rsidP="00A03A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59D4" w:rsidRDefault="00E559D4" w:rsidP="00A03A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7019" w:rsidRDefault="00747019" w:rsidP="00A03A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1C91" w:rsidRDefault="005E1C91" w:rsidP="00A03A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A03A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A03A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DCD" w:rsidRPr="005F2238" w:rsidRDefault="00BC0D7A" w:rsidP="00A03A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ст.Пластуновская</w:t>
      </w:r>
    </w:p>
    <w:p w:rsidR="00286DCD" w:rsidRPr="005F2238" w:rsidRDefault="00286DCD" w:rsidP="00A03A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F2238">
        <w:rPr>
          <w:rFonts w:ascii="Times New Roman" w:hAnsi="Times New Roman" w:cs="Times New Roman"/>
          <w:sz w:val="28"/>
          <w:szCs w:val="28"/>
        </w:rPr>
        <w:t>20</w:t>
      </w:r>
      <w:r w:rsidR="00BC0D7A">
        <w:rPr>
          <w:rFonts w:ascii="Times New Roman" w:hAnsi="Times New Roman" w:cs="Times New Roman"/>
          <w:sz w:val="28"/>
          <w:szCs w:val="28"/>
        </w:rPr>
        <w:t>24</w:t>
      </w:r>
      <w:r w:rsidR="005E1C91" w:rsidRPr="005F2238">
        <w:rPr>
          <w:rFonts w:ascii="Times New Roman" w:hAnsi="Times New Roman" w:cs="Times New Roman"/>
          <w:sz w:val="28"/>
          <w:szCs w:val="28"/>
        </w:rPr>
        <w:t>г.</w:t>
      </w:r>
    </w:p>
    <w:p w:rsidR="00A03A92" w:rsidRPr="005F2238" w:rsidRDefault="00A03A92" w:rsidP="00A03A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238">
        <w:rPr>
          <w:rFonts w:ascii="Times New Roman" w:hAnsi="Times New Roman" w:cs="Times New Roman"/>
          <w:b/>
          <w:sz w:val="24"/>
          <w:szCs w:val="24"/>
        </w:rPr>
        <w:t>1. ВВОДНАЯ ЧАСТЬ</w:t>
      </w:r>
    </w:p>
    <w:p w:rsidR="00A03A92" w:rsidRPr="005F2238" w:rsidRDefault="00A03A92" w:rsidP="00A03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238">
        <w:rPr>
          <w:rFonts w:ascii="Times New Roman" w:hAnsi="Times New Roman" w:cs="Times New Roman"/>
          <w:sz w:val="24"/>
          <w:szCs w:val="24"/>
        </w:rPr>
        <w:t xml:space="preserve">Вводный инструктаж по ГО проводится со всеми лицами, вновь принимаемыми на работу в </w:t>
      </w:r>
      <w:r w:rsidR="00BC0D7A">
        <w:rPr>
          <w:rFonts w:ascii="Times New Roman" w:hAnsi="Times New Roman" w:cs="Times New Roman"/>
          <w:sz w:val="24"/>
          <w:szCs w:val="24"/>
        </w:rPr>
        <w:t>МАОУ МО Динской район СОШ №5 имени А.П.Компанийца</w:t>
      </w:r>
      <w:bookmarkStart w:id="0" w:name="_GoBack"/>
      <w:bookmarkEnd w:id="0"/>
      <w:r w:rsidRPr="005F2238">
        <w:rPr>
          <w:rFonts w:ascii="Times New Roman" w:hAnsi="Times New Roman" w:cs="Times New Roman"/>
          <w:sz w:val="24"/>
          <w:szCs w:val="24"/>
        </w:rPr>
        <w:t>.</w:t>
      </w: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Цель проведения вводного инструктажа - ознакомить вновь принимаемых на работу с системой ГО и РСЧС, действующей в Обществе, разъяснить порядок действий при угрозе или возникновении ЧС природного и техногенного характера, а также опасностей, возникающих вследствие военных действий.</w:t>
      </w: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Вводный инструктаж по ГО проводится по программе, разработанной на основании законодательных и иных нормативных правовых актов Российской Федерации с учетом специфики деятельности Общества и утвержденной в установленном порядке генеральным директором Общества.</w:t>
      </w: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Продолжительность инструктажа устанавливается в соответствии с утвержденной программой.</w:t>
      </w: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Вводный инструктаж по ГО и проводит работник, на которого приказом генерального директора Общества возложены эти обязанности.</w:t>
      </w: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Вводный инструктаж по ГО завершается устной проверкой приобретенных знаний лицом, проводившим инструктаж.</w:t>
      </w: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Результаты проведения вводного инструктажа заносятся в журнал регистрации вводного инструктажа по ГО с указанием подписи инструктируемого и подписи инструктирующего, а также даты проведения инструктажа.</w:t>
      </w:r>
    </w:p>
    <w:p w:rsidR="00A03A92" w:rsidRPr="00A03A92" w:rsidRDefault="00A03A92" w:rsidP="00A03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3A92" w:rsidRPr="00A03A92" w:rsidRDefault="00A03A92" w:rsidP="00A03A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A92">
        <w:rPr>
          <w:rFonts w:ascii="Times New Roman" w:hAnsi="Times New Roman" w:cs="Times New Roman"/>
          <w:b/>
          <w:sz w:val="24"/>
          <w:szCs w:val="24"/>
        </w:rPr>
        <w:t>2. ОБЩИЕ ПОЛОЖЕНИЯ</w:t>
      </w:r>
    </w:p>
    <w:p w:rsidR="00A03A92" w:rsidRPr="00A03A92" w:rsidRDefault="00A03A92" w:rsidP="00A03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Гражданская оборона -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Чрезвычайная ситуация -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людей.</w:t>
      </w: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Мероприятия по гражданской обороне - организационные и специальные действия, осуществляемые в области гражданской обороны в соответствии с федеральными законами и иными нормативными правовыми актами Российской Федерации.</w:t>
      </w: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 xml:space="preserve">Требования в области гражданской обороны - специальные условия (правила) эксплуатации технических систем управления гражданской обороны и объектов гражданской обороны, использования и содержания систем оповещения, средств индивидуальной защиты, другой специальной техники и имущества гражданской </w:t>
      </w:r>
      <w:r w:rsidRPr="00A03A92">
        <w:rPr>
          <w:rFonts w:ascii="Times New Roman" w:hAnsi="Times New Roman" w:cs="Times New Roman"/>
          <w:sz w:val="24"/>
          <w:szCs w:val="24"/>
        </w:rPr>
        <w:lastRenderedPageBreak/>
        <w:t>обороны, установленные федеральными законами и иными нормативными правовыми актами Российской Федерации.</w:t>
      </w: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Готовность сил и средств гражданской обороны: состояние сил и средств гражданской обороны в мирное и военное время, определяющее их способность выполнять возложенные на них задачи.</w:t>
      </w: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Управление гражданской обороной - целенаправленная деятельность органов, осуществляющих управление гражданской обороной, по организации подготовки к ведению и ведению гражданской обороны.</w:t>
      </w: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Территория, отнесенная к группе по гражданской обороне, - территория, на которой расположен город или иной населенный пункт, имеющий важное оборонное и экономическое значение, с находящимися в нем объектами, представляющий высокую степень опасности возникновения чрезвычайных ситуаций в военное и мирное время.</w:t>
      </w: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Организация, отнесенная к категории по гражданской обороне - организация особой важности, а также причисленная к первой или второй категории по гражданской обороне в зависимости от экономического и оборонного значения.</w:t>
      </w: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Объекты гражданской обороны - здания, сооружения, транспортные средства, коммуникации (пункты управления гражданской обороны, противорадиационные укрытия, склады имущества и т.д.), непосредственно используемые органами управления и силами гражданской обороны для решения задач гражданской обороны.</w:t>
      </w: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Система управления гражданской обороной - составная часть системы государственного управления Российской Федерации, предназначенная для решения задач в области гражданской обороны и представляющая собой совокупность органов, осуществляющих управление гражданской обороной, а также пунктов управления и технических средств, обеспечивающих управление гражданской обороной.</w:t>
      </w: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Очаг поражения - территория, в пределах которой в результате воздействия поражающих факторов средств нападения противника произошли поражения людей, сельскохозяйственных животных, растений и(или) разрушения и повреждения зданий и сооружений.</w:t>
      </w: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Загородная зона - территория в пределах административных границ субъекта Российской Федерации, расположенная вне зон возможных разрушений, возможного опасного химического заражения, возможного катастрофического затопления, а также вне зон возможного опасного радиоактивного заражения (загрязнения) и подготовленная для обеспечения жизнедеятельности местного и эвакуированного населения.</w:t>
      </w: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Зона возможных разрушений: территория города или иного населенного пункта, отнесенная к группе по гражданской обороне, на которой может возникнуть в результате ядерного взрыва расчетное избыточное давление во фронте воздушной ударной волны, приводящее к разрушению зданий, сооружений и коммуникаций.</w:t>
      </w: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Служба гражданской обороны: служба, предназначенная для проведения мероприятий по гражданской обороне, включая подготовку необходимых сил и средств и обеспечение действий гражданских организаций гражданской обороны в ходе проведения аварийно-спасательных и других неотложных работ при ведении военных действий или вследствие этих действий.</w:t>
      </w: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 xml:space="preserve">Пункт управления гражданской обороны: специально оборудованное защитное сооружение, помещение, транспортное средство или их комплекс, предназначенные для </w:t>
      </w:r>
      <w:r w:rsidRPr="00A03A92">
        <w:rPr>
          <w:rFonts w:ascii="Times New Roman" w:hAnsi="Times New Roman" w:cs="Times New Roman"/>
          <w:sz w:val="24"/>
          <w:szCs w:val="24"/>
        </w:rPr>
        <w:lastRenderedPageBreak/>
        <w:t>размещения и обеспечения работы органа, осуществляющего управление гражданской обороной.</w:t>
      </w: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Защита населения от воздействия средств нападения противника - комплекс мероприятий гражданской обороны по предотвращению или уменьшению потерь населения от воздействия средств нападения противника.</w:t>
      </w: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Способ защиты населения от воздействия средств нападения противника - способ осуществления мероприятий, направленных на предотвращение или уменьшение потерь населения от воздействия средств нападения противника.</w:t>
      </w: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Основными способами защиты населения являются:</w:t>
      </w: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 xml:space="preserve"> - укрытие в защитных сооружениях гражданской обороны;</w:t>
      </w: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- эвакуация населения в безопасные районы, включая рассредоточение гражданского персонала организаций в загородной зоне;</w:t>
      </w: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- использование средств индивидуальной защиты и применение медицинских средств защиты.</w:t>
      </w: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Средство коллективной защиты гражданской обороны - сооружение, предназначенное для защиты группы людей от воздействия средств нападения противника.</w:t>
      </w: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Защитное сооружение гражданской обороны - специальное сооружение, предназначенное для защиты населения, личного состава сил гражданской обороны, а также техники и имущества гражданской обороны от воздействия средств нападения противника. К защитным сооружениям гражданской обороны относят убежища гражданской обороны и противорадиационные укрытия, а также приспособленные под них метрополитены, подземные горные выработки, естественные полости и подвальные помещения.</w:t>
      </w: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Убежище гражданской обороны - защитное сооружение гражданской обороны, обеспечивающее в течение определенного времени защиту укрываемых от воздействия поражающих факторов ядерного оружия и обычных средств поражения, бактериальных (биологических) средств, отравляющих веществ, а также при необходимости от катастрофического затопления, аварийно- химически опасных веществ, радиоактивных продуктов при разрушении ядерных энергоустановок, высоких температур и продуктов горения при пожаре.</w:t>
      </w: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Средство индивидуальной защиты гражданской обороны - предмет или группа предметов, предназначенных для защиты человека или животного от радиоактивных, отравляющих и аварийно- химически опасных веществ, бактериальных (биологических) средств, светового и теплового излучения.</w:t>
      </w: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Медицинское средство индивидуальной защиты - медицинский препарат или изделие, предназначенное для предотвращения или ослабления воздействия на человека поражающих факторов средств нападения противника.</w:t>
      </w: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Рассредоточение гражданского персонала - комплекс мероприятий по организованному вывозу или выводу с территории городов и иных населенных пунктов, отнесенных к группам по гражданской обороне, и размещению в загородной зоне гражданского персонала организаций, продолжающих работу в этих городах и населенных пунктах в военное время.</w:t>
      </w: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 xml:space="preserve">Эвакуация населения по планам гражданской обороны - комплекс мероприятий по организованному вывозу или выводу с территории городов и иных населенных пунктов, </w:t>
      </w:r>
      <w:r w:rsidRPr="00A03A92">
        <w:rPr>
          <w:rFonts w:ascii="Times New Roman" w:hAnsi="Times New Roman" w:cs="Times New Roman"/>
          <w:sz w:val="24"/>
          <w:szCs w:val="24"/>
        </w:rPr>
        <w:lastRenderedPageBreak/>
        <w:t>отнесенных к группам по гражданской обороне, гражданского персонала организаций, переносящих свою деятельность в загородную зону или прекращающих ее в военное время, нетрудоспособного и незанятого в производстве населения, а также населения, проживающего в зонах возможного катастрофического затопления.</w:t>
      </w: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Подготовка населения в области гражданской обороны - система мероприятий по обучению населения действиям в случае угрозы возникновения и возникновения опасностей при военных конфликтах или вследствие этих конфликтов, при чрезвычайных ситуациях природного и техногенного характера.</w:t>
      </w:r>
    </w:p>
    <w:p w:rsidR="00A03A92" w:rsidRPr="00A03A92" w:rsidRDefault="00A03A92" w:rsidP="00A03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3A92" w:rsidRPr="00A03A92" w:rsidRDefault="00A03A92" w:rsidP="00A03A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A92">
        <w:rPr>
          <w:rFonts w:ascii="Times New Roman" w:hAnsi="Times New Roman" w:cs="Times New Roman"/>
          <w:b/>
          <w:sz w:val="24"/>
          <w:szCs w:val="24"/>
        </w:rPr>
        <w:t>3. ЗАДАЧИ В ОБЛАСТИ ГРАЖДАНСКОЙ ОБОРОНЫ</w:t>
      </w:r>
    </w:p>
    <w:p w:rsidR="00A03A92" w:rsidRPr="00A03A92" w:rsidRDefault="00A03A92" w:rsidP="00A03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Основными задачами в области гражданской обороны являются:</w:t>
      </w: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 xml:space="preserve">- подготовка населения в области гражданской обороны; </w:t>
      </w: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- оповещение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- эвакуация населения, материальных и культурных ценностей в безопасные районы;</w:t>
      </w: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- предоставление населению средств индивидуальной и коллективной защиты;</w:t>
      </w: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- проведение мероприятий по световой маскировке и другим видам маскировки;</w:t>
      </w: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- проведение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- первоочередное жизнеобеспечение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- борьба с пожарами, возникшими при военных конфликтах или вследствие этих конфликтов;</w:t>
      </w: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- обнаружение и обозначение районов, подвергшихся радиоактивному, химическому, биологическому или иному заражению;</w:t>
      </w: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- санитарная обработка населения, обеззараживание зданий и сооружений, специальная обработка техники и территорий;</w:t>
      </w: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- восстановление и поддержание порядка в районах, пострадавших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- срочное восстановление функционирования необходимых коммунальных служб в военное время;</w:t>
      </w: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- срочное захоронение трупов в военное время;</w:t>
      </w: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- обеспечение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- обеспечение постоянной готовности сил и средств гражданской обороны.</w:t>
      </w:r>
      <w:r w:rsidR="005F22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2238" w:rsidRDefault="005F2238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2238" w:rsidRDefault="005F2238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2238" w:rsidRPr="00A03A92" w:rsidRDefault="005F2238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3A92" w:rsidRPr="00A03A92" w:rsidRDefault="00A03A92" w:rsidP="00A03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3A92" w:rsidRPr="00A03A92" w:rsidRDefault="00A03A92" w:rsidP="00A03A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A92">
        <w:rPr>
          <w:rFonts w:ascii="Times New Roman" w:hAnsi="Times New Roman" w:cs="Times New Roman"/>
          <w:b/>
          <w:sz w:val="24"/>
          <w:szCs w:val="24"/>
        </w:rPr>
        <w:lastRenderedPageBreak/>
        <w:t>4. ПОЛНОМОЧИЯ ОРГАНИЗАЦИИ В ОБЛАСТИ ГРАЖДАНСКОЙ ОБОРОНЫ</w:t>
      </w:r>
    </w:p>
    <w:p w:rsidR="00A03A92" w:rsidRPr="00A03A92" w:rsidRDefault="00A03A92" w:rsidP="00A03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Организации в пределах своих полномочий и в порядке, установленном федеральными законами и иными нормативными правовыми актами Российской Федерации:</w:t>
      </w: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- планируют и организуют проведение мероприятий по гражданской обороне;</w:t>
      </w: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- проводят мероприятия по поддержанию своего устойчивого функционирования в военное время;</w:t>
      </w: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- осуществляют подготовку своих работников в области гражданской обороны;</w:t>
      </w: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- создают и содержат в целях гражданской обороны запасы материально-технических, продовольственных, медицинских и иных средств.</w:t>
      </w: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Организации, отнесенные в установленном порядке к категориям по гражданской обороне, создают и поддерживают в состоянии готовности нештатные формирования по обеспечению выполнения мероприятий по гражданской обороне.</w:t>
      </w: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Организации, эксплуатирующие опасные производственные объекты I и II классов опасности, особо радиационно- опасные и ядерно- опасные производства и объекты, гидротехнические сооружения чрезвычайно высокой опасности и гидротехнические сооружения высокой опасности, а также организации, эксплуатирующие опасные производственные объекты III класса опасности, отнесенные в установленном порядке к категориям по гражданской обороне, создают и поддерживают в состоянии готовности нештатные аварийно-спасательные формирования.</w:t>
      </w:r>
    </w:p>
    <w:p w:rsidR="00A03A92" w:rsidRPr="00A03A92" w:rsidRDefault="00A03A92" w:rsidP="00A03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3A92" w:rsidRPr="00A03A92" w:rsidRDefault="00A03A92" w:rsidP="00A03A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A92">
        <w:rPr>
          <w:rFonts w:ascii="Times New Roman" w:hAnsi="Times New Roman" w:cs="Times New Roman"/>
          <w:b/>
          <w:sz w:val="24"/>
          <w:szCs w:val="24"/>
        </w:rPr>
        <w:t>5. ПРАВА И ОБЯЗАННОСТИ ГРАЖДАН РОССИЙСКОЙ ФЕДЕРАЦИИ В ОБЛАСТИ ГРАЖДАНСКОЙ ОБОРОНЫ</w:t>
      </w:r>
    </w:p>
    <w:p w:rsidR="00A03A92" w:rsidRPr="00A03A92" w:rsidRDefault="00A03A92" w:rsidP="00A03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Граждане Российской Федерации в соответствии с федеральными законами и иными нормативными правовыми актами Российской Федерации:</w:t>
      </w: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- проходят подготовку в области гражданской обороны;</w:t>
      </w: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- принимают участие в проведении других мероприятий по гражданской обороне;</w:t>
      </w: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- оказывают содействие органам государственной власти и организациям в решении задач в области гражданской обороны.</w:t>
      </w:r>
    </w:p>
    <w:p w:rsidR="00A03A92" w:rsidRPr="00A03A92" w:rsidRDefault="00A03A92" w:rsidP="00A03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3A92" w:rsidRPr="00A03A92" w:rsidRDefault="00A03A92" w:rsidP="00A03A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A92">
        <w:rPr>
          <w:rFonts w:ascii="Times New Roman" w:hAnsi="Times New Roman" w:cs="Times New Roman"/>
          <w:b/>
          <w:sz w:val="24"/>
          <w:szCs w:val="24"/>
        </w:rPr>
        <w:t>6. РУКОВОДСТВО ГРАЖДАНСКОЙ ОБОРОНОЙ</w:t>
      </w:r>
    </w:p>
    <w:p w:rsidR="00A03A92" w:rsidRPr="00A03A92" w:rsidRDefault="00A03A92" w:rsidP="00A03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Руководство гражданской обороной в Российской Федерации осуществляет Правительство Российской Федерации.</w:t>
      </w: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Государственную политику в области гражданской обороны осуществляет федеральный орган исполнительной власти, уполномоченный Президентом Российской Федерации на решение задач в области гражданской обороны.</w:t>
      </w: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Руководство гражданской обороной в федеральных органах исполнительной власти и организациях осуществляют их руководители.</w:t>
      </w: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Руководство гражданской обороной на территориях субъектов Российской Федерации и муниципальных образований осуществляют соответственно главы органов исполнительной власти субъектов Российской Федерации и руководители органов местного самоуправления.</w:t>
      </w: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lastRenderedPageBreak/>
        <w:t>Руководители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несут персональную ответственность за организацию и проведение мероприятий по гражданской обороне и защите населения.</w:t>
      </w:r>
    </w:p>
    <w:p w:rsidR="00A03A92" w:rsidRDefault="00A03A92" w:rsidP="00A03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2238" w:rsidRPr="00A03A92" w:rsidRDefault="005F2238" w:rsidP="00A03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3A92" w:rsidRPr="00A03A92" w:rsidRDefault="00A03A92" w:rsidP="00A03A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A92">
        <w:rPr>
          <w:rFonts w:ascii="Times New Roman" w:hAnsi="Times New Roman" w:cs="Times New Roman"/>
          <w:b/>
          <w:sz w:val="24"/>
          <w:szCs w:val="24"/>
        </w:rPr>
        <w:t>7. СИЛЫ ГРАЖДАНСКОЙ ОБОРОНЫ</w:t>
      </w:r>
    </w:p>
    <w:p w:rsidR="00A03A92" w:rsidRPr="00A03A92" w:rsidRDefault="00A03A92" w:rsidP="00A03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Силы гражданской обороны - спасательные воинские формирования федерального органа исполнительной власти, уполномоченного на решение задач в области гражданской обороны, подразделения Государственной противопожарной службы, аварийно-спасательные формирования и спасательные службы, нештатные формирования по обеспечению выполнения мероприятий по гражданской обороне, а также создаваемые на военное время в целях решения задач в области гражданской обороны специальные формирования.</w:t>
      </w:r>
    </w:p>
    <w:p w:rsid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Нештатные аварийно-спасательные формирования привлекаются для ликвидации чрезвычайных ситуаций в соответствии с установленным порядком действий при возникновении и развитии чрезвычайных ситуаций, а также для решения задач в области гражданской обороны в соответствии с планами гражданской обороны и защиты населения по решению должностного лица, осуществляющего руководство гражданской обороной на соответствующей территории.</w:t>
      </w:r>
      <w:r w:rsidR="005F22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2238" w:rsidRDefault="005F2238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2238" w:rsidRPr="00A03A92" w:rsidRDefault="005F2238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3A92" w:rsidRPr="00A03A92" w:rsidRDefault="00A03A92" w:rsidP="00A03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3A92" w:rsidRPr="00A03A92" w:rsidRDefault="00A03A92" w:rsidP="00A03A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A92">
        <w:rPr>
          <w:rFonts w:ascii="Times New Roman" w:hAnsi="Times New Roman" w:cs="Times New Roman"/>
          <w:b/>
          <w:sz w:val="24"/>
          <w:szCs w:val="24"/>
        </w:rPr>
        <w:t>8. ФИНАНСИРОВАНИЕ МЕРОПРИЯТИЙ ПО ГРАЖДАНСКОЙ ОБОРОНЕ И ЗАЩИТЕ НАСЕЛЕНИЯ</w:t>
      </w:r>
    </w:p>
    <w:p w:rsidR="00A03A92" w:rsidRPr="00A03A92" w:rsidRDefault="00A03A92" w:rsidP="00A03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Обеспечение мероприятий по гражданской обороне и защите населения, осуществляемых федеральными органами исполнительной власти, в том числе содержание спасательных воинских формирований федерального органа исполнительной власти, уполномоченного на решение задач в области гражданской обороны, является расходным обязательством Российской Федерации.</w:t>
      </w: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Обеспечение мероприятий регионального уровня по гражданской обороне, защите населения и территорий субъектов Российской Федерации является расходным обязательством субъекта Российской Федерации.</w:t>
      </w: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Обеспечение мероприятий местного уровня по гражданской обороне, защите населения и территорий муниципального округа является расходным обязательством муниципального образования.</w:t>
      </w:r>
    </w:p>
    <w:p w:rsid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Обеспечение мероприятий по гражданской обороне, проводимых организациями, осуществляется за счет средств организаций.</w:t>
      </w:r>
      <w:r w:rsidR="005F22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2238" w:rsidRDefault="005F2238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2238" w:rsidRDefault="005F2238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2238" w:rsidRDefault="005F2238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2238" w:rsidRPr="00A03A92" w:rsidRDefault="005F2238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3A92" w:rsidRPr="00A03A92" w:rsidRDefault="00A03A92" w:rsidP="00A03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3A92" w:rsidRPr="00A03A92" w:rsidRDefault="00A03A92" w:rsidP="00A03A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A92">
        <w:rPr>
          <w:rFonts w:ascii="Times New Roman" w:hAnsi="Times New Roman" w:cs="Times New Roman"/>
          <w:b/>
          <w:sz w:val="24"/>
          <w:szCs w:val="24"/>
        </w:rPr>
        <w:lastRenderedPageBreak/>
        <w:t>9. ОТВЕТСТВЕННОСТЬ ЗА НАРУШЕНИЕ ЗАКОНОДАТЕЛЬСТВА РОССИЙСКОЙ ФЕДЕРАЦИИ В ОБЛАСТИ ГРАЖДАНСКОЙ ОБОРОНЫ</w:t>
      </w:r>
    </w:p>
    <w:p w:rsidR="00A03A92" w:rsidRPr="00A03A92" w:rsidRDefault="00A03A92" w:rsidP="00A03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Неисполнение должностными лицами и гражданами Российской Федерации обязанностей в области гражданской обороны влечет ответственность в соответствии с законодательством Российской Федерации:</w:t>
      </w:r>
    </w:p>
    <w:p w:rsidR="00A03A92" w:rsidRPr="00A03A92" w:rsidRDefault="00A03A92" w:rsidP="00A03A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A92">
        <w:rPr>
          <w:rFonts w:ascii="Times New Roman" w:hAnsi="Times New Roman" w:cs="Times New Roman"/>
          <w:sz w:val="24"/>
          <w:szCs w:val="24"/>
        </w:rPr>
        <w:t>- статья 20.7 Кодекса Российской Федерации об административных правонарушениях.</w:t>
      </w:r>
    </w:p>
    <w:sectPr w:rsidR="00A03A92" w:rsidRPr="00A03A92" w:rsidSect="0098668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5A7" w:rsidRDefault="00B445A7" w:rsidP="0098668C">
      <w:pPr>
        <w:spacing w:after="0" w:line="240" w:lineRule="auto"/>
      </w:pPr>
      <w:r>
        <w:separator/>
      </w:r>
    </w:p>
  </w:endnote>
  <w:endnote w:type="continuationSeparator" w:id="0">
    <w:p w:rsidR="00B445A7" w:rsidRDefault="00B445A7" w:rsidP="0098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6658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8668C" w:rsidRPr="00664752" w:rsidRDefault="00FE03E2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6475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8668C" w:rsidRPr="0066475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6475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C0D7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6475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8668C" w:rsidRDefault="009866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5A7" w:rsidRDefault="00B445A7" w:rsidP="0098668C">
      <w:pPr>
        <w:spacing w:after="0" w:line="240" w:lineRule="auto"/>
      </w:pPr>
      <w:r>
        <w:separator/>
      </w:r>
    </w:p>
  </w:footnote>
  <w:footnote w:type="continuationSeparator" w:id="0">
    <w:p w:rsidR="00B445A7" w:rsidRDefault="00B445A7" w:rsidP="00986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2">
      <w:start w:val="1"/>
      <w:numFmt w:val="decimal"/>
      <w:lvlText w:val="4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3">
      <w:start w:val="1"/>
      <w:numFmt w:val="decimal"/>
      <w:lvlText w:val="4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4">
      <w:start w:val="1"/>
      <w:numFmt w:val="decimal"/>
      <w:lvlText w:val="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5">
      <w:start w:val="1"/>
      <w:numFmt w:val="decimal"/>
      <w:lvlText w:val="4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6">
      <w:start w:val="1"/>
      <w:numFmt w:val="decimal"/>
      <w:lvlText w:val="4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7">
      <w:start w:val="1"/>
      <w:numFmt w:val="decimal"/>
      <w:lvlText w:val="4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8">
      <w:start w:val="1"/>
      <w:numFmt w:val="decimal"/>
      <w:lvlText w:val="4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</w:abstractNum>
  <w:abstractNum w:abstractNumId="1" w15:restartNumberingAfterBreak="0">
    <w:nsid w:val="0F945166"/>
    <w:multiLevelType w:val="hybridMultilevel"/>
    <w:tmpl w:val="9AA05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ED1C73"/>
    <w:multiLevelType w:val="multilevel"/>
    <w:tmpl w:val="FE5484A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F9541D6"/>
    <w:multiLevelType w:val="hybridMultilevel"/>
    <w:tmpl w:val="5FFE230A"/>
    <w:lvl w:ilvl="0" w:tplc="A75AAC9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BF62FC"/>
    <w:multiLevelType w:val="hybridMultilevel"/>
    <w:tmpl w:val="733C5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F6846"/>
    <w:multiLevelType w:val="multilevel"/>
    <w:tmpl w:val="0CE88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8B7DB3"/>
    <w:multiLevelType w:val="hybridMultilevel"/>
    <w:tmpl w:val="2856F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A7C1A"/>
    <w:multiLevelType w:val="hybridMultilevel"/>
    <w:tmpl w:val="0E30C34A"/>
    <w:lvl w:ilvl="0" w:tplc="EAAE9E9A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14C7CE2"/>
    <w:multiLevelType w:val="hybridMultilevel"/>
    <w:tmpl w:val="78F6D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E281D"/>
    <w:multiLevelType w:val="hybridMultilevel"/>
    <w:tmpl w:val="44DE4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5134E"/>
    <w:multiLevelType w:val="hybridMultilevel"/>
    <w:tmpl w:val="A06A8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3736A"/>
    <w:multiLevelType w:val="multilevel"/>
    <w:tmpl w:val="2C8A257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41730B63"/>
    <w:multiLevelType w:val="hybridMultilevel"/>
    <w:tmpl w:val="1DE0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008D5"/>
    <w:multiLevelType w:val="hybridMultilevel"/>
    <w:tmpl w:val="0D18D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D06728"/>
    <w:multiLevelType w:val="multilevel"/>
    <w:tmpl w:val="7E261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38266B"/>
    <w:multiLevelType w:val="hybridMultilevel"/>
    <w:tmpl w:val="03B81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608F2"/>
    <w:multiLevelType w:val="hybridMultilevel"/>
    <w:tmpl w:val="B8286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53463E"/>
    <w:multiLevelType w:val="hybridMultilevel"/>
    <w:tmpl w:val="E4703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34803"/>
    <w:multiLevelType w:val="hybridMultilevel"/>
    <w:tmpl w:val="B33C9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210F0"/>
    <w:multiLevelType w:val="hybridMultilevel"/>
    <w:tmpl w:val="1712564A"/>
    <w:lvl w:ilvl="0" w:tplc="22A6C12E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DB2F46"/>
    <w:multiLevelType w:val="hybridMultilevel"/>
    <w:tmpl w:val="8EEEA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7095A"/>
    <w:multiLevelType w:val="multilevel"/>
    <w:tmpl w:val="DE0C2B9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FE2795A"/>
    <w:multiLevelType w:val="hybridMultilevel"/>
    <w:tmpl w:val="80188398"/>
    <w:lvl w:ilvl="0" w:tplc="88AA586E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A83EC6"/>
    <w:multiLevelType w:val="hybridMultilevel"/>
    <w:tmpl w:val="C4AC6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C20114"/>
    <w:multiLevelType w:val="multilevel"/>
    <w:tmpl w:val="F6909C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C6A3677"/>
    <w:multiLevelType w:val="hybridMultilevel"/>
    <w:tmpl w:val="65340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0"/>
  </w:num>
  <w:num w:numId="4">
    <w:abstractNumId w:val="5"/>
  </w:num>
  <w:num w:numId="5">
    <w:abstractNumId w:val="15"/>
  </w:num>
  <w:num w:numId="6">
    <w:abstractNumId w:val="12"/>
  </w:num>
  <w:num w:numId="7">
    <w:abstractNumId w:val="6"/>
  </w:num>
  <w:num w:numId="8">
    <w:abstractNumId w:val="17"/>
  </w:num>
  <w:num w:numId="9">
    <w:abstractNumId w:val="4"/>
  </w:num>
  <w:num w:numId="10">
    <w:abstractNumId w:val="24"/>
  </w:num>
  <w:num w:numId="11">
    <w:abstractNumId w:val="14"/>
  </w:num>
  <w:num w:numId="12">
    <w:abstractNumId w:val="20"/>
  </w:num>
  <w:num w:numId="13">
    <w:abstractNumId w:val="16"/>
  </w:num>
  <w:num w:numId="14">
    <w:abstractNumId w:val="18"/>
  </w:num>
  <w:num w:numId="15">
    <w:abstractNumId w:val="22"/>
  </w:num>
  <w:num w:numId="16">
    <w:abstractNumId w:val="25"/>
  </w:num>
  <w:num w:numId="17">
    <w:abstractNumId w:val="19"/>
  </w:num>
  <w:num w:numId="18">
    <w:abstractNumId w:val="23"/>
  </w:num>
  <w:num w:numId="19">
    <w:abstractNumId w:val="8"/>
  </w:num>
  <w:num w:numId="20">
    <w:abstractNumId w:val="10"/>
  </w:num>
  <w:num w:numId="21">
    <w:abstractNumId w:val="13"/>
  </w:num>
  <w:num w:numId="22">
    <w:abstractNumId w:val="11"/>
  </w:num>
  <w:num w:numId="23">
    <w:abstractNumId w:val="1"/>
  </w:num>
  <w:num w:numId="24">
    <w:abstractNumId w:val="3"/>
  </w:num>
  <w:num w:numId="25">
    <w:abstractNumId w:val="9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473C"/>
    <w:rsid w:val="00001B73"/>
    <w:rsid w:val="00003D71"/>
    <w:rsid w:val="00024FF8"/>
    <w:rsid w:val="000341C0"/>
    <w:rsid w:val="00042010"/>
    <w:rsid w:val="000541B0"/>
    <w:rsid w:val="00055B48"/>
    <w:rsid w:val="000603C9"/>
    <w:rsid w:val="00075FC8"/>
    <w:rsid w:val="000A0966"/>
    <w:rsid w:val="000D26E9"/>
    <w:rsid w:val="000D5ECA"/>
    <w:rsid w:val="000D6237"/>
    <w:rsid w:val="000E780E"/>
    <w:rsid w:val="000F4458"/>
    <w:rsid w:val="00113C83"/>
    <w:rsid w:val="001169BE"/>
    <w:rsid w:val="00117CFC"/>
    <w:rsid w:val="00120B61"/>
    <w:rsid w:val="00120F59"/>
    <w:rsid w:val="00121D4D"/>
    <w:rsid w:val="00122C75"/>
    <w:rsid w:val="00135493"/>
    <w:rsid w:val="00147024"/>
    <w:rsid w:val="00157D47"/>
    <w:rsid w:val="0016761C"/>
    <w:rsid w:val="00194461"/>
    <w:rsid w:val="00195733"/>
    <w:rsid w:val="001B04D6"/>
    <w:rsid w:val="001C5029"/>
    <w:rsid w:val="001D23CE"/>
    <w:rsid w:val="001E6E06"/>
    <w:rsid w:val="00207822"/>
    <w:rsid w:val="00211E1F"/>
    <w:rsid w:val="00211FB6"/>
    <w:rsid w:val="00224CE9"/>
    <w:rsid w:val="00232052"/>
    <w:rsid w:val="00235567"/>
    <w:rsid w:val="00237D9C"/>
    <w:rsid w:val="00245416"/>
    <w:rsid w:val="00246B74"/>
    <w:rsid w:val="00260840"/>
    <w:rsid w:val="002673F2"/>
    <w:rsid w:val="00276E4C"/>
    <w:rsid w:val="00286DCD"/>
    <w:rsid w:val="00296EDE"/>
    <w:rsid w:val="002A5149"/>
    <w:rsid w:val="002B20BD"/>
    <w:rsid w:val="002B791E"/>
    <w:rsid w:val="002C39D2"/>
    <w:rsid w:val="002D75F2"/>
    <w:rsid w:val="002E23F5"/>
    <w:rsid w:val="002F280F"/>
    <w:rsid w:val="002F4A06"/>
    <w:rsid w:val="00316B64"/>
    <w:rsid w:val="00320758"/>
    <w:rsid w:val="00344123"/>
    <w:rsid w:val="00347E32"/>
    <w:rsid w:val="00354A11"/>
    <w:rsid w:val="003564BB"/>
    <w:rsid w:val="00360D99"/>
    <w:rsid w:val="00370FC4"/>
    <w:rsid w:val="00373E87"/>
    <w:rsid w:val="00375919"/>
    <w:rsid w:val="00376CB8"/>
    <w:rsid w:val="00377215"/>
    <w:rsid w:val="003815C1"/>
    <w:rsid w:val="00382C97"/>
    <w:rsid w:val="0039105C"/>
    <w:rsid w:val="003A127B"/>
    <w:rsid w:val="003A7A03"/>
    <w:rsid w:val="003B2FFC"/>
    <w:rsid w:val="003B53AB"/>
    <w:rsid w:val="003B75DB"/>
    <w:rsid w:val="003C0DF4"/>
    <w:rsid w:val="003E055E"/>
    <w:rsid w:val="00402395"/>
    <w:rsid w:val="004065E6"/>
    <w:rsid w:val="00422B57"/>
    <w:rsid w:val="00425B07"/>
    <w:rsid w:val="0043637E"/>
    <w:rsid w:val="0044109C"/>
    <w:rsid w:val="00451985"/>
    <w:rsid w:val="00454C4E"/>
    <w:rsid w:val="00463CE0"/>
    <w:rsid w:val="0047629A"/>
    <w:rsid w:val="0048192F"/>
    <w:rsid w:val="00485641"/>
    <w:rsid w:val="004860F2"/>
    <w:rsid w:val="004A4A12"/>
    <w:rsid w:val="004C6ADB"/>
    <w:rsid w:val="004E4E1A"/>
    <w:rsid w:val="004E64FC"/>
    <w:rsid w:val="004F0AEC"/>
    <w:rsid w:val="004F6F07"/>
    <w:rsid w:val="005000C1"/>
    <w:rsid w:val="00503806"/>
    <w:rsid w:val="005236C6"/>
    <w:rsid w:val="0052623F"/>
    <w:rsid w:val="00527499"/>
    <w:rsid w:val="005338F9"/>
    <w:rsid w:val="005347B7"/>
    <w:rsid w:val="00536D6E"/>
    <w:rsid w:val="00540F04"/>
    <w:rsid w:val="005419F8"/>
    <w:rsid w:val="00566956"/>
    <w:rsid w:val="00576693"/>
    <w:rsid w:val="00576E40"/>
    <w:rsid w:val="00582D23"/>
    <w:rsid w:val="00597975"/>
    <w:rsid w:val="005A0F4E"/>
    <w:rsid w:val="005A68AD"/>
    <w:rsid w:val="005C576D"/>
    <w:rsid w:val="005C7327"/>
    <w:rsid w:val="005C7445"/>
    <w:rsid w:val="005E1C91"/>
    <w:rsid w:val="005E347B"/>
    <w:rsid w:val="005E6A50"/>
    <w:rsid w:val="005F2238"/>
    <w:rsid w:val="00621574"/>
    <w:rsid w:val="006359D6"/>
    <w:rsid w:val="00641FBF"/>
    <w:rsid w:val="00646E87"/>
    <w:rsid w:val="00663138"/>
    <w:rsid w:val="0066377F"/>
    <w:rsid w:val="00664752"/>
    <w:rsid w:val="006823AD"/>
    <w:rsid w:val="00683A90"/>
    <w:rsid w:val="006878F1"/>
    <w:rsid w:val="0069473C"/>
    <w:rsid w:val="00694C29"/>
    <w:rsid w:val="006A376E"/>
    <w:rsid w:val="006A4780"/>
    <w:rsid w:val="006B1FD6"/>
    <w:rsid w:val="006C0A72"/>
    <w:rsid w:val="006C50AC"/>
    <w:rsid w:val="006D6A78"/>
    <w:rsid w:val="00713AD3"/>
    <w:rsid w:val="00714382"/>
    <w:rsid w:val="007232F6"/>
    <w:rsid w:val="00725B0F"/>
    <w:rsid w:val="007317D9"/>
    <w:rsid w:val="00747019"/>
    <w:rsid w:val="007611C6"/>
    <w:rsid w:val="007801CD"/>
    <w:rsid w:val="007B7E15"/>
    <w:rsid w:val="007C298A"/>
    <w:rsid w:val="007C372F"/>
    <w:rsid w:val="007C4CEE"/>
    <w:rsid w:val="007E6D06"/>
    <w:rsid w:val="007E7277"/>
    <w:rsid w:val="00802F9D"/>
    <w:rsid w:val="00814FDA"/>
    <w:rsid w:val="00831334"/>
    <w:rsid w:val="00842AB9"/>
    <w:rsid w:val="0085246B"/>
    <w:rsid w:val="00853C25"/>
    <w:rsid w:val="00866B04"/>
    <w:rsid w:val="00872332"/>
    <w:rsid w:val="00885CB7"/>
    <w:rsid w:val="00887CD6"/>
    <w:rsid w:val="008B3272"/>
    <w:rsid w:val="008C0955"/>
    <w:rsid w:val="008C1662"/>
    <w:rsid w:val="008D64FA"/>
    <w:rsid w:val="008E715E"/>
    <w:rsid w:val="008F674C"/>
    <w:rsid w:val="00975355"/>
    <w:rsid w:val="0098668C"/>
    <w:rsid w:val="009A4B30"/>
    <w:rsid w:val="009B023F"/>
    <w:rsid w:val="009C23C0"/>
    <w:rsid w:val="009D16B8"/>
    <w:rsid w:val="00A00BE7"/>
    <w:rsid w:val="00A02A47"/>
    <w:rsid w:val="00A03A92"/>
    <w:rsid w:val="00A15C39"/>
    <w:rsid w:val="00A2792D"/>
    <w:rsid w:val="00A34471"/>
    <w:rsid w:val="00A36412"/>
    <w:rsid w:val="00A42759"/>
    <w:rsid w:val="00A52072"/>
    <w:rsid w:val="00A52633"/>
    <w:rsid w:val="00A552DF"/>
    <w:rsid w:val="00A65562"/>
    <w:rsid w:val="00A657B6"/>
    <w:rsid w:val="00A84EB7"/>
    <w:rsid w:val="00A95253"/>
    <w:rsid w:val="00A97D94"/>
    <w:rsid w:val="00AC024D"/>
    <w:rsid w:val="00AC2371"/>
    <w:rsid w:val="00AC7F4D"/>
    <w:rsid w:val="00AE0653"/>
    <w:rsid w:val="00AF7BC4"/>
    <w:rsid w:val="00B17254"/>
    <w:rsid w:val="00B21F47"/>
    <w:rsid w:val="00B23874"/>
    <w:rsid w:val="00B32A2E"/>
    <w:rsid w:val="00B42CCA"/>
    <w:rsid w:val="00B445A7"/>
    <w:rsid w:val="00B44AF1"/>
    <w:rsid w:val="00B52E8C"/>
    <w:rsid w:val="00B60E2E"/>
    <w:rsid w:val="00B67CE1"/>
    <w:rsid w:val="00B71F2C"/>
    <w:rsid w:val="00B74F8E"/>
    <w:rsid w:val="00B7505F"/>
    <w:rsid w:val="00B868BE"/>
    <w:rsid w:val="00BA079E"/>
    <w:rsid w:val="00BC0D7A"/>
    <w:rsid w:val="00BD014F"/>
    <w:rsid w:val="00BE0AB1"/>
    <w:rsid w:val="00C06994"/>
    <w:rsid w:val="00C101F0"/>
    <w:rsid w:val="00C122F0"/>
    <w:rsid w:val="00C208C4"/>
    <w:rsid w:val="00C228BC"/>
    <w:rsid w:val="00C53B0F"/>
    <w:rsid w:val="00C56852"/>
    <w:rsid w:val="00C62D73"/>
    <w:rsid w:val="00C67948"/>
    <w:rsid w:val="00C67D93"/>
    <w:rsid w:val="00C719E2"/>
    <w:rsid w:val="00C83E33"/>
    <w:rsid w:val="00CD5137"/>
    <w:rsid w:val="00CE0CBB"/>
    <w:rsid w:val="00CE0E0B"/>
    <w:rsid w:val="00D143BC"/>
    <w:rsid w:val="00D16C02"/>
    <w:rsid w:val="00D17540"/>
    <w:rsid w:val="00D2577E"/>
    <w:rsid w:val="00D3167F"/>
    <w:rsid w:val="00D42368"/>
    <w:rsid w:val="00D4653A"/>
    <w:rsid w:val="00D50004"/>
    <w:rsid w:val="00D57845"/>
    <w:rsid w:val="00D94384"/>
    <w:rsid w:val="00DB667A"/>
    <w:rsid w:val="00DC12B8"/>
    <w:rsid w:val="00DD0447"/>
    <w:rsid w:val="00DD1E77"/>
    <w:rsid w:val="00DD3D05"/>
    <w:rsid w:val="00DF03CD"/>
    <w:rsid w:val="00DF3BC3"/>
    <w:rsid w:val="00E1161C"/>
    <w:rsid w:val="00E14B40"/>
    <w:rsid w:val="00E2227F"/>
    <w:rsid w:val="00E27694"/>
    <w:rsid w:val="00E326DE"/>
    <w:rsid w:val="00E327AC"/>
    <w:rsid w:val="00E34444"/>
    <w:rsid w:val="00E37136"/>
    <w:rsid w:val="00E5220E"/>
    <w:rsid w:val="00E537DA"/>
    <w:rsid w:val="00E549C9"/>
    <w:rsid w:val="00E559D4"/>
    <w:rsid w:val="00E60BB1"/>
    <w:rsid w:val="00E83AAF"/>
    <w:rsid w:val="00EB1CE0"/>
    <w:rsid w:val="00EB47FE"/>
    <w:rsid w:val="00EC34F9"/>
    <w:rsid w:val="00ED234F"/>
    <w:rsid w:val="00ED3F8E"/>
    <w:rsid w:val="00ED5FCA"/>
    <w:rsid w:val="00EF55AF"/>
    <w:rsid w:val="00F02824"/>
    <w:rsid w:val="00F33275"/>
    <w:rsid w:val="00F52DD0"/>
    <w:rsid w:val="00F548EB"/>
    <w:rsid w:val="00F61B70"/>
    <w:rsid w:val="00F6228C"/>
    <w:rsid w:val="00F62819"/>
    <w:rsid w:val="00F75A00"/>
    <w:rsid w:val="00F765A5"/>
    <w:rsid w:val="00F83A75"/>
    <w:rsid w:val="00F867D8"/>
    <w:rsid w:val="00F94DA6"/>
    <w:rsid w:val="00F96196"/>
    <w:rsid w:val="00FD49B9"/>
    <w:rsid w:val="00FE03E2"/>
    <w:rsid w:val="00FE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77584"/>
  <w15:docId w15:val="{9F3DAC45-F342-48AA-8215-BD5D147B1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uiPriority w:val="99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Intense Emphasis"/>
    <w:basedOn w:val="a0"/>
    <w:uiPriority w:val="21"/>
    <w:qFormat/>
    <w:rsid w:val="0052623F"/>
    <w:rPr>
      <w:b/>
      <w:bCs/>
      <w:i/>
      <w:iCs/>
      <w:color w:val="4F81BD" w:themeColor="accent1"/>
    </w:rPr>
  </w:style>
  <w:style w:type="paragraph" w:styleId="2">
    <w:name w:val="Body Text 2"/>
    <w:basedOn w:val="a"/>
    <w:link w:val="20"/>
    <w:rsid w:val="0071438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143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1438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14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3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7E1EC-4CF0-466A-887B-16B8FBFD5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2451</Words>
  <Characters>13973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Безопасность</cp:lastModifiedBy>
  <cp:revision>218</cp:revision>
  <dcterms:created xsi:type="dcterms:W3CDTF">2014-11-20T18:30:00Z</dcterms:created>
  <dcterms:modified xsi:type="dcterms:W3CDTF">2024-08-28T10:00:00Z</dcterms:modified>
</cp:coreProperties>
</file>