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Cs w:val="24"/>
        </w:rPr>
      </w:pPr>
    </w:p>
    <w:tbl>
      <w:tblPr>
        <w:tblStyle w:val="afff0"/>
        <w:tblW w:w="11926" w:type="dxa"/>
        <w:jc w:val="center"/>
        <w:tblLayout w:type="fixed"/>
        <w:tblLook w:val="0000" w:firstRow="0" w:lastRow="0" w:firstColumn="0" w:lastColumn="0" w:noHBand="0" w:noVBand="0"/>
      </w:tblPr>
      <w:tblGrid>
        <w:gridCol w:w="6124"/>
        <w:gridCol w:w="5802"/>
      </w:tblGrid>
      <w:tr w:rsidR="00165724">
        <w:trPr>
          <w:jc w:val="center"/>
        </w:trPr>
        <w:tc>
          <w:tcPr>
            <w:tcW w:w="6124" w:type="dxa"/>
            <w:vAlign w:val="center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color w:val="000000"/>
                <w:szCs w:val="24"/>
              </w:rPr>
            </w:pPr>
          </w:p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114300" distR="114300">
                  <wp:extent cx="1150620" cy="1731645"/>
                  <wp:effectExtent l="0" t="0" r="0" b="0"/>
                  <wp:docPr id="10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731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2" w:type="dxa"/>
            <w:tcBorders>
              <w:left w:val="single" w:sz="12" w:space="0" w:color="ED7D31"/>
            </w:tcBorders>
            <w:vAlign w:val="center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" w:hanging="3"/>
              <w:jc w:val="center"/>
              <w:rPr>
                <w:smallCaps/>
                <w:color w:val="000000"/>
                <w:sz w:val="32"/>
                <w:szCs w:val="32"/>
              </w:rPr>
            </w:pPr>
            <w:r>
              <w:rPr>
                <w:smallCaps/>
                <w:color w:val="000000"/>
                <w:sz w:val="32"/>
                <w:szCs w:val="32"/>
              </w:rPr>
              <w:t>ИТОГОВЫЙ ОТЧЕТ</w:t>
            </w:r>
          </w:p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32"/>
                <w:szCs w:val="32"/>
              </w:rPr>
              <w:t xml:space="preserve">УПРАВЛЕНИЯ ПО СОЦИАЛЬНЫМ ВОПРОСАМ АДМИНИСТРАЦИИ УВАТСКОГО МУНИЦИПАЛЬНОГО РАЙОНА </w:t>
            </w:r>
          </w:p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32"/>
                <w:szCs w:val="32"/>
              </w:rPr>
              <w:t>О РЕЗУЛЬТАТАХ АНАЛИЗА СОСТОЯНИЯ И ПЕРСПЕКТИВ РАЗВИТИЯ СИСТЕМЫ ОБРАЗОВАНИЯ ЗА </w:t>
            </w:r>
            <w:r>
              <w:rPr>
                <w:color w:val="000000"/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4</w:t>
            </w:r>
            <w:r>
              <w:rPr>
                <w:smallCaps/>
                <w:color w:val="000000"/>
                <w:sz w:val="32"/>
                <w:szCs w:val="32"/>
              </w:rPr>
              <w:t> ГОД</w:t>
            </w:r>
          </w:p>
        </w:tc>
      </w:tr>
    </w:tbl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Cs w:val="24"/>
        </w:rPr>
      </w:pPr>
    </w:p>
    <w:p w:rsidR="00165724" w:rsidRDefault="00165724">
      <w:pPr>
        <w:pageBreakBefore/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Cs w:val="24"/>
        </w:rPr>
      </w:pPr>
    </w:p>
    <w:p w:rsidR="00165724" w:rsidRDefault="00EE39D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54" w:lineRule="auto"/>
        <w:ind w:left="1" w:hanging="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Оглавление</w:t>
      </w:r>
    </w:p>
    <w:sdt>
      <w:sdtPr>
        <w:id w:val="-376072390"/>
        <w:docPartObj>
          <w:docPartGallery w:val="Table of Contents"/>
          <w:docPartUnique/>
        </w:docPartObj>
      </w:sdtPr>
      <w:sdtEndPr/>
      <w:sdtContent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pnpflru2o9hc">
            <w:r w:rsidRPr="00605DCB">
              <w:rPr>
                <w:b/>
                <w:color w:val="000000"/>
                <w:szCs w:val="24"/>
              </w:rPr>
              <w:t>I. Анализ состояния и перспектив развития системы образования</w:t>
            </w:r>
            <w:r w:rsidRPr="00605DCB">
              <w:rPr>
                <w:b/>
                <w:color w:val="000000"/>
                <w:szCs w:val="24"/>
              </w:rPr>
              <w:tab/>
              <w:t>3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k97ebxb0vt7u">
            <w:r w:rsidRPr="00605DCB">
              <w:rPr>
                <w:b/>
                <w:color w:val="000000"/>
                <w:szCs w:val="24"/>
              </w:rPr>
              <w:t>1. Вводная часть</w:t>
            </w:r>
            <w:r w:rsidRPr="00605DCB">
              <w:rPr>
                <w:b/>
                <w:color w:val="000000"/>
                <w:szCs w:val="24"/>
              </w:rPr>
              <w:tab/>
              <w:t>3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2uuwzmimrsyk">
            <w:r w:rsidRPr="00605DCB">
              <w:rPr>
                <w:b/>
                <w:color w:val="000000"/>
                <w:szCs w:val="24"/>
              </w:rPr>
              <w:t>1.1. Аннотация</w:t>
            </w:r>
            <w:r w:rsidRPr="00605DCB">
              <w:rPr>
                <w:b/>
                <w:color w:val="000000"/>
                <w:szCs w:val="24"/>
              </w:rPr>
              <w:tab/>
              <w:t>3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s4bserk5kgeh">
            <w:r w:rsidRPr="00605DCB">
              <w:rPr>
                <w:b/>
                <w:color w:val="000000"/>
                <w:szCs w:val="24"/>
              </w:rPr>
              <w:t>1.2. Ответственные за подготовку</w:t>
            </w:r>
            <w:r w:rsidRPr="00605DCB">
              <w:rPr>
                <w:b/>
                <w:color w:val="000000"/>
                <w:szCs w:val="24"/>
              </w:rPr>
              <w:tab/>
              <w:t>3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odqgi1uj8k01">
            <w:r w:rsidRPr="00605DCB">
              <w:rPr>
                <w:b/>
                <w:color w:val="000000"/>
                <w:szCs w:val="24"/>
              </w:rPr>
              <w:t>1.3. Контакты</w:t>
            </w:r>
            <w:r w:rsidRPr="00605DCB">
              <w:rPr>
                <w:b/>
                <w:color w:val="000000"/>
                <w:szCs w:val="24"/>
              </w:rPr>
              <w:tab/>
              <w:t>3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b3ybohaa0ms7">
            <w:r w:rsidRPr="00605DCB">
              <w:rPr>
                <w:b/>
                <w:color w:val="000000"/>
                <w:szCs w:val="24"/>
              </w:rPr>
              <w:t>1.4. И</w:t>
            </w:r>
            <w:r w:rsidRPr="00605DCB">
              <w:rPr>
                <w:b/>
                <w:color w:val="000000"/>
                <w:szCs w:val="24"/>
              </w:rPr>
              <w:t>сточники данных</w:t>
            </w:r>
            <w:r w:rsidRPr="00605DCB">
              <w:rPr>
                <w:b/>
                <w:color w:val="000000"/>
                <w:szCs w:val="24"/>
              </w:rPr>
              <w:tab/>
              <w:t>4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a2a563ktdi27">
            <w:r w:rsidRPr="00605DCB">
              <w:rPr>
                <w:b/>
                <w:color w:val="000000"/>
                <w:szCs w:val="24"/>
              </w:rPr>
              <w:t xml:space="preserve">1.5. Паспорт образовательной системы </w:t>
            </w:r>
            <w:r w:rsidRPr="00605DCB">
              <w:rPr>
                <w:b/>
                <w:color w:val="000000"/>
                <w:szCs w:val="24"/>
              </w:rPr>
              <w:tab/>
              <w:t>4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ov0idt237zvg">
            <w:r w:rsidRPr="00605DCB">
              <w:rPr>
                <w:b/>
                <w:color w:val="000000"/>
                <w:szCs w:val="24"/>
              </w:rPr>
              <w:t>1.6. Образовательный контекст</w:t>
            </w:r>
            <w:r w:rsidRPr="00605DCB">
              <w:rPr>
                <w:b/>
                <w:color w:val="000000"/>
                <w:szCs w:val="24"/>
              </w:rPr>
              <w:tab/>
              <w:t>6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g6gz2ky93g3d">
            <w:r w:rsidRPr="00605DCB">
              <w:rPr>
                <w:b/>
                <w:color w:val="000000"/>
                <w:szCs w:val="24"/>
              </w:rPr>
              <w:t>1.7. Особенности образовател</w:t>
            </w:r>
            <w:r w:rsidRPr="00605DCB">
              <w:rPr>
                <w:b/>
                <w:color w:val="000000"/>
                <w:szCs w:val="24"/>
              </w:rPr>
              <w:t>ьной системы</w:t>
            </w:r>
            <w:r w:rsidRPr="00605DCB">
              <w:rPr>
                <w:b/>
                <w:color w:val="000000"/>
                <w:szCs w:val="24"/>
              </w:rPr>
              <w:tab/>
              <w:t>9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v7d516se0mg7">
            <w:r w:rsidRPr="00605DCB">
              <w:rPr>
                <w:b/>
                <w:color w:val="000000"/>
                <w:szCs w:val="24"/>
              </w:rPr>
              <w:t>2. Анализ состояния и перспектив развития системы образования: основная часть.</w:t>
            </w:r>
            <w:r w:rsidRPr="00605DCB">
              <w:rPr>
                <w:b/>
                <w:color w:val="000000"/>
                <w:szCs w:val="24"/>
              </w:rPr>
              <w:tab/>
              <w:t>10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ert4fl24msv8">
            <w:r w:rsidRPr="00605DCB">
              <w:rPr>
                <w:b/>
                <w:color w:val="000000"/>
                <w:szCs w:val="24"/>
              </w:rPr>
              <w:t>2.1. Сведения о развитии дошкольного образования</w:t>
            </w:r>
            <w:r w:rsidRPr="00605DCB">
              <w:rPr>
                <w:b/>
                <w:color w:val="000000"/>
                <w:szCs w:val="24"/>
              </w:rPr>
              <w:tab/>
              <w:t>10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tzm8lih8utwm">
            <w:r w:rsidRPr="00605DCB">
              <w:rPr>
                <w:b/>
                <w:color w:val="000000"/>
                <w:szCs w:val="24"/>
              </w:rPr>
              <w:t>2.2. Сведения о развитии начального общего образования, основного общего образования и среднего общего образования</w:t>
            </w:r>
            <w:r w:rsidRPr="00605DCB">
              <w:rPr>
                <w:b/>
                <w:color w:val="000000"/>
                <w:szCs w:val="24"/>
              </w:rPr>
              <w:tab/>
              <w:t>16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u9dxpvsrn156">
            <w:r w:rsidRPr="00605DCB">
              <w:rPr>
                <w:b/>
                <w:color w:val="000000"/>
                <w:szCs w:val="24"/>
              </w:rPr>
              <w:t>3. Выводы и заключения</w:t>
            </w:r>
            <w:r w:rsidRPr="00605DCB">
              <w:rPr>
                <w:b/>
                <w:color w:val="000000"/>
                <w:szCs w:val="24"/>
              </w:rPr>
              <w:tab/>
              <w:t>23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stgn2a4ev5sq">
            <w:r w:rsidRPr="00605DCB">
              <w:rPr>
                <w:b/>
                <w:color w:val="000000"/>
                <w:szCs w:val="24"/>
              </w:rPr>
              <w:t>3.1. Выводы</w:t>
            </w:r>
            <w:r w:rsidRPr="00605DCB">
              <w:rPr>
                <w:b/>
                <w:color w:val="000000"/>
                <w:szCs w:val="24"/>
              </w:rPr>
              <w:tab/>
              <w:t>23</w:t>
            </w:r>
          </w:hyperlink>
        </w:p>
        <w:p w:rsidR="00165724" w:rsidRPr="00605DCB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b/>
              <w:color w:val="000000"/>
              <w:szCs w:val="24"/>
            </w:rPr>
          </w:pPr>
          <w:hyperlink w:anchor="_heading=h.xsw7erlx20ah">
            <w:r w:rsidRPr="00605DCB">
              <w:rPr>
                <w:b/>
                <w:color w:val="000000"/>
                <w:szCs w:val="24"/>
              </w:rPr>
              <w:t>3.2. Планы и перспективы развития системы образования</w:t>
            </w:r>
            <w:r w:rsidRPr="00605DCB">
              <w:rPr>
                <w:b/>
                <w:color w:val="000000"/>
                <w:szCs w:val="24"/>
              </w:rPr>
              <w:tab/>
              <w:t>24</w:t>
            </w:r>
          </w:hyperlink>
        </w:p>
        <w:p w:rsidR="00165724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color w:val="000000"/>
              <w:szCs w:val="24"/>
            </w:rPr>
          </w:pPr>
          <w:hyperlink w:anchor="_heading=h.75e6llpjse7a">
            <w:r w:rsidRPr="00605DCB">
              <w:rPr>
                <w:b/>
                <w:color w:val="000000"/>
                <w:szCs w:val="24"/>
              </w:rPr>
              <w:t>4. Приложения</w:t>
            </w:r>
            <w:r w:rsidRPr="00605DCB">
              <w:rPr>
                <w:b/>
                <w:color w:val="000000"/>
                <w:szCs w:val="24"/>
              </w:rPr>
              <w:tab/>
            </w:r>
          </w:hyperlink>
          <w:r w:rsidRPr="00605DCB">
            <w:rPr>
              <w:b/>
            </w:rPr>
            <w:fldChar w:fldCharType="begin"/>
          </w:r>
          <w:r w:rsidRPr="00605DCB">
            <w:rPr>
              <w:b/>
            </w:rPr>
            <w:instrText xml:space="preserve"> PAGEREF _heading=h.75e6llpjse7a \h </w:instrText>
          </w:r>
          <w:r w:rsidRPr="00605DCB">
            <w:rPr>
              <w:b/>
            </w:rPr>
          </w:r>
          <w:r w:rsidRPr="00605DCB">
            <w:rPr>
              <w:b/>
            </w:rPr>
            <w:fldChar w:fldCharType="separate"/>
          </w:r>
          <w:r w:rsidRPr="00605DCB">
            <w:rPr>
              <w:b/>
              <w:color w:val="000000"/>
              <w:szCs w:val="24"/>
            </w:rPr>
            <w:t>Ошибка! Закладка не определена.</w:t>
          </w:r>
          <w:r w:rsidRPr="00605DCB">
            <w:rPr>
              <w:b/>
            </w:rPr>
            <w:fldChar w:fldCharType="end"/>
          </w:r>
        </w:p>
        <w:p w:rsidR="00165724" w:rsidRDefault="00EE39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ind w:left="0" w:hanging="2"/>
            <w:rPr>
              <w:color w:val="000000"/>
              <w:szCs w:val="24"/>
            </w:rPr>
          </w:pPr>
          <w:hyperlink w:anchor="_heading=h.3tgmkvh14zxo">
            <w:r>
              <w:rPr>
                <w:color w:val="000000"/>
                <w:szCs w:val="24"/>
              </w:rPr>
              <w:t>II. Показатели мониторинга системы образования</w:t>
            </w:r>
            <w:r>
              <w:rPr>
                <w:color w:val="000000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_heading=h.3tgmkvh14zxo \h </w:instrText>
          </w:r>
          <w:r>
            <w:fldChar w:fldCharType="separate"/>
          </w:r>
          <w:r>
            <w:rPr>
              <w:b/>
              <w:color w:val="000000"/>
              <w:szCs w:val="24"/>
            </w:rPr>
            <w:t>Ошибка! Закладка не определена.</w:t>
          </w:r>
          <w:r>
            <w:fldChar w:fldCharType="end"/>
          </w:r>
          <w:r>
            <w:fldChar w:fldCharType="end"/>
          </w:r>
        </w:p>
      </w:sdtContent>
    </w:sdt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</w:rPr>
      </w:pPr>
    </w:p>
    <w:p w:rsidR="00165724" w:rsidRDefault="00165724">
      <w:pPr>
        <w:pageBreakBefore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1" w:hanging="3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bookmarkStart w:id="0" w:name="_heading=h.pnpflru2o9hc" w:colFirst="0" w:colLast="0"/>
      <w:bookmarkEnd w:id="0"/>
    </w:p>
    <w:p w:rsidR="00165724" w:rsidRDefault="00EE39DC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b/>
          <w:color w:val="000000"/>
          <w:sz w:val="32"/>
          <w:szCs w:val="32"/>
        </w:rPr>
      </w:pPr>
      <w:bookmarkStart w:id="1" w:name="_heading=h.k97ebxb0vt7u" w:colFirst="0" w:colLast="0"/>
      <w:bookmarkEnd w:id="1"/>
      <w:r>
        <w:rPr>
          <w:rFonts w:ascii="Arial" w:eastAsia="Arial" w:hAnsi="Arial" w:cs="Arial"/>
          <w:b/>
          <w:color w:val="000000"/>
          <w:sz w:val="32"/>
          <w:szCs w:val="32"/>
        </w:rPr>
        <w:t>I</w:t>
      </w:r>
      <w:r>
        <w:rPr>
          <w:rFonts w:ascii="Arial" w:eastAsia="Arial" w:hAnsi="Arial" w:cs="Arial"/>
          <w:b/>
          <w:color w:val="000000"/>
          <w:sz w:val="28"/>
          <w:szCs w:val="28"/>
        </w:rPr>
        <w:t>. Анализ состояния и перспектив развития системы образования</w:t>
      </w:r>
    </w:p>
    <w:p w:rsidR="00165724" w:rsidRDefault="00EE39DC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1. Вводная часть</w:t>
      </w:r>
    </w:p>
    <w:p w:rsidR="00165724" w:rsidRDefault="00165724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2" w:name="_heading=h.2uuwzmimrsyk" w:colFirst="0" w:colLast="0"/>
      <w:bookmarkEnd w:id="2"/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1.1. Аннотация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right="108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Итоговый отчет Управления по социальным вопросам администрации Уватского муниципального района (далее по тексту – Управление) подготовлен в целях анализа деятельности образовательных организаций Уватского муниципального района, Управления, как органа местн</w:t>
      </w:r>
      <w:r>
        <w:rPr>
          <w:rFonts w:ascii="Arial" w:eastAsia="Arial" w:hAnsi="Arial" w:cs="Arial"/>
          <w:color w:val="000000"/>
          <w:sz w:val="26"/>
          <w:szCs w:val="26"/>
        </w:rPr>
        <w:t>ого самоуправления, в сфере образования для совершенствования и развития муниципальной системы образования, создания оптимальных условий для предоставления общедоступного и качественного образования в соответствии с требованиями современной образовательной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политики, потребностями личности и социально-экономического развития Уватского муниципального района.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bookmarkStart w:id="3" w:name="_heading=h.s4bserk5kgeh" w:colFirst="0" w:colLast="0"/>
      <w:bookmarkEnd w:id="3"/>
    </w:p>
    <w:p w:rsidR="00165724" w:rsidRDefault="00165724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1.2. Ответственные за подготовку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Ответственным за подготовку данного доклада является Управление. Соисполнитель, в рамках своей компетенции, муниципаль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ное казенное учреждение «Ресурсно-методический центр Уватского муниципального района» (далее по тексту – Центр).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1" w:hanging="3"/>
        <w:jc w:val="left"/>
        <w:rPr>
          <w:rFonts w:ascii="Arial" w:eastAsia="Arial" w:hAnsi="Arial" w:cs="Arial"/>
          <w:color w:val="000000"/>
          <w:sz w:val="26"/>
          <w:szCs w:val="26"/>
        </w:rPr>
      </w:pPr>
      <w:bookmarkStart w:id="4" w:name="_heading=h.odqgi1uj8k01" w:colFirst="0" w:colLast="0"/>
      <w:bookmarkEnd w:id="4"/>
    </w:p>
    <w:p w:rsidR="00165724" w:rsidRDefault="00165724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1.3. Контакты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-262571</wp:posOffset>
                </wp:positionH>
                <wp:positionV relativeFrom="paragraph">
                  <wp:posOffset>6033</wp:posOffset>
                </wp:positionV>
                <wp:extent cx="3357880" cy="3478530"/>
                <wp:effectExtent l="0" t="0" r="0" b="0"/>
                <wp:wrapNone/>
                <wp:docPr id="1027" name="Прямоугольник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1823" y="2045498"/>
                          <a:ext cx="3348355" cy="346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65724" w:rsidRDefault="00EE39DC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Название: Управление по социальным вопросам администрации Уватского муниципального района </w:t>
                            </w:r>
                          </w:p>
                          <w:p w:rsidR="00165724" w:rsidRDefault="00EE39DC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Адрес: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626170, Тюменская область, Уватский район, село Уват, ул. Иртышская, дом 19.</w:t>
                            </w:r>
                          </w:p>
                          <w:p w:rsidR="00165724" w:rsidRDefault="00EE39DC">
                            <w:pPr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Руководитель: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Шехирева Людмила Николаевна</w:t>
                            </w:r>
                          </w:p>
                          <w:p w:rsidR="00165724" w:rsidRDefault="00EE39DC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Название: Муниципальное казенное учреждение «Ресурсно-методический центр Уватского муниципального района»</w:t>
                            </w:r>
                          </w:p>
                          <w:p w:rsidR="00165724" w:rsidRDefault="00EE39DC">
                            <w:pPr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Адрес: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626170, Тюменская область,</w:t>
                            </w:r>
                          </w:p>
                          <w:p w:rsidR="00165724" w:rsidRDefault="00EE39DC">
                            <w:pPr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Руководитель (Контактное лицо): Артыкова Елена Васильевна</w:t>
                            </w:r>
                          </w:p>
                          <w:p w:rsidR="00165724" w:rsidRDefault="00EE39DC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+7 (34561) 28034</w:t>
                            </w:r>
                          </w:p>
                          <w:p w:rsidR="00165724" w:rsidRPr="00605DCB" w:rsidRDefault="00EE39DC">
                            <w:pPr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Почта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: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"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mailto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komitet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18@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mail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ru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"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  <w:lang w:val="en-US"/>
                              </w:rPr>
                              <w:t>komitet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</w:rPr>
                              <w:t>18@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  <w:lang w:val="en-US"/>
                              </w:rPr>
                              <w:t>mail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</w:rPr>
                              <w:t>.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  <w:lang w:val="en-US"/>
                              </w:rPr>
                              <w:t>ru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333333"/>
                                <w:sz w:val="20"/>
                                <w:highlight w:val="white"/>
                              </w:rPr>
                              <w:t xml:space="preserve">, 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"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mailto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imc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-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uvat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@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mail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ru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"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  <w:lang w:val="en-US"/>
                              </w:rPr>
                              <w:t>imc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</w:rPr>
                              <w:t>-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  <w:lang w:val="en-US"/>
                              </w:rPr>
                              <w:t>uvat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</w:rPr>
                              <w:t>@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  <w:lang w:val="en-US"/>
                              </w:rPr>
                              <w:t>mail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</w:rPr>
                              <w:t>.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0563C1"/>
                                <w:sz w:val="20"/>
                                <w:highlight w:val="white"/>
                                <w:u w:val="single"/>
                                <w:lang w:val="en-US"/>
                              </w:rPr>
                              <w:t>ru</w:t>
                            </w:r>
                            <w:r w:rsidRPr="00605DCB">
                              <w:rPr>
                                <w:rFonts w:ascii="Arial" w:eastAsia="Arial" w:hAnsi="Arial" w:cs="Arial"/>
                                <w:color w:val="333333"/>
                                <w:sz w:val="20"/>
                                <w:highlight w:val="white"/>
                              </w:rPr>
                              <w:t xml:space="preserve"> </w:t>
                            </w:r>
                          </w:p>
                          <w:p w:rsidR="00165724" w:rsidRPr="00605DCB" w:rsidRDefault="0016572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27" o:spid="_x0000_s1026" style="position:absolute;left:0;text-align:left;margin-left:-20.65pt;margin-top:.5pt;width:264.4pt;height:273.9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" stroked="f">
                <v:textbox inset="2.53958mm,1.2694mm,2.53958mm,1.2694mm">
                  <w:txbxContent>
                    <w:p w:rsidR="00165724" w:rsidRDefault="00EE39DC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Название: Управление по социальным вопросам администрации Уватского муниципального района </w:t>
                      </w:r>
                    </w:p>
                    <w:p w:rsidR="00165724" w:rsidRDefault="00EE39DC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Адрес: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626170, Тюменская область, Уватский район, село Уват, ул. Иртышская, дом 19.</w:t>
                      </w:r>
                    </w:p>
                    <w:p w:rsidR="00165724" w:rsidRDefault="00EE39DC">
                      <w:pPr>
                        <w:ind w:left="0" w:hanging="2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Руководитель: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Шехирева Людмила Николаевна</w:t>
                      </w:r>
                    </w:p>
                    <w:p w:rsidR="00165724" w:rsidRDefault="00EE39DC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Название: Муниципальное казенное учреждение «Ресурсно-методический центр Уватского муниципального района»</w:t>
                      </w:r>
                    </w:p>
                    <w:p w:rsidR="00165724" w:rsidRDefault="00EE39DC">
                      <w:pPr>
                        <w:ind w:left="0" w:hanging="2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Адрес: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626170, Тюменская область,</w:t>
                      </w:r>
                    </w:p>
                    <w:p w:rsidR="00165724" w:rsidRDefault="00EE39DC">
                      <w:pPr>
                        <w:ind w:left="0" w:hanging="2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Руководитель (Контактное лицо): Артыкова Елена Васильевна</w:t>
                      </w:r>
                    </w:p>
                    <w:p w:rsidR="00165724" w:rsidRDefault="00EE39DC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Телефон: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+7 (34561) 28034</w:t>
                      </w:r>
                    </w:p>
                    <w:p w:rsidR="00165724" w:rsidRPr="00605DCB" w:rsidRDefault="00EE39DC">
                      <w:pPr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Почта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: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 xml:space="preserve">  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"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mailto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: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komitet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18@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mail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ru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"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  <w:lang w:val="en-US"/>
                        </w:rPr>
                        <w:t>komitet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</w:rPr>
                        <w:t>18@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  <w:lang w:val="en-US"/>
                        </w:rPr>
                        <w:t>mail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</w:rPr>
                        <w:t>.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  <w:lang w:val="en-US"/>
                        </w:rPr>
                        <w:t>ru</w:t>
                      </w:r>
                      <w:r w:rsidRPr="00605DCB">
                        <w:rPr>
                          <w:rFonts w:ascii="Arial" w:eastAsia="Arial" w:hAnsi="Arial" w:cs="Arial"/>
                          <w:color w:val="333333"/>
                          <w:sz w:val="20"/>
                          <w:highlight w:val="white"/>
                        </w:rPr>
                        <w:t xml:space="preserve">, 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"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mailto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: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imc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-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uvat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@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mail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ru</w:t>
                      </w:r>
                      <w:r w:rsidRPr="00605DCB">
                        <w:rPr>
                          <w:rFonts w:ascii="Arial" w:eastAsia="Arial" w:hAnsi="Arial" w:cs="Arial"/>
                          <w:color w:val="000000"/>
                        </w:rPr>
                        <w:t>"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  <w:lang w:val="en-US"/>
                        </w:rPr>
                        <w:t>imc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</w:rPr>
                        <w:t>-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  <w:lang w:val="en-US"/>
                        </w:rPr>
                        <w:t>uvat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</w:rPr>
                        <w:t>@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  <w:lang w:val="en-US"/>
                        </w:rPr>
                        <w:t>mail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</w:rPr>
                        <w:t>.</w:t>
                      </w:r>
                      <w:r w:rsidRPr="00605DCB">
                        <w:rPr>
                          <w:rFonts w:ascii="Arial" w:eastAsia="Arial" w:hAnsi="Arial" w:cs="Arial"/>
                          <w:color w:val="0563C1"/>
                          <w:sz w:val="20"/>
                          <w:highlight w:val="white"/>
                          <w:u w:val="single"/>
                          <w:lang w:val="en-US"/>
                        </w:rPr>
                        <w:t>ru</w:t>
                      </w:r>
                      <w:r w:rsidRPr="00605DCB">
                        <w:rPr>
                          <w:rFonts w:ascii="Arial" w:eastAsia="Arial" w:hAnsi="Arial" w:cs="Arial"/>
                          <w:color w:val="333333"/>
                          <w:sz w:val="20"/>
                          <w:highlight w:val="white"/>
                        </w:rPr>
                        <w:t xml:space="preserve"> </w:t>
                      </w:r>
                    </w:p>
                    <w:p w:rsidR="00165724" w:rsidRPr="00605DCB" w:rsidRDefault="00165724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935" distR="0" simplePos="0" relativeHeight="251659264" behindDoc="0" locked="0" layoutInCell="1" hidden="0" allowOverlap="1">
                <wp:simplePos x="0" y="0"/>
                <wp:positionH relativeFrom="column">
                  <wp:posOffset>4601528</wp:posOffset>
                </wp:positionH>
                <wp:positionV relativeFrom="paragraph">
                  <wp:posOffset>9842</wp:posOffset>
                </wp:positionV>
                <wp:extent cx="2962275" cy="3478530"/>
                <wp:effectExtent l="0" t="0" r="0" b="0"/>
                <wp:wrapNone/>
                <wp:docPr id="1026" name="Прямоугольник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9625" y="2045498"/>
                          <a:ext cx="2952750" cy="346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65724" w:rsidRDefault="00165724">
                            <w:pPr>
                              <w:ind w:left="0" w:hanging="2"/>
                            </w:pPr>
                          </w:p>
                          <w:p w:rsidR="00165724" w:rsidRDefault="0016572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0" hidden="0" layoutInCell="1" locked="0" relativeHeight="0" simplePos="0">
                <wp:simplePos x="0" y="0"/>
                <wp:positionH relativeFrom="column">
                  <wp:posOffset>4601528</wp:posOffset>
                </wp:positionH>
                <wp:positionV relativeFrom="paragraph">
                  <wp:posOffset>9842</wp:posOffset>
                </wp:positionV>
                <wp:extent cx="2962275" cy="347853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2275" cy="3478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0" simplePos="0" relativeHeight="251660288" behindDoc="0" locked="0" layoutInCell="1" hidden="0" allowOverlap="1">
                <wp:simplePos x="0" y="0"/>
                <wp:positionH relativeFrom="column">
                  <wp:posOffset>4601528</wp:posOffset>
                </wp:positionH>
                <wp:positionV relativeFrom="paragraph">
                  <wp:posOffset>265113</wp:posOffset>
                </wp:positionV>
                <wp:extent cx="2962275" cy="3478530"/>
                <wp:effectExtent l="0" t="0" r="0" b="0"/>
                <wp:wrapSquare wrapText="bothSides" distT="0" distB="0" distL="114935" distR="0"/>
                <wp:docPr id="1028" name="Прямоугольник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9625" y="2045498"/>
                          <a:ext cx="2952750" cy="346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65724" w:rsidRDefault="00165724">
                            <w:pPr>
                              <w:ind w:left="0" w:hanging="2"/>
                            </w:pPr>
                          </w:p>
                          <w:p w:rsidR="00165724" w:rsidRDefault="00165724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935" distR="0" hidden="0" layoutInCell="1" locked="0" relativeHeight="0" simplePos="0">
                <wp:simplePos x="0" y="0"/>
                <wp:positionH relativeFrom="column">
                  <wp:posOffset>4601528</wp:posOffset>
                </wp:positionH>
                <wp:positionV relativeFrom="paragraph">
                  <wp:posOffset>265113</wp:posOffset>
                </wp:positionV>
                <wp:extent cx="2962275" cy="3478530"/>
                <wp:effectExtent b="0" l="0" r="0" t="0"/>
                <wp:wrapSquare wrapText="bothSides" distB="0" distT="0" distL="114935" distR="0"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2275" cy="3478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Cs w:val="24"/>
        </w:rPr>
      </w:pPr>
      <w:bookmarkStart w:id="5" w:name="_heading=h.b3ybohaa0ms7" w:colFirst="0" w:colLast="0"/>
      <w:bookmarkEnd w:id="5"/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1.4. Источники данных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При составлении итогового отчета использованы данные мониторинга системы образования, формы федерального статистического наблюдения ОО-1, 85-К,  показатели государственной программы Тюменской области «Развитие образования и науки».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Также для составления итогового отчета учтены результаты мониторинга, который проводится в целях достижения эффективных показателей деятельности образовательных организаций Уватского муниципального района: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а) результаты муниципальных, региональных и всеро</w:t>
      </w:r>
      <w:r>
        <w:rPr>
          <w:rFonts w:ascii="Arial" w:eastAsia="Arial" w:hAnsi="Arial" w:cs="Arial"/>
          <w:color w:val="000000"/>
          <w:sz w:val="26"/>
          <w:szCs w:val="26"/>
        </w:rPr>
        <w:t>ссийских мероприятий среди образовательных организаций, педагогических работников и обучающихся;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б) результаты образовательных организаций по итогам ГИА;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в) отчеты образовательных организаций;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г) анкетирование;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д) социологические опросы.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1" w:hanging="3"/>
        <w:jc w:val="left"/>
        <w:rPr>
          <w:rFonts w:ascii="Arial" w:eastAsia="Arial" w:hAnsi="Arial" w:cs="Arial"/>
          <w:color w:val="000000"/>
          <w:sz w:val="26"/>
          <w:szCs w:val="26"/>
        </w:rPr>
      </w:pPr>
      <w:bookmarkStart w:id="6" w:name="_heading=h.a2a563ktdi27" w:colFirst="0" w:colLast="0"/>
      <w:bookmarkEnd w:id="6"/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1.5. Паспорт образовательной системы </w:t>
      </w: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hanging="2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Cs w:val="24"/>
          <w:u w:val="single"/>
        </w:rPr>
        <w:t>Образовательная политика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Уватский район – современная и динамично развивающаяся территория. За последние годы отмечено улучшение демографической ситуации, о чем свидетельствует увеличение роста рождаемости. В свою очер</w:t>
      </w:r>
      <w:r>
        <w:rPr>
          <w:rFonts w:ascii="Arial" w:eastAsia="Arial" w:hAnsi="Arial" w:cs="Arial"/>
          <w:color w:val="000000"/>
          <w:sz w:val="26"/>
          <w:szCs w:val="26"/>
        </w:rPr>
        <w:t>едь система образования района, сохраняя и укрепляя свой потенциал, является определяющим фактором социально-экономического развития района.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На территории района реализуется муниципальная программа «Основные направления развития образования Уватского муниц</w:t>
      </w:r>
      <w:r>
        <w:rPr>
          <w:rFonts w:ascii="Arial" w:eastAsia="Arial" w:hAnsi="Arial" w:cs="Arial"/>
          <w:color w:val="000000"/>
          <w:sz w:val="26"/>
          <w:szCs w:val="26"/>
        </w:rPr>
        <w:t>ипального района» на 2023-2025 годы» (далее по тексту – муниципальная программа).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Целью данной муниципальной программы является: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а)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достижение результатов нового качества образования (далее по тексту – Цель 1);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jc w:val="left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б)  создание и эффективное использование образовательной инфраструктуры (далее по тексту – Цель 2).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Для достижения поставленной цели, выделяется ряд основных задач: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1. Реализация прав детей на получение общедоступного и качественного общего (дошкольного, н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ачального, основного, среднего), дополнительного образования в соответствии с федеральным компонентом государственного образовательного стандарта основного общего и среднего образования, федеральными государственными образовательными стандартами начального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и основного общего образования, федеральными государственными образовательными стандартами обучающихся с ограниченными возможностями здоровья.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2. Реализация социальных функций системы образования.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3. Развитие кадрового потенциала.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08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4. Развитие современной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инфраструктуры системы образования.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  <w:highlight w:val="white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Достижение целей и задач муниципальной политики в сфере образования осуществляется в ходе реализации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приоритетных проектов в сфере образования: «Создание современной образовательной среды для школьников», «Современная цифровая образовательная среда в Российской Федерации», "Доступное дополнительное образование для детей», «Адресная методическая помощь (5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00+)» в рамках национального проекта "Образование", утвержденного президиумом Совета при Президенте Российской Федерации по стратегическому развитию и национальным проектам от 24.12.2018 № 16.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Цели и задачи муниципальной программы соответствуют системе це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лей, приоритетов и задач, сформулированных в Концепции долгосрочного социально-экономического развития Тюменской области до 2020 года и на перспективу до 2030 года, и направлены на повышение уровня качества жизни населения в части обеспечения качественными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услугами образования, в том числе: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а) обеспечение потребностей населения в услугах образования,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б) создание условий для развития детей дошкольного возраста,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в) формирование конкурентоспособного и социально-адаптированного выпускника.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Достижение результато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 нового качества образования (Цель 1) осуществляется через реализацию прав детей на получение общедоступного и качественного общего, дополнительного образования на основе модернизации образовательной практики в соответствии с федеральным компонентом госуд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арственного образовательного стандарта основного общего и среднего образования, федеральными государственными образовательными стандартами начального и основного общего образования, федеральными государственными образовательными стандартами обучающихся с о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граниченными возможностями здоровья (далее по тексту - ОВЗ) и социальных функций системы образования.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Обеспечение доступности и качества услуг невозможно без создания и развития соответствующей образовательной инфраструктуры, кадрового потенциала (Цель 2).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Особое внимание уделено достижению ключевых показателей в сфере образования, в том числе установленных указами Президента Российской Федерации от 7 мая 2012 г. № 599 «О мерах по реализации государственной политики в области образования и науки» и №597 «О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мероприятиях по реализации государственной социальной политики».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Развитие муниципальной системы образования основывается и на региональных актах, определяющих правовые, организационные и экономические основы образования, а также стратегические направления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реформирования и концепции развития образовательных учреждений.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Муниципальная система образования продолжает участвовать на условиях бюджетного софинансирования в таких федеральных и региональных программах и проектах, как: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а) Государственная программа Тюм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енской области </w:t>
      </w:r>
      <w:r>
        <w:rPr>
          <w:rFonts w:ascii="Arial" w:eastAsia="Arial" w:hAnsi="Arial" w:cs="Arial"/>
          <w:color w:val="26282F"/>
          <w:sz w:val="26"/>
          <w:szCs w:val="26"/>
          <w:highlight w:val="white"/>
        </w:rPr>
        <w:t>"Развитие образования и науки" до 2020 года и на плановый период до 2025 года"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представляющая комплекс мероприятий, направленных на достижение конкретных целей и решение задач, стоящих перед региональным образованием;</w:t>
      </w:r>
      <w:r>
        <w:rPr>
          <w:rFonts w:ascii="Arial" w:eastAsia="Arial" w:hAnsi="Arial" w:cs="Arial"/>
          <w:b/>
          <w:color w:val="26282F"/>
          <w:sz w:val="26"/>
          <w:szCs w:val="26"/>
          <w:highlight w:val="white"/>
        </w:rPr>
        <w:t xml:space="preserve">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б) «Доступная среда» - проект направлен на увеличение числа образовательных организаций, в которых создаются все необходимые условия для совместного обучения детей-инвалидов, других маломобильных групп населения (МГН) и детей, не имеющих отклонений в разви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тии, развитие системы информационно-методического и кадрового обеспечения в сфере реабилитации и социальной интеграции инвалидов.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 целях достижения повышения качества предоставляемых образовательных услуг реализуются общесистемные задачи, призванные обесп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ечить эффективность и качество образования: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а) реализация федеральных государственных образовательных стандартов (в том числе для учащихся с ОВЗ);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б) профессиональный рост педагогических работников и руководящих кадров;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в) совершенствование системы непреры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вного образования, включая развитие системы предпрофильного, профильного, дополнительного образования.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Важным остается решение вопросов, имеющих муниципальную специфику и актуальность на планируемый перспективный период развития районной системы образования: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а)обеспечение доступности дошкольного образования для детей раннего возраста (до 3-х лет);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б)поступа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тельное развитие системы поддержки талантливых детей, развитие системы работы с одаренными и высокомотивированными детьми;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в)внедрение инклюзивного образования;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г)качественная реализация программ воспитания и социализации обучающихся как обязательной части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примерной образовательной программы и достижение метапредметных и личностных результатов образования;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д)развитие механизмов общественной открытости, возможностей участия общественности в управлении образованием и расширение спектра электронных сервисов и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услуг;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е) повышение профессионального уровня педагогических работников, реализующих в массовой практике интенсивные технологии обучения и развития детей;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ж)создание условий для всестороннего дополнительного образования детей;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з)вовлечение образовательных о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рганизаций всех уровней в программы профессиональной ориентации обучающихся;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и)развитие сетевого взаимодействия общеобразовательных организаций, профессиональных образовательных организаций, организаций высшего образования и работодателей;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к)повышение имид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жа рабочих профессий, а также профессий, связанных с сельскохозяйственным производством с учетом требований работодателей и перспектив социально-экономического развития района.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 рамках вышеназванных общесистемных и муниципальных задач осуществляется поиск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и нарабатывается опыт развития эффективных механизмов и инструментов организационной и педагогической практики для эффективной реализации «регионального стандарта педагогических технологий», который был сформулирован на региональном уровне. В данном «стан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дарте» обозначено содержание приоритетных (инвариантных) подходов к трём ведущим аспектам организации образовательной деятельности: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а) организация образовательной среды</w:t>
      </w:r>
      <w:r>
        <w:rPr>
          <w:rFonts w:ascii="Arial" w:eastAsia="Arial" w:hAnsi="Arial" w:cs="Arial"/>
          <w:b/>
          <w:color w:val="000000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(образовательного пространства в стенах учреждения и за его пределами),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б) выбор и испо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льзование в штатном режиме всеми педагогами продуктивных педагогических методов, техник и технологий,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в) реализация эффективных механизмов управления как в части организации образовательного процесса, так и в части непрерывного методического сопровождения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работы педагогов.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 настоящее время район продолжает идти по пути инновационного развития. Вследствие этого в системе муниципального образования постоянно происходят качественные изменения, чтобы в полной мере соответствовать перспективным потребностям и н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овым вызовам социально-экономического развития общества.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8" w:hanging="2"/>
        <w:rPr>
          <w:rFonts w:ascii="Arial" w:eastAsia="Arial" w:hAnsi="Arial" w:cs="Arial"/>
          <w:color w:val="000000"/>
          <w:szCs w:val="24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hanging="2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Cs w:val="24"/>
          <w:u w:val="single"/>
        </w:rPr>
        <w:t>Инфраструктура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В Уватском муниципальном районе для реализации политики в сфере образования создан муниципальный орган управления в сфере образования – Управление. Центр создан в целях обеспечения реализации предусмотренных законодательством Российской Федерации полномочи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й органов местного самоуправления в сфере образования.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Управление и Центр находятся в ведении Департамента образования и науки Тюменской области.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Реализуют муниципальную программу Управление совместно с Центром.   Ежегодно, до 1 февраля года, следующего </w:t>
      </w:r>
      <w:r>
        <w:rPr>
          <w:rFonts w:ascii="Arial" w:eastAsia="Arial" w:hAnsi="Arial" w:cs="Arial"/>
          <w:color w:val="000000"/>
          <w:sz w:val="26"/>
          <w:szCs w:val="26"/>
        </w:rPr>
        <w:t>за отчетным годом, Управление, предоставляет информацию о ходе выполнения муниципальной программы в отдел экономики и стратегического развития администрации Уватского муниципального района.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hanging="2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Cs w:val="24"/>
          <w:u w:val="single"/>
        </w:rPr>
        <w:t>Общая характеристика сети образовательных организаций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В муниципальной системе образования Уватского района функционирует 5 общеобразовательных организаций (юридические лица), в состав которых входит 4 средних общеобразовательных школы, 4 основных общеобразовательных школы, 2 филиала детского сада, 7 структурн</w:t>
      </w:r>
      <w:r>
        <w:rPr>
          <w:rFonts w:ascii="Arial" w:eastAsia="Arial" w:hAnsi="Arial" w:cs="Arial"/>
          <w:color w:val="000000"/>
          <w:sz w:val="26"/>
          <w:szCs w:val="26"/>
        </w:rPr>
        <w:t>ых подразделений дошкольного образования, 3 отделения дошкольного образования.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bookmarkStart w:id="7" w:name="_heading=h.ov0idt237zvg" w:colFirst="0" w:colLast="0"/>
      <w:bookmarkEnd w:id="7"/>
      <w:r>
        <w:rPr>
          <w:rFonts w:ascii="Arial" w:eastAsia="Arial" w:hAnsi="Arial" w:cs="Arial"/>
          <w:color w:val="000000"/>
          <w:sz w:val="26"/>
          <w:szCs w:val="26"/>
        </w:rPr>
        <w:t xml:space="preserve">В районе функционирует 1 муниципальное автономное учреждение дошкольного образования (юридическое лицо), в состав которого входит 4 филиала дошкольного образования.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1.6. Обра</w:t>
      </w:r>
      <w:r>
        <w:rPr>
          <w:b/>
          <w:color w:val="000000"/>
          <w:sz w:val="28"/>
          <w:szCs w:val="28"/>
        </w:rPr>
        <w:t>зовательный контекст</w:t>
      </w: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hanging="2"/>
        <w:rPr>
          <w:i/>
          <w:color w:val="000000"/>
          <w:szCs w:val="24"/>
          <w:u w:val="single"/>
        </w:rPr>
      </w:pPr>
      <w:r>
        <w:rPr>
          <w:i/>
          <w:color w:val="000000"/>
          <w:szCs w:val="24"/>
          <w:u w:val="single"/>
        </w:rPr>
        <w:t>Экономические характеристики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Ситуация на рынке труда Уватского муниципального района характеризуется стабильно низким уровнем как общей, так и регистрируемой безработицы. Уровень регистрируемой безработицы на начало 2023 года – 0,27%. На начало 2024 года - 0,19%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Но при этом велико чи</w:t>
      </w:r>
      <w:r>
        <w:rPr>
          <w:rFonts w:ascii="Arial" w:eastAsia="Arial" w:hAnsi="Arial" w:cs="Arial"/>
          <w:color w:val="000000"/>
          <w:sz w:val="26"/>
          <w:szCs w:val="26"/>
        </w:rPr>
        <w:t>сло лиц, занятых в домашнем хозяйстве (включая ЛПХ), в 2023 году по отчетам составило 30 человек, а занятых индивидуальной трудовой деятельностью – 635 человек.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Безработица объясняется недостаточным спросом на рабочую силу в сельской местности в связи с от</w:t>
      </w:r>
      <w:r>
        <w:rPr>
          <w:rFonts w:ascii="Arial" w:eastAsia="Arial" w:hAnsi="Arial" w:cs="Arial"/>
          <w:color w:val="000000"/>
          <w:sz w:val="26"/>
          <w:szCs w:val="26"/>
        </w:rPr>
        <w:t>сутствием там точек экономического роста. Это требует ускоренного процесса реструктуризации неперспективных сельскохозяйственных предприятий, развития на их основе конкурентоспособных производств, создания механизма реального стимулирования рынка труда.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За</w:t>
      </w:r>
      <w:r>
        <w:rPr>
          <w:rFonts w:ascii="Arial" w:eastAsia="Arial" w:hAnsi="Arial" w:cs="Arial"/>
          <w:color w:val="000000"/>
          <w:sz w:val="26"/>
          <w:szCs w:val="26"/>
        </w:rPr>
        <w:t>нятость населения по району характеризуется следующими показателями:</w:t>
      </w:r>
    </w:p>
    <w:p w:rsidR="00165724" w:rsidRDefault="00EE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сельскохозяйственное производство – 342 человека (2,5 %);</w:t>
      </w:r>
    </w:p>
    <w:p w:rsidR="00165724" w:rsidRDefault="00EE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организации бюджетной сферы – 1633 человека (12 %);</w:t>
      </w:r>
    </w:p>
    <w:p w:rsidR="00165724" w:rsidRDefault="00EE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организации несельскохозяйственной сферы – 9 611 человек (71%);</w:t>
      </w:r>
    </w:p>
    <w:p w:rsidR="00165724" w:rsidRDefault="00EE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работает за п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ределами сельской территории района – 710 человек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официально признанных безработными - 30 человек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Среди всех видов экономической деятельности по средним и крупным организациям наибольший удельный вес в структуре среднесписочной численности работающих имеют: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- транспорт и связь;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- промышленность (в том числе добыча полезных ископаемых) 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- образование, </w:t>
      </w:r>
      <w:r>
        <w:rPr>
          <w:rFonts w:ascii="Arial" w:eastAsia="Arial" w:hAnsi="Arial" w:cs="Arial"/>
          <w:color w:val="000000"/>
          <w:sz w:val="26"/>
          <w:szCs w:val="26"/>
        </w:rPr>
        <w:t>здравоохранение, предоставление социальных услуг;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Всего за 2023 год профинансировано мероприятий муниципальной программы "Основные направления развития образования Уватского муниципального района", включая мероприятия по реализации социальных функций систе</w:t>
      </w:r>
      <w:r>
        <w:rPr>
          <w:rFonts w:ascii="Arial" w:eastAsia="Arial" w:hAnsi="Arial" w:cs="Arial"/>
          <w:color w:val="000000"/>
          <w:sz w:val="26"/>
          <w:szCs w:val="26"/>
        </w:rPr>
        <w:t>мы образования, 991 212 тыс. руб.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Средняя заработная платы педагогических работников, в том числе учителей соответствует плановым показателям заработной платы сформированной по Указу 607 Президента Российской Федерации.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i/>
          <w:color w:val="000000"/>
          <w:sz w:val="26"/>
          <w:szCs w:val="26"/>
          <w:u w:val="single"/>
        </w:rPr>
        <w:t>Демографические характеристики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В составе Уватского муниципального района 12 </w:t>
      </w:r>
      <w:r>
        <w:rPr>
          <w:rFonts w:ascii="Arial" w:eastAsia="Arial" w:hAnsi="Arial" w:cs="Arial"/>
          <w:sz w:val="26"/>
          <w:szCs w:val="26"/>
        </w:rPr>
        <w:t>сельских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поселений, которые включают земли 30 населенных пунктов, межселенные территории. На территории муниципального района расположены населенные пункты, которые отнесены к труднодоступным согласно Закону Тюменской области от 22.06.2001 №349 «О труднодоступных </w:t>
      </w:r>
      <w:r>
        <w:rPr>
          <w:rFonts w:ascii="Arial" w:eastAsia="Arial" w:hAnsi="Arial" w:cs="Arial"/>
          <w:color w:val="000000"/>
          <w:sz w:val="26"/>
          <w:szCs w:val="26"/>
        </w:rPr>
        <w:t>и отдаленных местностях Тюменской области». Такими населенными пунктами являются Верхний Роман, Герасимовка, Шилова, Луговослинкина, Остров, Калемьяга, Нефедова, Яр, Уки, село Тугалово.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    Численность населения Уватского муниципального района на 01.01.20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24 составляла 18, 683 тыс. человек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Плотность населения в муниципальном районе составляла 0,4 чел./кв. км, что ниже аналогичного показателя по Тюменской области в 24 раза (по состоянию на начало </w:t>
      </w:r>
      <w:r>
        <w:rPr>
          <w:rFonts w:ascii="Arial" w:eastAsia="Arial" w:hAnsi="Arial" w:cs="Arial"/>
          <w:sz w:val="26"/>
          <w:szCs w:val="26"/>
        </w:rPr>
        <w:t>202</w:t>
      </w:r>
      <w:r w:rsidR="00605DCB">
        <w:rPr>
          <w:rFonts w:ascii="Arial" w:eastAsia="Arial" w:hAnsi="Arial" w:cs="Arial"/>
          <w:sz w:val="26"/>
          <w:szCs w:val="26"/>
        </w:rPr>
        <w:t>4</w:t>
      </w:r>
      <w:bookmarkStart w:id="8" w:name="_GoBack"/>
      <w:bookmarkEnd w:id="8"/>
      <w:r>
        <w:rPr>
          <w:rFonts w:ascii="Arial" w:eastAsia="Arial" w:hAnsi="Arial" w:cs="Arial"/>
          <w:sz w:val="26"/>
          <w:szCs w:val="26"/>
        </w:rPr>
        <w:t xml:space="preserve"> года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плотность населения по Тюменской области – 9,6 чел.</w:t>
      </w:r>
      <w:r>
        <w:rPr>
          <w:rFonts w:ascii="Arial" w:eastAsia="Arial" w:hAnsi="Arial" w:cs="Arial"/>
          <w:color w:val="000000"/>
          <w:sz w:val="26"/>
          <w:szCs w:val="26"/>
        </w:rPr>
        <w:t>/кв. км без учета автономных округов) вследствие наличия обширной межселенной территории в границах района.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bookmarkStart w:id="9" w:name="_heading=h.g6gz2ky93g3d" w:colFirst="0" w:colLast="0"/>
      <w:bookmarkEnd w:id="9"/>
      <w:r>
        <w:rPr>
          <w:rFonts w:ascii="Arial" w:eastAsia="Arial" w:hAnsi="Arial" w:cs="Arial"/>
          <w:color w:val="000000"/>
          <w:sz w:val="26"/>
          <w:szCs w:val="26"/>
        </w:rPr>
        <w:t>В муниципальном районе 137 человек из числа коренных малочисленных народов Севера, проживающих в местах их традиционного проживания и традиционной х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озяйственной деятельности на территории Уватского муниципального района и ведущих традиционный образ жизни и 49 человек из числа КМНС проживающих в сельских поселениях Уватского муниципального района. </w:t>
      </w:r>
    </w:p>
    <w:p w:rsidR="00165724" w:rsidRDefault="00165724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1.7. Особенности образовательной системы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Особенностью муниципальной системы образования Уватского муниципального района является территориальное расположение образовательных организаций.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Дошкольные образовательные организации представлены в 14 населенных пунктах: 1 муниципальное автономное учрежд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ение дошкольного образования, 10 структурных подразделений и отделений дошкольного образования в административных центрах сельских поселений и 2 структурных подразделения п. Першино Осинниковского сельского поселения, п.Муген Сорового сельского поселения. </w:t>
      </w:r>
      <w:r>
        <w:rPr>
          <w:rFonts w:ascii="Arial" w:eastAsia="Arial" w:hAnsi="Arial" w:cs="Arial"/>
          <w:color w:val="000000"/>
          <w:sz w:val="26"/>
          <w:szCs w:val="26"/>
        </w:rPr>
        <w:t>В с.Уват Уватского сельского поселения располагается 2 учреждения дошкольного образования – филиал муниципального автономного учреждения дошкольного образования. Суммарная проектная мощность действующих дошкольных образовательных организаций (в том числе с</w:t>
      </w:r>
      <w:r>
        <w:rPr>
          <w:rFonts w:ascii="Arial" w:eastAsia="Arial" w:hAnsi="Arial" w:cs="Arial"/>
          <w:color w:val="000000"/>
          <w:sz w:val="26"/>
          <w:szCs w:val="26"/>
        </w:rPr>
        <w:t>труктурные подразделения и отделения дошкольного образования общеобразовательных организаций) составляет 1,57 тыс. мест, что удовлетворяет нормативную потребность в дошкольных образовательных организациях.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Общеобразовательные организации имеются во всех ад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министративных центрах сельских поселений  а  </w:t>
      </w:r>
      <w:r>
        <w:rPr>
          <w:rFonts w:ascii="Arial" w:eastAsia="Arial" w:hAnsi="Arial" w:cs="Arial"/>
          <w:sz w:val="26"/>
          <w:szCs w:val="26"/>
        </w:rPr>
        <w:t>также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в п. Муген Сорового сельского поселения и п.Першино Осинниковского сельского поселения. Суммарная мощность общеобразовательных организаций рассчитана на 4,4 тыс. мест при нормативной потребности в 3 тыс.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мест. При этом вся площадь образовательных организаций задействована в образовательном процессе, в том числе в реализации внеурочной и дополнительной деятельности.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На территории Уватского муниципального района в постоянном режиме осуществляется подвоз обу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чающихся, что позволяет делать доступными образовательные услуги.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bookmarkStart w:id="10" w:name="_heading=h.v7d516se0mg7" w:colFirst="0" w:colLast="0"/>
      <w:bookmarkEnd w:id="10"/>
    </w:p>
    <w:p w:rsidR="00165724" w:rsidRDefault="00EE39DC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11" w:name="_heading=h.ert4fl24msv8" w:colFirst="0" w:colLast="0"/>
      <w:bookmarkEnd w:id="11"/>
      <w:r>
        <w:rPr>
          <w:rFonts w:ascii="Arial" w:eastAsia="Arial" w:hAnsi="Arial" w:cs="Arial"/>
          <w:b/>
          <w:color w:val="000000"/>
          <w:sz w:val="28"/>
          <w:szCs w:val="28"/>
        </w:rPr>
        <w:t>2. Анализ состояния и перспектив развития системы образования: основная часть.</w:t>
      </w:r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2.1. Сведения о развитии дошкольного образования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Основная цель работы системы дошкольного образования Уватского муниципального района в 202</w:t>
      </w:r>
      <w:r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году - повышение качества предоставления услуг дошкольного образования любыми вариативными формами, которая реализовывалась путем: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      а) обеспечение доступности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дошкольного образования;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б) создание условий реализации новых подходов к организации образовательного процесса в соответствии с требованиями федерального государственного образовательного стандарта дошкольного образования;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в) повышение квалификации, пр</w:t>
      </w:r>
      <w:r>
        <w:rPr>
          <w:rFonts w:ascii="Arial" w:eastAsia="Arial" w:hAnsi="Arial" w:cs="Arial"/>
          <w:color w:val="000000"/>
          <w:sz w:val="26"/>
          <w:szCs w:val="26"/>
        </w:rPr>
        <w:t>офессионального мастерства и уровня общей культуры педагогических и других работников дошкольного образования;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г) обеспечение реализации мероприятий, направленных на сохранение и укрепление здоровья дошкольников;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д) </w:t>
      </w:r>
      <w:r>
        <w:rPr>
          <w:rFonts w:ascii="Arial" w:eastAsia="Arial" w:hAnsi="Arial" w:cs="Arial"/>
          <w:sz w:val="26"/>
          <w:szCs w:val="26"/>
        </w:rPr>
        <w:t>координация деятельности образовательны</w:t>
      </w:r>
      <w:r>
        <w:rPr>
          <w:rFonts w:ascii="Arial" w:eastAsia="Arial" w:hAnsi="Arial" w:cs="Arial"/>
          <w:sz w:val="26"/>
          <w:szCs w:val="26"/>
        </w:rPr>
        <w:t>х организаций, реализующих  образовательную программу дошкольного образования, в реализации программы «Основные направления развития образования Уватского муниципального района (Постановление Администрации Уватского муниципального района от 26 марта 2024г.</w:t>
      </w:r>
      <w:r>
        <w:rPr>
          <w:rFonts w:ascii="Arial" w:eastAsia="Arial" w:hAnsi="Arial" w:cs="Arial"/>
          <w:sz w:val="26"/>
          <w:szCs w:val="26"/>
        </w:rPr>
        <w:t xml:space="preserve"> № 53)</w:t>
      </w:r>
      <w:r>
        <w:rPr>
          <w:rFonts w:ascii="Arial" w:eastAsia="Arial" w:hAnsi="Arial" w:cs="Arial"/>
          <w:color w:val="000000"/>
          <w:sz w:val="26"/>
          <w:szCs w:val="26"/>
        </w:rPr>
        <w:t>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е) повышение степени удовлетворенности населения качеством услуг дошкольного образования.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Система образования Уватского района представляет собой разнообразную многофункциональную сеть, состоящую из образовательных организаций, реализующих вариатив</w:t>
      </w:r>
      <w:r>
        <w:rPr>
          <w:rFonts w:ascii="Arial" w:eastAsia="Arial" w:hAnsi="Arial" w:cs="Arial"/>
          <w:color w:val="000000"/>
          <w:sz w:val="26"/>
          <w:szCs w:val="26"/>
        </w:rPr>
        <w:t>ные образовательные программы, что позволяет удовлетворять запросы населения (начальное общее, основное общее, среднее общее, дополнительное образование).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Следует отметить, что в районе проводится планомерная деятельность по обеспечению доступного дошкольн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ого образования для населения в рамках проекта «Поддержка семей, имеющих детей». На сегодняшний день, ключевым направлением развитие сети ДОУ является поддержание достигнутого уровня доступности дошкольного образования детям 3-7 лет (Доля детей в возрасте </w:t>
      </w:r>
      <w:r>
        <w:rPr>
          <w:rFonts w:ascii="Arial" w:eastAsia="Arial" w:hAnsi="Arial" w:cs="Arial"/>
          <w:color w:val="000000"/>
          <w:sz w:val="26"/>
          <w:szCs w:val="26"/>
        </w:rPr>
        <w:t>от 1 до 7 лет, получающих услуги дошкольного образования – 91,</w:t>
      </w:r>
      <w:r>
        <w:rPr>
          <w:rFonts w:ascii="Arial" w:eastAsia="Arial" w:hAnsi="Arial" w:cs="Arial"/>
          <w:sz w:val="26"/>
          <w:szCs w:val="26"/>
        </w:rPr>
        <w:t>98</w:t>
      </w:r>
      <w:r>
        <w:rPr>
          <w:rFonts w:ascii="Arial" w:eastAsia="Arial" w:hAnsi="Arial" w:cs="Arial"/>
          <w:color w:val="000000"/>
          <w:sz w:val="26"/>
          <w:szCs w:val="26"/>
        </w:rPr>
        <w:t>%) и расширение доступности дошкольного образования для детей от 1 года до 3-х лет (Доля детей в возрасте от 1,5 до 3 лет, получающих услуги дошкольного образования – 90,4</w:t>
      </w:r>
      <w:r>
        <w:rPr>
          <w:rFonts w:ascii="Arial" w:eastAsia="Arial" w:hAnsi="Arial" w:cs="Arial"/>
          <w:sz w:val="26"/>
          <w:szCs w:val="26"/>
        </w:rPr>
        <w:t>6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%). </w:t>
      </w:r>
      <w:r>
        <w:rPr>
          <w:rFonts w:ascii="Arial" w:eastAsia="Arial" w:hAnsi="Arial" w:cs="Arial"/>
          <w:color w:val="000000"/>
          <w:sz w:val="26"/>
          <w:szCs w:val="26"/>
          <w:u w:val="single"/>
        </w:rPr>
        <w:t>Для доведения по</w:t>
      </w:r>
      <w:r>
        <w:rPr>
          <w:rFonts w:ascii="Arial" w:eastAsia="Arial" w:hAnsi="Arial" w:cs="Arial"/>
          <w:color w:val="000000"/>
          <w:sz w:val="26"/>
          <w:szCs w:val="26"/>
          <w:u w:val="single"/>
        </w:rPr>
        <w:t>казателя (100%) доступности дошкольного образования для детей в возрасте до трех лет предлагаем родителям вариативные формы получения услуги (ИКП и КП).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Хотелось бы отметить, что в реестре заявок в АИС «Электронный детский сад» актуального спроса (очереди) нет. 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Дошкольное образование предоставлялось в группах «полного дня» (5</w:t>
      </w:r>
      <w:r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группы), путем интегрированного кратковременного пребывания детей в группах «п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олного дня», а также через работу консультативных пунктов для родителей (законных представителей) и детей, воспитывающихся в условиях семьи.  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В течение года в районе отсутствовала потребность в определении детей в дошкольные образовательные организации.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Продолжалась работа, направленная на реализацию ФГОС дошкольного образования.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Для с</w:t>
      </w:r>
      <w:r>
        <w:rPr>
          <w:rFonts w:ascii="Arial" w:eastAsia="Arial" w:hAnsi="Arial" w:cs="Arial"/>
          <w:color w:val="333333"/>
          <w:sz w:val="26"/>
          <w:szCs w:val="26"/>
        </w:rPr>
        <w:t xml:space="preserve">оздания комплекса условий </w:t>
      </w:r>
      <w:r>
        <w:rPr>
          <w:rFonts w:ascii="Arial" w:eastAsia="Arial" w:hAnsi="Arial" w:cs="Arial"/>
          <w:color w:val="000000"/>
          <w:sz w:val="26"/>
          <w:szCs w:val="26"/>
        </w:rPr>
        <w:t>реализации</w:t>
      </w:r>
      <w:r>
        <w:rPr>
          <w:rFonts w:ascii="Arial" w:eastAsia="Arial" w:hAnsi="Arial" w:cs="Arial"/>
          <w:b/>
          <w:color w:val="333333"/>
          <w:sz w:val="26"/>
          <w:szCs w:val="26"/>
        </w:rPr>
        <w:t xml:space="preserve"> </w:t>
      </w:r>
      <w:r>
        <w:rPr>
          <w:rFonts w:ascii="Arial" w:eastAsia="Arial" w:hAnsi="Arial" w:cs="Arial"/>
          <w:color w:val="333333"/>
          <w:sz w:val="26"/>
          <w:szCs w:val="26"/>
        </w:rPr>
        <w:t>ФГОС ДО,</w:t>
      </w:r>
      <w:r>
        <w:rPr>
          <w:rFonts w:ascii="Arial" w:eastAsia="Arial" w:hAnsi="Arial" w:cs="Arial"/>
          <w:b/>
          <w:color w:val="333333"/>
          <w:sz w:val="26"/>
          <w:szCs w:val="26"/>
        </w:rPr>
        <w:t xml:space="preserve"> </w:t>
      </w:r>
      <w:r>
        <w:rPr>
          <w:rFonts w:ascii="Arial" w:eastAsia="Arial" w:hAnsi="Arial" w:cs="Arial"/>
          <w:color w:val="333333"/>
          <w:sz w:val="26"/>
          <w:szCs w:val="26"/>
        </w:rPr>
        <w:t xml:space="preserve">реализации  образовательной программы дошкольного образования, </w:t>
      </w:r>
      <w:r>
        <w:rPr>
          <w:rFonts w:ascii="Arial" w:eastAsia="Arial" w:hAnsi="Arial" w:cs="Arial"/>
          <w:color w:val="000000"/>
          <w:sz w:val="26"/>
          <w:szCs w:val="26"/>
        </w:rPr>
        <w:t>сопровождения деятельности педагогов дошкольного образования п</w:t>
      </w:r>
      <w:r>
        <w:rPr>
          <w:rFonts w:ascii="Arial" w:eastAsia="Arial" w:hAnsi="Arial" w:cs="Arial"/>
          <w:color w:val="000000"/>
          <w:sz w:val="26"/>
          <w:szCs w:val="26"/>
        </w:rPr>
        <w:t>о вопросам внедрения ФГОС ДО, построение образовательного процесса в соответствии с современными требованиями, в детских садах сформированы рабочие группы.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 дошкольных образовательных организациях активно используют коррекционные технологии: арттерапия, т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ехнология воздействия цветом, психогимнастика, логоритмика, социально-игровые технологии, сказкотерапия, технологии музыкального воздействия, </w:t>
      </w:r>
      <w:r>
        <w:rPr>
          <w:rFonts w:ascii="Arial" w:eastAsia="Arial" w:hAnsi="Arial" w:cs="Arial"/>
          <w:sz w:val="26"/>
          <w:szCs w:val="26"/>
        </w:rPr>
        <w:t xml:space="preserve">пескотерапия, </w:t>
      </w:r>
      <w:r>
        <w:rPr>
          <w:rFonts w:ascii="Arial" w:eastAsia="Arial" w:hAnsi="Arial" w:cs="Arial"/>
          <w:color w:val="000000"/>
          <w:sz w:val="26"/>
          <w:szCs w:val="26"/>
        </w:rPr>
        <w:t>биоэнергопластика, су-джок терапия, кинезиологические упражнения, упражнения на релаксацию, технолог</w:t>
      </w:r>
      <w:r>
        <w:rPr>
          <w:rFonts w:ascii="Arial" w:eastAsia="Arial" w:hAnsi="Arial" w:cs="Arial"/>
          <w:color w:val="000000"/>
          <w:sz w:val="26"/>
          <w:szCs w:val="26"/>
        </w:rPr>
        <w:t>ии коррекции поведения и др.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Используемая в комплексе здоровьесберегающая деятельность формирует у ребенка стойкую мотивацию на здоровый образ жизни, полноценное и неосложненное развитие. Благодаря организации системной и комплексной работы по сохранению и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укреплению здоровья детей, в детских садах в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202</w:t>
      </w:r>
      <w:r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учебном году наблюдаются положительные показатели индекса здоровья и уменьшение количества пропущенных дней по болезни на одного ребенка.</w:t>
      </w:r>
      <w:r>
        <w:rPr>
          <w:rFonts w:ascii="Arial" w:eastAsia="Arial" w:hAnsi="Arial" w:cs="Arial"/>
          <w:color w:val="FF0000"/>
          <w:sz w:val="26"/>
          <w:szCs w:val="26"/>
        </w:rPr>
        <w:t xml:space="preserve">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В рамках реализации регионального национального проекта «Демография» в части «Содействие занятости женщин - создание условий дошкольного образования для детей в возрасте до трех лет педагогические коллективы детских садов проводят систематическую работу п</w:t>
      </w:r>
      <w:r>
        <w:rPr>
          <w:rFonts w:ascii="Arial" w:eastAsia="Arial" w:hAnsi="Arial" w:cs="Arial"/>
          <w:color w:val="000000"/>
          <w:sz w:val="26"/>
          <w:szCs w:val="26"/>
        </w:rPr>
        <w:t>о повышению компетентности родителей в вопросах, касающихся развития и воспитания дошкольников, а также обеспечение психолого-педагогической поддержки семьи.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Ежегодный опрос родителей по выявлению удовлетворенности качеством предоставления дошкольного обра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зования (условия, созданные в дошкольных образовательных организациях) показал, что увеличилось количество респондентов (95%) считающих, что условия детского сада оказывают положительное влияние на развитие ребенка.   </w:t>
      </w:r>
    </w:p>
    <w:p w:rsidR="00165724" w:rsidRDefault="00165724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rFonts w:ascii="Arial" w:eastAsia="Arial" w:hAnsi="Arial" w:cs="Arial"/>
          <w:i/>
          <w:color w:val="000000"/>
          <w:sz w:val="26"/>
          <w:szCs w:val="26"/>
          <w:u w:val="single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Контингент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Доступность дошкольного о</w:t>
      </w:r>
      <w:r>
        <w:rPr>
          <w:rFonts w:ascii="Arial" w:eastAsia="Arial" w:hAnsi="Arial" w:cs="Arial"/>
          <w:color w:val="000000"/>
          <w:sz w:val="26"/>
          <w:szCs w:val="26"/>
        </w:rPr>
        <w:t>бразования обеспечена в полном объеме. Соотношение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 и численно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сти детей в возрасте от 3 до 7 лет, находящихся в очереди на получение в текущем году дошкольного образования составляет 100%.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Охват детей дошкольными образовательными организациями (отношение численности детей, посещающих дошкольные образовательные орга</w:t>
      </w:r>
      <w:r>
        <w:rPr>
          <w:rFonts w:ascii="Arial" w:eastAsia="Arial" w:hAnsi="Arial" w:cs="Arial"/>
          <w:color w:val="000000"/>
          <w:sz w:val="26"/>
          <w:szCs w:val="26"/>
        </w:rPr>
        <w:t>низации, к численности детей в возрасте от 1 года до 7 лет включительно, скорректированной на численность детей соответствующих возрастов, обучающихся в общеобразовательных организациях) составляет 9</w:t>
      </w:r>
      <w:r>
        <w:rPr>
          <w:rFonts w:ascii="Arial" w:eastAsia="Arial" w:hAnsi="Arial" w:cs="Arial"/>
          <w:sz w:val="26"/>
          <w:szCs w:val="26"/>
        </w:rPr>
        <w:t>2</w:t>
      </w:r>
      <w:r>
        <w:rPr>
          <w:rFonts w:ascii="Arial" w:eastAsia="Arial" w:hAnsi="Arial" w:cs="Arial"/>
          <w:color w:val="000000"/>
          <w:sz w:val="26"/>
          <w:szCs w:val="26"/>
        </w:rPr>
        <w:t>,</w:t>
      </w:r>
      <w:r>
        <w:rPr>
          <w:rFonts w:ascii="Arial" w:eastAsia="Arial" w:hAnsi="Arial" w:cs="Arial"/>
          <w:sz w:val="26"/>
          <w:szCs w:val="26"/>
        </w:rPr>
        <w:t>1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 xml:space="preserve">    </w:t>
      </w: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Кадровое обеспечение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Дошкольные образовательные организации полностью укомплектованы педагогическими кадрами:  82 воспитателя, 4 старших воспитателя, 20 узких специалистов. Руководство осуществляли 1 заведующий, 5 руководителей филиалов, 2 заместителей руководителей филиалов.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hanging="1"/>
        <w:rPr>
          <w:rFonts w:ascii="Arial" w:eastAsia="Arial" w:hAnsi="Arial" w:cs="Arial"/>
          <w:color w:val="000000"/>
          <w:sz w:val="10"/>
          <w:szCs w:val="10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Наблюдаются положительные изменения в образовании и квалификации педагогов дошкольных образовательных организаций. Высшее педагогическое образование имеют 62 педагогов – 59%, (2021-2022 уч.г. – 63 чел., 57,3 %,). 44 человек имеют среднее профессиональное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образование – 42%, (2021-2022 уч.г. – 47 чел., 42,7%).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     Квалификационные категории имеют 106 человек (в 2021-2022 – 106 чел.): 18 – высшую, 45 – первую, 43 аттестованы на соответствие занимаемой должности.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 течение учебного года было аттестовано 1</w:t>
      </w:r>
      <w:r>
        <w:rPr>
          <w:rFonts w:ascii="Arial" w:eastAsia="Arial" w:hAnsi="Arial" w:cs="Arial"/>
          <w:color w:val="000000"/>
          <w:sz w:val="26"/>
          <w:szCs w:val="26"/>
        </w:rPr>
        <w:t>4 педагогов дошкольных образовательных организаций (среди них 9 - воспитателей, методист – 1, старших воспитателей -1, педагог психолог – 1, педагог логопед – 1, инструктор по физическому воспитанию – 1)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   Поддержку и развитие потенциала педагогов обеспечивает система переподготовки и повышения квалификации.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Курсы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повышения квалификации, в соответствии с планом, прошли 74 педагога ДОО</w:t>
      </w:r>
      <w:r>
        <w:rPr>
          <w:color w:val="000000"/>
          <w:szCs w:val="24"/>
        </w:rPr>
        <w:t xml:space="preserve">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16"/>
          <w:szCs w:val="1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Сеть дошкольных образовательных организаций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1 муниципальное автономное учреждение дошкольного образования, 10 структурных подразделений и отделений дошкольного образования в административных центрах сельских поселений и 3 структурных подразделения в поселения, п. Першино Осинниковского сельского пос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еления, п. Муген Сорового сельского поселения.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Рост числа дошкольных образовательных организаций в районе отсутствует.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Здания, находящиеся в аварийном состоянии, а также требующие капитального ремонта в 202</w:t>
      </w:r>
      <w:r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году  отсутствуют.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Материально-техническое и информационное обеспечение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Площадь помещений, используемых непосредственно для нужд дошкольных образовательных организаций, в расчете на одного воспитанника, на 31.12.2023, составляет 7,3 м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t>2</w:t>
      </w:r>
      <w:r>
        <w:rPr>
          <w:rFonts w:ascii="Arial" w:eastAsia="Arial" w:hAnsi="Arial" w:cs="Arial"/>
          <w:color w:val="000000"/>
          <w:sz w:val="26"/>
          <w:szCs w:val="26"/>
        </w:rPr>
        <w:t>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Все дошкольные организации, имеют водо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снабжение, центральное отопление, канализацию, (100%).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Физкультурные залы имеют 7 дошкольных организаций.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Закрытые плавательные бассейны в дошкольных организаций района отсутствуют.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</w:p>
    <w:p w:rsidR="00165724" w:rsidRDefault="00EE39DC">
      <w:pPr>
        <w:keepNext/>
        <w:keepLines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sz w:val="26"/>
          <w:szCs w:val="26"/>
        </w:rPr>
        <w:t xml:space="preserve">  </w:t>
      </w: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Условия получения дошкольного образования лицами с ограниченными возможностями здоровья и инвалид</w:t>
      </w:r>
      <w:r>
        <w:rPr>
          <w:rFonts w:ascii="Arial" w:eastAsia="Arial" w:hAnsi="Arial" w:cs="Arial"/>
          <w:b/>
          <w:i/>
          <w:sz w:val="26"/>
          <w:szCs w:val="26"/>
          <w:u w:val="single"/>
        </w:rPr>
        <w:t>ностью</w:t>
      </w: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Численность детей с ограниченными возможностями здоровья, по состоянию на 31.12.202</w:t>
      </w:r>
      <w:r>
        <w:rPr>
          <w:rFonts w:ascii="Arial" w:eastAsia="Arial" w:hAnsi="Arial" w:cs="Arial"/>
          <w:sz w:val="26"/>
          <w:szCs w:val="26"/>
        </w:rPr>
        <w:t>4 г.</w:t>
      </w:r>
      <w:r>
        <w:rPr>
          <w:rFonts w:ascii="Arial" w:eastAsia="Arial" w:hAnsi="Arial" w:cs="Arial"/>
          <w:color w:val="000000"/>
          <w:sz w:val="26"/>
          <w:szCs w:val="26"/>
        </w:rPr>
        <w:t>, составила 3</w:t>
      </w:r>
      <w:r>
        <w:rPr>
          <w:rFonts w:ascii="Arial" w:eastAsia="Arial" w:hAnsi="Arial" w:cs="Arial"/>
          <w:sz w:val="26"/>
          <w:szCs w:val="26"/>
        </w:rPr>
        <w:t>9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детей</w:t>
      </w:r>
      <w:r>
        <w:rPr>
          <w:rFonts w:ascii="Arial" w:eastAsia="Arial" w:hAnsi="Arial" w:cs="Arial"/>
          <w:color w:val="000000"/>
          <w:sz w:val="26"/>
          <w:szCs w:val="26"/>
        </w:rPr>
        <w:t>. Все дети охвачены услугами дошкольного образования.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Удельный вес численности детей-инвалидов в общей численности воспитанников дошкольных образовательных организаций составляет </w:t>
      </w:r>
      <w:r>
        <w:rPr>
          <w:rFonts w:ascii="Arial" w:eastAsia="Arial" w:hAnsi="Arial" w:cs="Arial"/>
          <w:sz w:val="26"/>
          <w:szCs w:val="26"/>
        </w:rPr>
        <w:t xml:space="preserve">3,6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%.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Во всех дошкольных образовательных учреждениях для детей с ОВЗ реал</w:t>
      </w:r>
      <w:r>
        <w:rPr>
          <w:rFonts w:ascii="Arial" w:eastAsia="Arial" w:hAnsi="Arial" w:cs="Arial"/>
          <w:color w:val="000000"/>
          <w:sz w:val="26"/>
          <w:szCs w:val="26"/>
        </w:rPr>
        <w:t>изуются адаптированные образовательные программы по соответствующим нозологиям. Создаются условия доступности для всех категорий лиц с ОВЗ и инвалидностью. Дети посещают группы «полного дня», интегрированное кратковременное пребывание в группах «полного дн</w:t>
      </w:r>
      <w:r>
        <w:rPr>
          <w:rFonts w:ascii="Arial" w:eastAsia="Arial" w:hAnsi="Arial" w:cs="Arial"/>
          <w:color w:val="000000"/>
          <w:sz w:val="26"/>
          <w:szCs w:val="26"/>
        </w:rPr>
        <w:t>я». В соответствии с возможностями детей определяются доступные методы обучения</w:t>
      </w:r>
      <w:r>
        <w:rPr>
          <w:rFonts w:ascii="Arial" w:eastAsia="Arial" w:hAnsi="Arial" w:cs="Arial"/>
          <w:sz w:val="26"/>
          <w:szCs w:val="26"/>
        </w:rPr>
        <w:t xml:space="preserve"> и воспитания.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Финансово-экономическая деятельность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Общий объем финансовых средств, поступивших в дошкольные образовательные организации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в 202</w:t>
      </w:r>
      <w:r w:rsidR="00605DCB">
        <w:rPr>
          <w:rFonts w:ascii="Arial" w:eastAsia="Arial" w:hAnsi="Arial" w:cs="Arial"/>
          <w:color w:val="000000"/>
          <w:sz w:val="26"/>
          <w:szCs w:val="26"/>
          <w:highlight w:val="white"/>
        </w:rPr>
        <w:t>4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году, в расчете на одного воспитанника составляет 189,1 тысяч рублей.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rFonts w:ascii="Arial" w:eastAsia="Arial" w:hAnsi="Arial" w:cs="Arial"/>
          <w:color w:val="000000"/>
          <w:szCs w:val="24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Выводы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Муниципальная система дошкольного образования осуществляет целостную работу, направленную на создание условий для реализации доступного качественного дошкольного образования, формирования комфортной и безопасной среды, обеспечения прозрачности функциониров</w:t>
      </w:r>
      <w:r>
        <w:rPr>
          <w:rFonts w:ascii="Arial" w:eastAsia="Arial" w:hAnsi="Arial" w:cs="Arial"/>
          <w:color w:val="000000"/>
          <w:sz w:val="26"/>
          <w:szCs w:val="26"/>
        </w:rPr>
        <w:t>ания (информированность всех участников образовательного процесса).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Анализ результатов деятельности муниципальной системы дошкольного образования за 20</w:t>
      </w:r>
      <w:r w:rsidR="00605DCB">
        <w:rPr>
          <w:rFonts w:ascii="Arial" w:eastAsia="Arial" w:hAnsi="Arial" w:cs="Arial"/>
          <w:color w:val="000000"/>
          <w:sz w:val="26"/>
          <w:szCs w:val="26"/>
        </w:rPr>
        <w:t>24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год, показал, что выбранные направления работы продолжают оставаться определяющими и в следующем учебн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ом году: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- участие в реализации  регионального национального проекта «Демография» в части «Содействие занятости женщин - создание условий дошкольного образования для детей в возрасте до трех лет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- продолжение  реализации ФГОС дошкольного образования;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- вн</w:t>
      </w:r>
      <w:r>
        <w:rPr>
          <w:rFonts w:ascii="Arial" w:eastAsia="Arial" w:hAnsi="Arial" w:cs="Arial"/>
          <w:color w:val="000000"/>
          <w:sz w:val="26"/>
          <w:szCs w:val="26"/>
        </w:rPr>
        <w:t>едрение инновационного подхода к организации работы по здоровьесбережению;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- повышение профессиональной квалификации работников дошкольных образовательных организаций;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- организация социального партнерства  и сетевого взаимодействия по организации дополнит</w:t>
      </w:r>
      <w:r>
        <w:rPr>
          <w:rFonts w:ascii="Arial" w:eastAsia="Arial" w:hAnsi="Arial" w:cs="Arial"/>
          <w:color w:val="000000"/>
          <w:sz w:val="26"/>
          <w:szCs w:val="26"/>
        </w:rPr>
        <w:t>ельных образовательных услуг;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- определение наиболее эффективных форм и методов взаимодействия с родителями.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1" w:hanging="3"/>
        <w:jc w:val="left"/>
        <w:rPr>
          <w:rFonts w:ascii="Arial" w:eastAsia="Arial" w:hAnsi="Arial" w:cs="Arial"/>
          <w:color w:val="000000"/>
          <w:sz w:val="26"/>
          <w:szCs w:val="26"/>
        </w:rPr>
      </w:pPr>
      <w:bookmarkStart w:id="12" w:name="_heading=h.tzm8lih8utwm" w:colFirst="0" w:colLast="0"/>
      <w:bookmarkEnd w:id="12"/>
    </w:p>
    <w:p w:rsidR="00165724" w:rsidRPr="00605DCB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2</w:t>
      </w:r>
      <w:r w:rsidRPr="00605DCB">
        <w:rPr>
          <w:rFonts w:ascii="Arial" w:eastAsia="Arial" w:hAnsi="Arial" w:cs="Arial"/>
          <w:b/>
          <w:sz w:val="26"/>
          <w:szCs w:val="26"/>
        </w:rPr>
        <w:t>.2. Сведения о развитии начального общего образования, основного общего образования и среднего общего образования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bookmarkStart w:id="13" w:name="_heading=h.8wjpkp59e6l2" w:colFirst="0" w:colLast="0"/>
      <w:bookmarkEnd w:id="13"/>
      <w:r w:rsidRPr="00605DCB">
        <w:rPr>
          <w:rFonts w:ascii="Arial" w:eastAsia="Arial" w:hAnsi="Arial" w:cs="Arial"/>
          <w:sz w:val="26"/>
          <w:szCs w:val="26"/>
        </w:rPr>
        <w:t>По итогам 202</w:t>
      </w:r>
      <w:r w:rsidRPr="00605DCB">
        <w:rPr>
          <w:rFonts w:ascii="Arial" w:eastAsia="Arial" w:hAnsi="Arial" w:cs="Arial"/>
          <w:sz w:val="26"/>
          <w:szCs w:val="26"/>
        </w:rPr>
        <w:t>4</w:t>
      </w:r>
      <w:r w:rsidRPr="00605DCB">
        <w:rPr>
          <w:rFonts w:ascii="Arial" w:eastAsia="Arial" w:hAnsi="Arial" w:cs="Arial"/>
          <w:sz w:val="26"/>
          <w:szCs w:val="26"/>
        </w:rPr>
        <w:t xml:space="preserve"> года на основании всех аналитических материалов отмечена положительная динамика ряда показателей деятельности общеобразовательных организаций:  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Cs w:val="24"/>
        </w:rPr>
      </w:pPr>
      <w:r w:rsidRPr="00605DCB">
        <w:rPr>
          <w:rFonts w:ascii="Arial" w:eastAsia="Arial" w:hAnsi="Arial" w:cs="Arial"/>
          <w:sz w:val="26"/>
          <w:szCs w:val="26"/>
        </w:rPr>
        <w:t>а) средний районный показатель общей успеваемости учеников всех уровней - с 1 по 11 класс сохранен; Показатель</w:t>
      </w:r>
      <w:r w:rsidRPr="00605DCB">
        <w:rPr>
          <w:rFonts w:ascii="Arial" w:eastAsia="Arial" w:hAnsi="Arial" w:cs="Arial"/>
          <w:sz w:val="26"/>
          <w:szCs w:val="26"/>
        </w:rPr>
        <w:t xml:space="preserve"> качественной успеваемости стабилен;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б) 9</w:t>
      </w:r>
      <w:r w:rsidRPr="00605DCB">
        <w:rPr>
          <w:rFonts w:ascii="Arial" w:eastAsia="Arial" w:hAnsi="Arial" w:cs="Arial"/>
          <w:sz w:val="26"/>
          <w:szCs w:val="26"/>
        </w:rPr>
        <w:t>8,6</w:t>
      </w:r>
      <w:r w:rsidRPr="00605DCB">
        <w:rPr>
          <w:rFonts w:ascii="Arial" w:eastAsia="Arial" w:hAnsi="Arial" w:cs="Arial"/>
          <w:sz w:val="26"/>
          <w:szCs w:val="26"/>
        </w:rPr>
        <w:t xml:space="preserve"> % выпускников района получили аттестаты о среднем общем образовании, из них </w:t>
      </w:r>
      <w:r w:rsidRPr="00605DCB">
        <w:rPr>
          <w:rFonts w:ascii="Arial" w:eastAsia="Arial" w:hAnsi="Arial" w:cs="Arial"/>
          <w:sz w:val="26"/>
          <w:szCs w:val="26"/>
        </w:rPr>
        <w:t xml:space="preserve">семь </w:t>
      </w:r>
      <w:r w:rsidRPr="00605DCB">
        <w:rPr>
          <w:rFonts w:ascii="Arial" w:eastAsia="Arial" w:hAnsi="Arial" w:cs="Arial"/>
          <w:sz w:val="26"/>
          <w:szCs w:val="26"/>
        </w:rPr>
        <w:t>выпускников 11 класса получили аттестат о среднем общем образовании с отличием и были награждены медалью «За особые успехи в учени</w:t>
      </w:r>
      <w:r w:rsidRPr="00605DCB">
        <w:rPr>
          <w:rFonts w:ascii="Arial" w:eastAsia="Arial" w:hAnsi="Arial" w:cs="Arial"/>
          <w:sz w:val="26"/>
          <w:szCs w:val="26"/>
        </w:rPr>
        <w:t>и» (2 - II степен</w:t>
      </w:r>
      <w:r w:rsidRPr="00605DCB">
        <w:rPr>
          <w:rFonts w:ascii="Arial" w:eastAsia="Arial" w:hAnsi="Arial" w:cs="Arial"/>
          <w:sz w:val="26"/>
          <w:szCs w:val="26"/>
        </w:rPr>
        <w:t>и, 5 - I степени)</w:t>
      </w:r>
      <w:r w:rsidRPr="00605DCB">
        <w:rPr>
          <w:rFonts w:ascii="Arial" w:eastAsia="Arial" w:hAnsi="Arial" w:cs="Arial"/>
          <w:sz w:val="26"/>
          <w:szCs w:val="26"/>
        </w:rPr>
        <w:t>;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 xml:space="preserve">в) улучшен результат ЕГЭ по математике профильного уровня на 1 балла. </w:t>
      </w:r>
      <w:r w:rsidRPr="00605DCB">
        <w:rPr>
          <w:rFonts w:ascii="Arial" w:eastAsia="Arial" w:hAnsi="Arial" w:cs="Arial"/>
          <w:sz w:val="26"/>
          <w:szCs w:val="26"/>
        </w:rPr>
        <w:t xml:space="preserve">Тринадцать </w:t>
      </w:r>
      <w:r w:rsidRPr="00605DCB">
        <w:rPr>
          <w:rFonts w:ascii="Arial" w:eastAsia="Arial" w:hAnsi="Arial" w:cs="Arial"/>
          <w:sz w:val="26"/>
          <w:szCs w:val="26"/>
        </w:rPr>
        <w:t xml:space="preserve">выпускников района набрали более 70 баллов по математике профильного уровня, </w:t>
      </w:r>
      <w:r w:rsidRPr="00605DCB">
        <w:rPr>
          <w:rFonts w:ascii="Arial" w:eastAsia="Arial" w:hAnsi="Arial" w:cs="Arial"/>
          <w:sz w:val="26"/>
          <w:szCs w:val="26"/>
        </w:rPr>
        <w:t xml:space="preserve">восемь </w:t>
      </w:r>
      <w:r w:rsidRPr="00605DCB">
        <w:rPr>
          <w:rFonts w:ascii="Arial" w:eastAsia="Arial" w:hAnsi="Arial" w:cs="Arial"/>
          <w:sz w:val="26"/>
          <w:szCs w:val="26"/>
        </w:rPr>
        <w:t>– более 80 балло</w:t>
      </w:r>
      <w:r w:rsidRPr="00605DCB">
        <w:rPr>
          <w:rFonts w:ascii="Arial" w:eastAsia="Arial" w:hAnsi="Arial" w:cs="Arial"/>
          <w:sz w:val="26"/>
          <w:szCs w:val="26"/>
        </w:rPr>
        <w:t>в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г) незначительно улучшен средний бал</w:t>
      </w:r>
      <w:r w:rsidRPr="00605DCB">
        <w:rPr>
          <w:rFonts w:ascii="Arial" w:eastAsia="Arial" w:hAnsi="Arial" w:cs="Arial"/>
          <w:sz w:val="26"/>
          <w:szCs w:val="26"/>
        </w:rPr>
        <w:t xml:space="preserve">л ЕГЭ по русскому языку, количество высокобальников уменьшилось </w:t>
      </w:r>
      <w:r w:rsidRPr="00605DCB">
        <w:rPr>
          <w:rFonts w:ascii="Arial" w:eastAsia="Arial" w:hAnsi="Arial" w:cs="Arial"/>
          <w:sz w:val="26"/>
          <w:szCs w:val="26"/>
        </w:rPr>
        <w:t>(7</w:t>
      </w:r>
      <w:r w:rsidRPr="00605DCB">
        <w:rPr>
          <w:rFonts w:ascii="Arial" w:eastAsia="Arial" w:hAnsi="Arial" w:cs="Arial"/>
          <w:sz w:val="26"/>
          <w:szCs w:val="26"/>
        </w:rPr>
        <w:t xml:space="preserve"> выпускников набрали более 80 баллов, </w:t>
      </w:r>
      <w:r w:rsidRPr="00605DCB">
        <w:rPr>
          <w:rFonts w:ascii="Arial" w:eastAsia="Arial" w:hAnsi="Arial" w:cs="Arial"/>
          <w:sz w:val="26"/>
          <w:szCs w:val="26"/>
        </w:rPr>
        <w:t>1</w:t>
      </w:r>
      <w:r w:rsidRPr="00605DCB">
        <w:rPr>
          <w:rFonts w:ascii="Arial" w:eastAsia="Arial" w:hAnsi="Arial" w:cs="Arial"/>
          <w:sz w:val="26"/>
          <w:szCs w:val="26"/>
        </w:rPr>
        <w:t xml:space="preserve"> </w:t>
      </w:r>
      <w:r w:rsidRPr="00605DCB">
        <w:rPr>
          <w:rFonts w:ascii="Arial" w:eastAsia="Arial" w:hAnsi="Arial" w:cs="Arial"/>
          <w:sz w:val="26"/>
          <w:szCs w:val="26"/>
        </w:rPr>
        <w:t xml:space="preserve">- </w:t>
      </w:r>
      <w:r w:rsidRPr="00605DCB">
        <w:rPr>
          <w:rFonts w:ascii="Arial" w:eastAsia="Arial" w:hAnsi="Arial" w:cs="Arial"/>
          <w:sz w:val="26"/>
          <w:szCs w:val="26"/>
        </w:rPr>
        <w:t>более 90 баллов)</w:t>
      </w:r>
      <w:r w:rsidRPr="00605DCB">
        <w:rPr>
          <w:rFonts w:ascii="Arial" w:eastAsia="Arial" w:hAnsi="Arial" w:cs="Arial"/>
          <w:sz w:val="26"/>
          <w:szCs w:val="26"/>
        </w:rPr>
        <w:t xml:space="preserve">, но </w:t>
      </w:r>
      <w:r w:rsidRPr="00605DCB">
        <w:rPr>
          <w:rFonts w:ascii="Arial" w:eastAsia="Arial" w:hAnsi="Arial" w:cs="Arial"/>
          <w:sz w:val="26"/>
          <w:szCs w:val="26"/>
        </w:rPr>
        <w:t xml:space="preserve"> </w:t>
      </w:r>
      <w:r w:rsidRPr="00605DCB">
        <w:rPr>
          <w:rFonts w:ascii="Arial" w:eastAsia="Arial" w:hAnsi="Arial" w:cs="Arial"/>
          <w:sz w:val="26"/>
          <w:szCs w:val="26"/>
        </w:rPr>
        <w:t>появился п</w:t>
      </w:r>
      <w:r w:rsidRPr="00605DCB">
        <w:rPr>
          <w:rFonts w:ascii="Arial" w:eastAsia="Arial" w:hAnsi="Arial" w:cs="Arial"/>
          <w:sz w:val="26"/>
          <w:szCs w:val="26"/>
        </w:rPr>
        <w:t>ервый стобальник по предмету.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 xml:space="preserve">д) улучшен средний балл ЕГЭ по </w:t>
      </w:r>
      <w:r w:rsidRPr="00605DCB">
        <w:rPr>
          <w:rFonts w:ascii="Arial" w:eastAsia="Arial" w:hAnsi="Arial" w:cs="Arial"/>
          <w:sz w:val="26"/>
          <w:szCs w:val="26"/>
        </w:rPr>
        <w:t>истории</w:t>
      </w:r>
      <w:r w:rsidRPr="00605DCB">
        <w:rPr>
          <w:rFonts w:ascii="Arial" w:eastAsia="Arial" w:hAnsi="Arial" w:cs="Arial"/>
          <w:sz w:val="26"/>
          <w:szCs w:val="26"/>
        </w:rPr>
        <w:t xml:space="preserve">, </w:t>
      </w:r>
      <w:r w:rsidRPr="00605DCB">
        <w:rPr>
          <w:rFonts w:ascii="Arial" w:eastAsia="Arial" w:hAnsi="Arial" w:cs="Arial"/>
          <w:sz w:val="26"/>
          <w:szCs w:val="26"/>
        </w:rPr>
        <w:t xml:space="preserve">три </w:t>
      </w:r>
      <w:r w:rsidRPr="00605DCB">
        <w:rPr>
          <w:rFonts w:ascii="Arial" w:eastAsia="Arial" w:hAnsi="Arial" w:cs="Arial"/>
          <w:sz w:val="26"/>
          <w:szCs w:val="26"/>
        </w:rPr>
        <w:t xml:space="preserve">выпускника набрали более </w:t>
      </w:r>
      <w:r w:rsidRPr="00605DCB">
        <w:rPr>
          <w:rFonts w:ascii="Arial" w:eastAsia="Arial" w:hAnsi="Arial" w:cs="Arial"/>
          <w:sz w:val="26"/>
          <w:szCs w:val="26"/>
        </w:rPr>
        <w:t>8</w:t>
      </w:r>
      <w:r w:rsidRPr="00605DCB">
        <w:rPr>
          <w:rFonts w:ascii="Arial" w:eastAsia="Arial" w:hAnsi="Arial" w:cs="Arial"/>
          <w:sz w:val="26"/>
          <w:szCs w:val="26"/>
        </w:rPr>
        <w:t>0 баллов предмет</w:t>
      </w:r>
      <w:r w:rsidRPr="00605DCB">
        <w:rPr>
          <w:rFonts w:ascii="Arial" w:eastAsia="Arial" w:hAnsi="Arial" w:cs="Arial"/>
          <w:sz w:val="26"/>
          <w:szCs w:val="26"/>
        </w:rPr>
        <w:t>у, обща</w:t>
      </w:r>
      <w:r w:rsidRPr="00605DCB">
        <w:rPr>
          <w:rFonts w:ascii="Arial" w:eastAsia="Arial" w:hAnsi="Arial" w:cs="Arial"/>
          <w:sz w:val="26"/>
          <w:szCs w:val="26"/>
        </w:rPr>
        <w:t>я успеваемость по результатам ЕГЭ составила 100 %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е) общая успеваемость выпу</w:t>
      </w:r>
      <w:r w:rsidRPr="00605DCB">
        <w:rPr>
          <w:rFonts w:ascii="Arial" w:eastAsia="Arial" w:hAnsi="Arial" w:cs="Arial"/>
          <w:sz w:val="26"/>
          <w:szCs w:val="26"/>
        </w:rPr>
        <w:t>скников по результатам</w:t>
      </w:r>
      <w:r w:rsidRPr="00605DCB">
        <w:rPr>
          <w:rFonts w:ascii="Arial" w:eastAsia="Arial" w:hAnsi="Arial" w:cs="Arial"/>
          <w:sz w:val="26"/>
          <w:szCs w:val="26"/>
        </w:rPr>
        <w:t xml:space="preserve"> ЕГЭ по </w:t>
      </w:r>
      <w:r w:rsidRPr="00605DCB">
        <w:rPr>
          <w:rFonts w:ascii="Arial" w:eastAsia="Arial" w:hAnsi="Arial" w:cs="Arial"/>
          <w:sz w:val="26"/>
          <w:szCs w:val="26"/>
        </w:rPr>
        <w:t xml:space="preserve">физике составила 100 %, один </w:t>
      </w:r>
      <w:r w:rsidRPr="00605DCB">
        <w:rPr>
          <w:rFonts w:ascii="Arial" w:eastAsia="Arial" w:hAnsi="Arial" w:cs="Arial"/>
          <w:sz w:val="26"/>
          <w:szCs w:val="26"/>
        </w:rPr>
        <w:t xml:space="preserve">выпускник набрал </w:t>
      </w:r>
      <w:r w:rsidRPr="00605DCB">
        <w:rPr>
          <w:rFonts w:ascii="Arial" w:eastAsia="Arial" w:hAnsi="Arial" w:cs="Arial"/>
          <w:sz w:val="26"/>
          <w:szCs w:val="26"/>
        </w:rPr>
        <w:t xml:space="preserve">96 </w:t>
      </w:r>
      <w:r w:rsidRPr="00605DCB">
        <w:rPr>
          <w:rFonts w:ascii="Arial" w:eastAsia="Arial" w:hAnsi="Arial" w:cs="Arial"/>
          <w:sz w:val="26"/>
          <w:szCs w:val="26"/>
        </w:rPr>
        <w:t>баллов предмету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ж) улучшен средний балл ЕГЭ по</w:t>
      </w:r>
      <w:r w:rsidRPr="00605DCB">
        <w:rPr>
          <w:rFonts w:ascii="Arial" w:eastAsia="Arial" w:hAnsi="Arial" w:cs="Arial"/>
          <w:sz w:val="26"/>
          <w:szCs w:val="26"/>
        </w:rPr>
        <w:t xml:space="preserve"> обществознанию.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 xml:space="preserve">з) по ряду предметов гуманитарного направления, </w:t>
      </w:r>
      <w:r w:rsidRPr="00605DCB">
        <w:rPr>
          <w:rFonts w:ascii="Arial" w:eastAsia="Arial" w:hAnsi="Arial" w:cs="Arial"/>
          <w:sz w:val="26"/>
          <w:szCs w:val="26"/>
        </w:rPr>
        <w:t xml:space="preserve">общую успеваемость составила 100 % </w:t>
      </w:r>
      <w:r w:rsidRPr="00605DCB">
        <w:rPr>
          <w:rFonts w:ascii="Arial" w:eastAsia="Arial" w:hAnsi="Arial" w:cs="Arial"/>
          <w:sz w:val="26"/>
          <w:szCs w:val="26"/>
        </w:rPr>
        <w:t xml:space="preserve"> (история, литература, английския язык)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 xml:space="preserve">и) вырос </w:t>
      </w:r>
      <w:r w:rsidRPr="00605DCB">
        <w:rPr>
          <w:rFonts w:ascii="Arial" w:eastAsia="Arial" w:hAnsi="Arial" w:cs="Arial"/>
          <w:sz w:val="26"/>
          <w:szCs w:val="26"/>
        </w:rPr>
        <w:t xml:space="preserve">максимальный </w:t>
      </w:r>
      <w:r w:rsidRPr="00605DCB">
        <w:rPr>
          <w:rFonts w:ascii="Arial" w:eastAsia="Arial" w:hAnsi="Arial" w:cs="Arial"/>
          <w:sz w:val="26"/>
          <w:szCs w:val="26"/>
        </w:rPr>
        <w:t xml:space="preserve">балл по биологии и химии, одна выпускница набрала </w:t>
      </w:r>
      <w:r w:rsidRPr="00605DCB">
        <w:rPr>
          <w:rFonts w:ascii="Arial" w:eastAsia="Arial" w:hAnsi="Arial" w:cs="Arial"/>
          <w:sz w:val="26"/>
          <w:szCs w:val="26"/>
        </w:rPr>
        <w:t>более 80</w:t>
      </w:r>
      <w:r w:rsidRPr="00605DCB">
        <w:rPr>
          <w:rFonts w:ascii="Arial" w:eastAsia="Arial" w:hAnsi="Arial" w:cs="Arial"/>
          <w:sz w:val="26"/>
          <w:szCs w:val="26"/>
        </w:rPr>
        <w:t xml:space="preserve"> баллов по </w:t>
      </w:r>
      <w:r w:rsidRPr="00605DCB">
        <w:rPr>
          <w:rFonts w:ascii="Arial" w:eastAsia="Arial" w:hAnsi="Arial" w:cs="Arial"/>
          <w:sz w:val="26"/>
          <w:szCs w:val="26"/>
        </w:rPr>
        <w:t>обоим предметам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к) все выпускники района</w:t>
      </w:r>
      <w:r w:rsidRPr="00605DCB">
        <w:rPr>
          <w:rFonts w:ascii="Arial" w:eastAsia="Arial" w:hAnsi="Arial" w:cs="Arial"/>
          <w:sz w:val="26"/>
          <w:szCs w:val="26"/>
        </w:rPr>
        <w:t xml:space="preserve">, которые были допущены до государственной итоговой аттестации получили аттестаты об основном общем образовании (по итогам года один выпускник не был допущен до экзаменов). </w:t>
      </w:r>
      <w:r w:rsidRPr="00605DCB">
        <w:rPr>
          <w:rFonts w:ascii="Arial" w:eastAsia="Arial" w:hAnsi="Arial" w:cs="Arial"/>
          <w:sz w:val="26"/>
          <w:szCs w:val="26"/>
        </w:rPr>
        <w:t xml:space="preserve">Семнадцать </w:t>
      </w:r>
      <w:r w:rsidRPr="00605DCB">
        <w:rPr>
          <w:rFonts w:ascii="Arial" w:eastAsia="Arial" w:hAnsi="Arial" w:cs="Arial"/>
          <w:sz w:val="26"/>
          <w:szCs w:val="26"/>
        </w:rPr>
        <w:t xml:space="preserve">выпускников получили аттестат об окончании основного общего образования </w:t>
      </w:r>
      <w:r w:rsidRPr="00605DCB">
        <w:rPr>
          <w:rFonts w:ascii="Arial" w:eastAsia="Arial" w:hAnsi="Arial" w:cs="Arial"/>
          <w:sz w:val="26"/>
          <w:szCs w:val="26"/>
        </w:rPr>
        <w:t>с отличием;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л) результаты ОГЭ по русскому языку снизились в сравнении с прошлым годом, по математике средний балл вырос.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Cs w:val="24"/>
        </w:rPr>
      </w:pPr>
      <w:r w:rsidRPr="00605DCB">
        <w:rPr>
          <w:rFonts w:ascii="Arial" w:eastAsia="Arial" w:hAnsi="Arial" w:cs="Arial"/>
          <w:sz w:val="26"/>
          <w:szCs w:val="26"/>
        </w:rPr>
        <w:t>м) улучшены средние баллы основного государственного экзамена по ряду предметов (</w:t>
      </w:r>
      <w:r w:rsidRPr="00605DCB">
        <w:rPr>
          <w:rFonts w:ascii="Arial" w:eastAsia="Arial" w:hAnsi="Arial" w:cs="Arial"/>
          <w:sz w:val="26"/>
          <w:szCs w:val="26"/>
        </w:rPr>
        <w:t>обществознание, информатика, биология, литература, физ</w:t>
      </w:r>
      <w:r w:rsidRPr="00605DCB">
        <w:rPr>
          <w:rFonts w:ascii="Arial" w:eastAsia="Arial" w:hAnsi="Arial" w:cs="Arial"/>
          <w:sz w:val="26"/>
          <w:szCs w:val="26"/>
        </w:rPr>
        <w:t>ика, химия, география</w:t>
      </w:r>
      <w:r w:rsidRPr="00605DCB">
        <w:rPr>
          <w:rFonts w:ascii="Arial" w:eastAsia="Arial" w:hAnsi="Arial" w:cs="Arial"/>
          <w:sz w:val="26"/>
          <w:szCs w:val="26"/>
        </w:rPr>
        <w:t>);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н) в высшие учебные заведения поступило 40 % выпускников, в средне-профессиональные учебные учреждения поступило 5</w:t>
      </w:r>
      <w:r w:rsidRPr="00605DCB">
        <w:rPr>
          <w:rFonts w:ascii="Arial" w:eastAsia="Arial" w:hAnsi="Arial" w:cs="Arial"/>
          <w:sz w:val="26"/>
          <w:szCs w:val="26"/>
        </w:rPr>
        <w:t>9</w:t>
      </w:r>
      <w:r w:rsidRPr="00605DCB">
        <w:rPr>
          <w:rFonts w:ascii="Arial" w:eastAsia="Arial" w:hAnsi="Arial" w:cs="Arial"/>
          <w:sz w:val="26"/>
          <w:szCs w:val="26"/>
        </w:rPr>
        <w:t xml:space="preserve"> % выпускников.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Cs w:val="24"/>
        </w:rPr>
      </w:pPr>
      <w:r w:rsidRPr="00605DCB">
        <w:rPr>
          <w:rFonts w:ascii="Arial" w:eastAsia="Arial" w:hAnsi="Arial" w:cs="Arial"/>
          <w:sz w:val="26"/>
          <w:szCs w:val="26"/>
        </w:rPr>
        <w:t>о) доля выпускников 9 классов, продолживших обучение в 10 классе, показал положительную динамику, 6</w:t>
      </w:r>
      <w:r w:rsidRPr="00605DCB">
        <w:rPr>
          <w:rFonts w:ascii="Arial" w:eastAsia="Arial" w:hAnsi="Arial" w:cs="Arial"/>
          <w:sz w:val="26"/>
          <w:szCs w:val="26"/>
        </w:rPr>
        <w:t>9</w:t>
      </w:r>
      <w:r w:rsidRPr="00605DCB">
        <w:rPr>
          <w:rFonts w:ascii="Arial" w:eastAsia="Arial" w:hAnsi="Arial" w:cs="Arial"/>
          <w:sz w:val="26"/>
          <w:szCs w:val="26"/>
        </w:rPr>
        <w:t xml:space="preserve"> </w:t>
      </w:r>
      <w:r w:rsidRPr="00605DCB">
        <w:rPr>
          <w:rFonts w:ascii="Arial" w:eastAsia="Arial" w:hAnsi="Arial" w:cs="Arial"/>
          <w:sz w:val="26"/>
          <w:szCs w:val="26"/>
        </w:rPr>
        <w:t>% выпускников продолжают обучение в школах района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п) общая успеваемость в профильных классах по результатам 2023 - 2024 учебного года составила 100%, качественная успеваемость по обязательным (русский язык, математика) и профильным предметам – выше 60 %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Cs w:val="24"/>
        </w:rPr>
      </w:pPr>
      <w:r w:rsidRPr="00605DCB">
        <w:rPr>
          <w:rFonts w:ascii="Arial" w:eastAsia="Arial" w:hAnsi="Arial" w:cs="Arial"/>
          <w:sz w:val="26"/>
          <w:szCs w:val="26"/>
        </w:rPr>
        <w:t xml:space="preserve">р) в 10 -11 классах школ Уватского района реализуется профильное обучение </w:t>
      </w:r>
      <w:r w:rsidRPr="00605DCB">
        <w:rPr>
          <w:rFonts w:ascii="Arial" w:eastAsia="Arial" w:hAnsi="Arial" w:cs="Arial"/>
          <w:sz w:val="26"/>
          <w:szCs w:val="26"/>
        </w:rPr>
        <w:t>различной направленности</w:t>
      </w:r>
      <w:r w:rsidRPr="00605DCB">
        <w:rPr>
          <w:rFonts w:ascii="Arial" w:eastAsia="Arial" w:hAnsi="Arial" w:cs="Arial"/>
          <w:sz w:val="26"/>
          <w:szCs w:val="26"/>
        </w:rPr>
        <w:t>, функционируют модели внутригрупповой профилизации: в условиях одного класса 2 профиля с модульным принципом составления расписания и обучением в группах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Cs w:val="24"/>
        </w:rPr>
      </w:pPr>
      <w:r w:rsidRPr="00605DCB">
        <w:rPr>
          <w:rFonts w:ascii="Arial" w:eastAsia="Arial" w:hAnsi="Arial" w:cs="Arial"/>
          <w:sz w:val="26"/>
          <w:szCs w:val="26"/>
        </w:rPr>
        <w:t>с)</w:t>
      </w:r>
      <w:r w:rsidRPr="00605DCB">
        <w:rPr>
          <w:rFonts w:ascii="Arial" w:eastAsia="Arial" w:hAnsi="Arial" w:cs="Arial"/>
          <w:sz w:val="26"/>
          <w:szCs w:val="26"/>
        </w:rPr>
        <w:t xml:space="preserve"> продолжает функционировать в МАОУ «Туртасская СОШ» Уватского муниципального района профильный «РН – класса» с профилем физико – математической (инженерной) направленности совместно с ООО «РН-Уватнефтегаз» - основным нефтегазодобывающим предприятием юга Тю</w:t>
      </w:r>
      <w:r w:rsidRPr="00605DCB">
        <w:rPr>
          <w:rFonts w:ascii="Arial" w:eastAsia="Arial" w:hAnsi="Arial" w:cs="Arial"/>
          <w:sz w:val="26"/>
          <w:szCs w:val="26"/>
        </w:rPr>
        <w:t>менской области через реализацию корпоративной программы «Школа-ВУЗ-Предприятие»</w:t>
      </w:r>
      <w:r w:rsidRPr="00605DCB">
        <w:rPr>
          <w:rFonts w:ascii="Arial" w:eastAsia="Arial" w:hAnsi="Arial" w:cs="Arial"/>
          <w:sz w:val="26"/>
          <w:szCs w:val="26"/>
        </w:rPr>
        <w:t>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 xml:space="preserve">т) в рамках </w:t>
      </w:r>
      <w:r w:rsidRPr="00605DCB">
        <w:rPr>
          <w:rFonts w:ascii="Arial" w:eastAsia="Arial" w:hAnsi="Arial" w:cs="Arial"/>
          <w:sz w:val="26"/>
          <w:szCs w:val="26"/>
        </w:rPr>
        <w:t xml:space="preserve">профильного обучения в </w:t>
      </w:r>
      <w:r w:rsidRPr="00605DCB">
        <w:rPr>
          <w:rFonts w:ascii="Arial" w:eastAsia="Arial" w:hAnsi="Arial" w:cs="Arial"/>
          <w:sz w:val="26"/>
          <w:szCs w:val="26"/>
        </w:rPr>
        <w:t xml:space="preserve">МАОУ </w:t>
      </w:r>
      <w:r w:rsidRPr="00605DCB">
        <w:rPr>
          <w:rFonts w:ascii="Arial" w:eastAsia="Arial" w:hAnsi="Arial" w:cs="Arial"/>
          <w:sz w:val="26"/>
          <w:szCs w:val="26"/>
        </w:rPr>
        <w:t>“Уватская СОШ” Уватского муниципального района продолжает функционировать психолого-педагогический класс и медицинский класс.</w:t>
      </w:r>
    </w:p>
    <w:p w:rsidR="00165724" w:rsidRPr="00605DCB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sz w:val="22"/>
        </w:rPr>
      </w:pPr>
      <w:r w:rsidRPr="00605DCB">
        <w:rPr>
          <w:rFonts w:ascii="Arial" w:eastAsia="Arial" w:hAnsi="Arial" w:cs="Arial"/>
          <w:sz w:val="26"/>
          <w:szCs w:val="26"/>
        </w:rPr>
        <w:t>у) продо</w:t>
      </w:r>
      <w:r w:rsidRPr="00605DCB">
        <w:rPr>
          <w:rFonts w:ascii="Arial" w:eastAsia="Arial" w:hAnsi="Arial" w:cs="Arial"/>
          <w:sz w:val="26"/>
          <w:szCs w:val="26"/>
        </w:rPr>
        <w:t>лжается сотрудничество «Красноярская средняя общеобразовательная школа им. Героя Советского Союза Григория Никифоровича Кошкарова» - филиал муниципального автономного общеобразовательного учреждения «Уватская средняя общеобразовательная школа», Уватского м</w:t>
      </w:r>
      <w:r w:rsidRPr="00605DCB">
        <w:rPr>
          <w:rFonts w:ascii="Arial" w:eastAsia="Arial" w:hAnsi="Arial" w:cs="Arial"/>
          <w:sz w:val="26"/>
          <w:szCs w:val="26"/>
        </w:rPr>
        <w:t>униципального района в сетевой форме с ФГБОУ ВО «Государственный аграрный университет Северного Зауралья». Школа не первый год является партнером агропромышленного комплекса Тюменской области (далее – Школа-партнер АПК) и реализует образовательную программ</w:t>
      </w:r>
      <w:r w:rsidRPr="00605DCB">
        <w:rPr>
          <w:rFonts w:ascii="Arial" w:eastAsia="Arial" w:hAnsi="Arial" w:cs="Arial"/>
          <w:sz w:val="26"/>
          <w:szCs w:val="26"/>
        </w:rPr>
        <w:t xml:space="preserve">у «Мы выбираем АПК». Основной целью деятельности Школы является организация профильного обучения обучающихся, стремящихся к интеллектуальному развитию и самореализации, ориентированных на получение среднего профессионального образования в агропромышленном </w:t>
      </w:r>
      <w:r w:rsidRPr="00605DCB">
        <w:rPr>
          <w:rFonts w:ascii="Arial" w:eastAsia="Arial" w:hAnsi="Arial" w:cs="Arial"/>
          <w:sz w:val="26"/>
          <w:szCs w:val="26"/>
        </w:rPr>
        <w:t xml:space="preserve">комплексе области, построение карьерной траектории. </w:t>
      </w:r>
    </w:p>
    <w:p w:rsidR="00165724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ф) растёт доля педагогических работников, имеющих высшее профессиональное образование и повышенную квалификацию;</w:t>
      </w:r>
    </w:p>
    <w:p w:rsidR="00165724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х) обновляется школьное оборудование и материально – техническая база;  </w:t>
      </w:r>
    </w:p>
    <w:p w:rsidR="00165724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ц) среди учащихся и родителей целенаправленно изучается спрос на потребность в развитии детских способностей и одарённости, создана муниципальная лаборатория по работе с одарёнными и способными детьми. </w:t>
      </w:r>
    </w:p>
    <w:p w:rsidR="00165724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ч) появляются востребованные детьми и их родителями н</w:t>
      </w:r>
      <w:r>
        <w:rPr>
          <w:rFonts w:ascii="Arial" w:eastAsia="Arial" w:hAnsi="Arial" w:cs="Arial"/>
          <w:color w:val="000000"/>
          <w:sz w:val="26"/>
          <w:szCs w:val="26"/>
        </w:rPr>
        <w:t>овые образовательные программы, которые составляются самим педагогом;</w:t>
      </w:r>
    </w:p>
    <w:p w:rsidR="00165724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щ) расширяется спектр образовательных услуг за счёт взаимодействия с учреждениями дополнительного образования;</w:t>
      </w:r>
    </w:p>
    <w:p w:rsidR="00165724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э) увеличивается охват обучающихся, охваченных двухразовым горячим питанием;</w:t>
      </w:r>
    </w:p>
    <w:p w:rsidR="00605DCB" w:rsidRPr="00605DCB" w:rsidRDefault="00EE39DC" w:rsidP="00311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5B9BD5"/>
          <w:szCs w:val="24"/>
        </w:rPr>
      </w:pPr>
      <w:r w:rsidRPr="00605DCB">
        <w:rPr>
          <w:rFonts w:ascii="Arial" w:eastAsia="Arial" w:hAnsi="Arial" w:cs="Arial"/>
          <w:color w:val="000000"/>
          <w:sz w:val="26"/>
          <w:szCs w:val="26"/>
        </w:rPr>
        <w:t>ю) продолжает активно развиваться образование с применением разл</w:t>
      </w:r>
      <w:r w:rsidRPr="00605DCB">
        <w:rPr>
          <w:rFonts w:ascii="Arial" w:eastAsia="Arial" w:hAnsi="Arial" w:cs="Arial"/>
          <w:color w:val="000000"/>
          <w:sz w:val="26"/>
          <w:szCs w:val="26"/>
        </w:rPr>
        <w:t>ичных цифровых образовательных платформ, ресурсов (Российская электронная школа, Сферум, Урок цифры</w:t>
      </w:r>
      <w:r w:rsidRPr="00605DCB">
        <w:rPr>
          <w:rFonts w:ascii="Arial" w:eastAsia="Arial" w:hAnsi="Arial" w:cs="Arial"/>
          <w:color w:val="FF0000"/>
          <w:sz w:val="26"/>
          <w:szCs w:val="26"/>
        </w:rPr>
        <w:t>,</w:t>
      </w:r>
      <w:r w:rsidRPr="00605DCB">
        <w:rPr>
          <w:rFonts w:ascii="Arial" w:eastAsia="Arial" w:hAnsi="Arial" w:cs="Arial"/>
          <w:color w:val="000000"/>
          <w:sz w:val="26"/>
          <w:szCs w:val="26"/>
        </w:rPr>
        <w:t xml:space="preserve"> Учи.ру, Яндекс-класс и пр.), что позволило поднять уровень дистанционного образования в районе. В рамках федерального проекта «Кадры для цифровой экономики</w:t>
      </w:r>
      <w:r w:rsidRPr="00605DCB">
        <w:rPr>
          <w:rFonts w:ascii="Arial" w:eastAsia="Arial" w:hAnsi="Arial" w:cs="Arial"/>
          <w:color w:val="000000"/>
          <w:sz w:val="26"/>
          <w:szCs w:val="26"/>
        </w:rPr>
        <w:t xml:space="preserve">» национальной программы «Цифровая экономика Российской Федерации», </w:t>
      </w:r>
    </w:p>
    <w:p w:rsidR="00165724" w:rsidRPr="00605DCB" w:rsidRDefault="00EE39DC" w:rsidP="00311F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5B9BD5"/>
          <w:szCs w:val="24"/>
        </w:rPr>
      </w:pPr>
      <w:r w:rsidRPr="00605DCB">
        <w:rPr>
          <w:rFonts w:ascii="Arial" w:eastAsia="Arial" w:hAnsi="Arial" w:cs="Arial"/>
          <w:color w:val="000000"/>
          <w:sz w:val="26"/>
          <w:szCs w:val="26"/>
        </w:rPr>
        <w:t>я) развитие материально-технической базы и информационно-телекоммуникационной инфраструктуры образовательных организаций Уватского муниципального района продолжает усовершенствоваться и Целевая модель ЦОС продолжает внедряться путем обеспеч</w:t>
      </w:r>
      <w:r w:rsidRPr="00605DCB">
        <w:rPr>
          <w:rFonts w:ascii="Arial" w:eastAsia="Arial" w:hAnsi="Arial" w:cs="Arial"/>
          <w:color w:val="000000"/>
          <w:sz w:val="26"/>
          <w:szCs w:val="26"/>
        </w:rPr>
        <w:t>ения общеобразовательных организаций, высокоскоростным доступом к информационно-телекоммуникационной сети Интернет, оснащением образовательных организаций средствами вычислительной техники, программным обеспечением и презентационным оборудованием</w:t>
      </w:r>
      <w:r w:rsidRPr="00605DCB">
        <w:rPr>
          <w:rFonts w:ascii="Arial" w:eastAsia="Arial" w:hAnsi="Arial" w:cs="Arial"/>
          <w:color w:val="5B9BD5"/>
          <w:sz w:val="26"/>
          <w:szCs w:val="26"/>
        </w:rPr>
        <w:t>.</w:t>
      </w:r>
    </w:p>
    <w:p w:rsidR="00165724" w:rsidRDefault="00EE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Продолжа</w:t>
      </w:r>
      <w:r>
        <w:rPr>
          <w:rFonts w:ascii="Arial" w:eastAsia="Arial" w:hAnsi="Arial" w:cs="Arial"/>
          <w:color w:val="000000"/>
          <w:sz w:val="26"/>
          <w:szCs w:val="26"/>
        </w:rPr>
        <w:t>ет реализовываться   программа «Живая нить времён» в МАОУ «Демьянская СОШ» Уватского муниципального района направленная на сохранение и трансляцию национальных традиций коренных малочисленных народов Севера.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Контингент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Охват детей начальным общим, основны</w:t>
      </w:r>
      <w:r>
        <w:rPr>
          <w:rFonts w:ascii="Arial" w:eastAsia="Arial" w:hAnsi="Arial" w:cs="Arial"/>
          <w:color w:val="000000"/>
          <w:sz w:val="26"/>
          <w:szCs w:val="26"/>
        </w:rPr>
        <w:t>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7-17 лет) составляет 100 %.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 составляет 100 %.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Все образовательные орг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анизации Уватского муниципального района осуществляют свою деятельность в первую смену обучения.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Кадровое обеспечение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Численность учащихся в общеобразовательных организациях в расчете на 1 педагогического работника составляет 16,7.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Удельный вес численности учителей в возрасте до 35 лет в общей численности учителей общеобразовательных организаций 23%.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Средняя заработная платы педагогических работников, в том числе учителей соответствует плановым показателям заработной платы сформирова</w:t>
      </w:r>
      <w:r>
        <w:rPr>
          <w:rFonts w:ascii="Arial" w:eastAsia="Arial" w:hAnsi="Arial" w:cs="Arial"/>
          <w:color w:val="000000"/>
          <w:sz w:val="26"/>
          <w:szCs w:val="26"/>
        </w:rPr>
        <w:t>нной по Указу 607 Президента Российской Федерации.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Выделяется муниципальное жильё для привлечения молодых педагогов и педагогов с эффективным сложившимся педагогическим опытом</w:t>
      </w:r>
    </w:p>
    <w:p w:rsidR="00165724" w:rsidRDefault="00165724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rFonts w:ascii="Arial" w:eastAsia="Arial" w:hAnsi="Arial" w:cs="Arial"/>
          <w:i/>
          <w:color w:val="000000"/>
          <w:sz w:val="26"/>
          <w:szCs w:val="26"/>
          <w:u w:val="single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Сеть образовательных организаций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5 общеобразовательных организаций, имеющих в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своем составе 9 филиалов, структурные подразделения и отделения дошкольного образования,  осуществляющих реализацию программ дошкольного образования, начального основного, общего основного, среднего основного образования.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Рост числа общеобразовательных организаций на территории Уватского муниципального района отсутствует.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Здания, находящиеся в аварийном состоянии, а также требующие капитального ремонта в 2023 году  отсутствуют.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Условия реализации образовательных программ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rPr>
          <w:rFonts w:ascii="Arial" w:eastAsia="Arial" w:hAnsi="Arial" w:cs="Arial"/>
          <w:b/>
          <w:i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Материально-техническое и информационное обеспечение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Общая площадь всех помещений общеобразовательных организаций в расчете на одного учащегося составляет 6,07 м</w:t>
      </w:r>
      <w:r>
        <w:rPr>
          <w:rFonts w:ascii="Arial" w:eastAsia="Arial" w:hAnsi="Arial" w:cs="Arial"/>
          <w:color w:val="000000"/>
          <w:sz w:val="26"/>
          <w:szCs w:val="26"/>
          <w:vertAlign w:val="superscript"/>
        </w:rPr>
        <w:t>2</w:t>
      </w:r>
      <w:r>
        <w:rPr>
          <w:rFonts w:ascii="Arial" w:eastAsia="Arial" w:hAnsi="Arial" w:cs="Arial"/>
          <w:color w:val="000000"/>
          <w:sz w:val="26"/>
          <w:szCs w:val="26"/>
        </w:rPr>
        <w:t>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Удельный вес числа организаций, имеющих водопровод, центральное отопление, канализацию, в общем числе общеобразовательных организаций составляет 100%.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Число персональных компьютеров, используемых в учебных целях, в расчете на 100 учащихся общеобразователь</w:t>
      </w:r>
      <w:r>
        <w:rPr>
          <w:rFonts w:ascii="Arial" w:eastAsia="Arial" w:hAnsi="Arial" w:cs="Arial"/>
          <w:color w:val="000000"/>
          <w:sz w:val="26"/>
          <w:szCs w:val="26"/>
        </w:rPr>
        <w:t>ных организаций составляет 28,78 компьютеров.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Удельный вес числа общеобразовательных организаций, имеющих скорость подключения к сети Интернет от 50 Мбит/с и выше, в общем числе общеобразовательных организаций, подключенных к сети Интернет составляет 100%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rPr>
          <w:rFonts w:ascii="Arial" w:eastAsia="Arial" w:hAnsi="Arial" w:cs="Arial"/>
          <w:b/>
          <w:i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Сохранение здоровья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Удельный вес лиц, обеспеченных горячим питанием, в общей численности обучающихся общеобразовательных организаций составляет 100%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Удельный вес числа организаций, имеющих логопедический пункт или логопедический кабинет, в общем числе общеобразовательных организаций составляет 100 %.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Все общеобразовательные организации имеют физкультурные залы, плавательные бассейны отсутствуют.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rPr>
          <w:rFonts w:ascii="Arial" w:eastAsia="Arial" w:hAnsi="Arial" w:cs="Arial"/>
          <w:b/>
          <w:i/>
          <w:color w:val="000000"/>
          <w:sz w:val="26"/>
          <w:szCs w:val="26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Обесп</w:t>
      </w:r>
      <w:r>
        <w:rPr>
          <w:rFonts w:ascii="Arial" w:eastAsia="Arial" w:hAnsi="Arial" w:cs="Arial"/>
          <w:b/>
          <w:i/>
          <w:color w:val="000000"/>
          <w:sz w:val="26"/>
          <w:szCs w:val="26"/>
        </w:rPr>
        <w:t>ечение безопасности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Дымовые извещатели имеют все общеобразовательные организации (100%).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Удельный вес числа организаций, имеющих "тревожную кнопку" и систему видеонаблюдения, в общем числе общеобразовательных организаций составляет 100%.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Удельный вес числ</w:t>
      </w:r>
      <w:r>
        <w:rPr>
          <w:rFonts w:ascii="Arial" w:eastAsia="Arial" w:hAnsi="Arial" w:cs="Arial"/>
          <w:color w:val="000000"/>
          <w:sz w:val="26"/>
          <w:szCs w:val="26"/>
        </w:rPr>
        <w:t>а организаций, имеющих охрану, в общем числе общеобразовательных организаций составляет 100%.</w:t>
      </w:r>
    </w:p>
    <w:p w:rsidR="00165724" w:rsidRDefault="00165724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i/>
          <w:color w:val="000000"/>
          <w:szCs w:val="24"/>
          <w:u w:val="single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</w:t>
      </w:r>
      <w:r>
        <w:rPr>
          <w:rFonts w:ascii="Arial" w:eastAsia="Arial" w:hAnsi="Arial" w:cs="Arial"/>
          <w:b/>
          <w:i/>
          <w:sz w:val="26"/>
          <w:szCs w:val="26"/>
        </w:rPr>
        <w:t>ностью.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Все дети с ограниченными возможностями здоровья, а также дети-инвалиды обучаются в рамках инклюзивного образования. В исключительных случаях предусмотрено обучение на дому.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Для всех обучающихся с ОВЗ и инвалидностью во всех образовательных организациях ра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зработаны и реализуются адаптированные общеобразовательные программы с учетом нозологии, </w:t>
      </w:r>
      <w:r>
        <w:rPr>
          <w:rFonts w:ascii="Arial" w:eastAsia="Arial" w:hAnsi="Arial" w:cs="Arial"/>
          <w:color w:val="1A1A1A"/>
          <w:sz w:val="26"/>
          <w:szCs w:val="26"/>
        </w:rPr>
        <w:t>которые направлены на преодоление несоответствия между процессом обучения детей по образовательным программам уровня образования и реальными возможностями, исходя из с</w:t>
      </w:r>
      <w:r>
        <w:rPr>
          <w:rFonts w:ascii="Arial" w:eastAsia="Arial" w:hAnsi="Arial" w:cs="Arial"/>
          <w:color w:val="1A1A1A"/>
          <w:sz w:val="26"/>
          <w:szCs w:val="26"/>
        </w:rPr>
        <w:t>труктуры его заболевания, познавательных потребностей и интересов.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Таким образом, удельный вес численности детей с ограниченными возможностями здоровья и детей – инвалидов, обучающихся в классах, не являющихся специальными (коррекционными), общеобразовател</w:t>
      </w:r>
      <w:r>
        <w:rPr>
          <w:rFonts w:ascii="Arial" w:eastAsia="Arial" w:hAnsi="Arial" w:cs="Arial"/>
          <w:color w:val="000000"/>
          <w:sz w:val="26"/>
          <w:szCs w:val="26"/>
        </w:rPr>
        <w:t>ьных организаций, в общей численности детей с ограниченными возможностями здоровья, обучающихся в общеобразовательных организациях составляет, на 01.09.202</w:t>
      </w:r>
      <w:r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года, </w:t>
      </w:r>
      <w:r>
        <w:rPr>
          <w:rFonts w:ascii="Arial" w:eastAsia="Arial" w:hAnsi="Arial" w:cs="Arial"/>
          <w:sz w:val="26"/>
          <w:szCs w:val="26"/>
        </w:rPr>
        <w:t xml:space="preserve">4,1 </w:t>
      </w:r>
      <w:r>
        <w:rPr>
          <w:rFonts w:ascii="Arial" w:eastAsia="Arial" w:hAnsi="Arial" w:cs="Arial"/>
          <w:color w:val="000000"/>
          <w:sz w:val="26"/>
          <w:szCs w:val="26"/>
        </w:rPr>
        <w:t>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rFonts w:ascii="Arial" w:eastAsia="Arial" w:hAnsi="Arial" w:cs="Arial"/>
          <w:color w:val="1A1A1A"/>
          <w:sz w:val="26"/>
          <w:szCs w:val="26"/>
        </w:rPr>
      </w:pPr>
      <w:r>
        <w:rPr>
          <w:rFonts w:ascii="Arial" w:eastAsia="Arial" w:hAnsi="Arial" w:cs="Arial"/>
          <w:color w:val="1A1A1A"/>
          <w:sz w:val="26"/>
          <w:szCs w:val="26"/>
        </w:rPr>
        <w:t>Все дети с ОВЗ и инвалидностью полностью обеспечены необходимыми учебниками и учебными пособиями. Для создания доступной среды для инвалидов во всех школах и детских садах имеются пандусы, контрастные разметки и указатели для слабовидящих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FF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 xml:space="preserve">В общеобразовательных организациях Уватского муниципального района отсутствуют отдельные классы и отдельные общеобразовательные организации, осуществляющие обучение по адаптированным основным общеобразовательным программам.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Cs w:val="24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rFonts w:ascii="Arial" w:eastAsia="Arial" w:hAnsi="Arial" w:cs="Arial"/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Качество образования</w:t>
      </w:r>
    </w:p>
    <w:p w:rsidR="00165724" w:rsidRPr="00605DCB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Среднее значение количества баллов по ЕГЭ, полученных выпускниками, освоившими образовательные программы среднего общего образования</w:t>
      </w:r>
    </w:p>
    <w:p w:rsidR="00165724" w:rsidRPr="00605DCB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а) по русскому языку – 5</w:t>
      </w:r>
      <w:r w:rsidRPr="00605DCB">
        <w:rPr>
          <w:rFonts w:ascii="Arial" w:eastAsia="Arial" w:hAnsi="Arial" w:cs="Arial"/>
          <w:sz w:val="26"/>
          <w:szCs w:val="26"/>
        </w:rPr>
        <w:t>5,6</w:t>
      </w:r>
      <w:r w:rsidRPr="00605DCB">
        <w:rPr>
          <w:rFonts w:ascii="Arial" w:eastAsia="Arial" w:hAnsi="Arial" w:cs="Arial"/>
          <w:sz w:val="26"/>
          <w:szCs w:val="26"/>
        </w:rPr>
        <w:t xml:space="preserve"> баллов;</w:t>
      </w:r>
    </w:p>
    <w:p w:rsidR="00165724" w:rsidRPr="00605DCB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б) по математике (профиль) – 6</w:t>
      </w:r>
      <w:r w:rsidRPr="00605DCB">
        <w:rPr>
          <w:rFonts w:ascii="Arial" w:eastAsia="Arial" w:hAnsi="Arial" w:cs="Arial"/>
          <w:sz w:val="26"/>
          <w:szCs w:val="26"/>
        </w:rPr>
        <w:t>5</w:t>
      </w:r>
      <w:r w:rsidRPr="00605DCB">
        <w:rPr>
          <w:rFonts w:ascii="Arial" w:eastAsia="Arial" w:hAnsi="Arial" w:cs="Arial"/>
          <w:sz w:val="26"/>
          <w:szCs w:val="26"/>
        </w:rPr>
        <w:t>,7 баллов;</w:t>
      </w:r>
    </w:p>
    <w:p w:rsidR="00165724" w:rsidRPr="00605DCB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Выпускники, освоившие образовательные програм</w:t>
      </w:r>
      <w:r w:rsidRPr="00605DCB">
        <w:rPr>
          <w:rFonts w:ascii="Arial" w:eastAsia="Arial" w:hAnsi="Arial" w:cs="Arial"/>
          <w:sz w:val="26"/>
          <w:szCs w:val="26"/>
        </w:rPr>
        <w:t>мы основного общего образования среднее значение баллов ОГЭ</w:t>
      </w:r>
    </w:p>
    <w:p w:rsidR="00165724" w:rsidRPr="00605DCB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а) по русскому языку 2</w:t>
      </w:r>
      <w:r w:rsidRPr="00605DCB">
        <w:rPr>
          <w:rFonts w:ascii="Arial" w:eastAsia="Arial" w:hAnsi="Arial" w:cs="Arial"/>
          <w:sz w:val="26"/>
          <w:szCs w:val="26"/>
        </w:rPr>
        <w:t>3,5</w:t>
      </w:r>
      <w:r w:rsidRPr="00605DCB">
        <w:rPr>
          <w:rFonts w:ascii="Arial" w:eastAsia="Arial" w:hAnsi="Arial" w:cs="Arial"/>
          <w:sz w:val="26"/>
          <w:szCs w:val="26"/>
        </w:rPr>
        <w:t xml:space="preserve"> </w:t>
      </w:r>
    </w:p>
    <w:p w:rsidR="00165724" w:rsidRPr="00605DCB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  <w:r w:rsidRPr="00605DCB">
        <w:rPr>
          <w:rFonts w:ascii="Arial" w:eastAsia="Arial" w:hAnsi="Arial" w:cs="Arial"/>
          <w:sz w:val="26"/>
          <w:szCs w:val="26"/>
        </w:rPr>
        <w:t>б) по математике 1</w:t>
      </w:r>
      <w:r w:rsidRPr="00605DCB">
        <w:rPr>
          <w:rFonts w:ascii="Arial" w:eastAsia="Arial" w:hAnsi="Arial" w:cs="Arial"/>
          <w:sz w:val="26"/>
          <w:szCs w:val="26"/>
        </w:rPr>
        <w:t>5,2</w:t>
      </w:r>
    </w:p>
    <w:p w:rsidR="00165724" w:rsidRPr="00605DCB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 xml:space="preserve">Финансово-экономическая деятельность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  <w:highlight w:val="yellow"/>
        </w:rPr>
      </w:pPr>
      <w:r>
        <w:rPr>
          <w:rFonts w:ascii="Arial" w:eastAsia="Arial" w:hAnsi="Arial" w:cs="Arial"/>
          <w:color w:val="000000"/>
          <w:sz w:val="26"/>
          <w:szCs w:val="26"/>
        </w:rPr>
        <w:t>Общий объем финансовых средств, поступивших в общеобразовательные организации, в расчете на одного учащегося составляет 215,0 тысяч рублей.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Удельный вес финансовых средств от приносящей доход деятельности в общем объеме финансовых средств общеобразовательн</w:t>
      </w:r>
      <w:r>
        <w:rPr>
          <w:rFonts w:ascii="Arial" w:eastAsia="Arial" w:hAnsi="Arial" w:cs="Arial"/>
          <w:color w:val="000000"/>
          <w:sz w:val="26"/>
          <w:szCs w:val="26"/>
        </w:rPr>
        <w:t>ых организаций составляет 2,5%.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FF0000"/>
          <w:sz w:val="26"/>
          <w:szCs w:val="26"/>
        </w:rPr>
      </w:pPr>
    </w:p>
    <w:p w:rsidR="00165724" w:rsidRDefault="00EE39DC">
      <w:pPr>
        <w:keepNext/>
        <w:keepLines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1" w:hanging="3"/>
        <w:rPr>
          <w:i/>
          <w:color w:val="000000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  <w:u w:val="single"/>
        </w:rPr>
        <w:t>Выводы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Муниципальная система начального общего, основного общего, среднего общего образования осуществляет целостную работу, направленную на создание условий для реализации качественного образования, формирования комфортной и безопасной среды, обеспечения прозрач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ности функционирования (информированность всех участников образовательного процесса).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Вместе с тем, предстоит решить ряд проблем: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а) в связи с изменениями требований к оборудованию учреждений для учащихся на уровне начального общего образования необходимо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продолжить приобретение школьных парт, обеспеченных регуляторами наклона рабочей поверхности,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б)</w:t>
      </w:r>
      <w:r>
        <w:rPr>
          <w:rFonts w:ascii="Arial" w:eastAsia="Arial" w:hAnsi="Arial" w:cs="Arial"/>
          <w:color w:val="0000FF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обновлять и пополнять библиотечный фонд школ  новыми учебниками, печатными  и электронными  образовательными ресурсами по всем учебным предметам учебного пла</w:t>
      </w:r>
      <w:r>
        <w:rPr>
          <w:rFonts w:ascii="Arial" w:eastAsia="Arial" w:hAnsi="Arial" w:cs="Arial"/>
          <w:color w:val="000000"/>
          <w:sz w:val="26"/>
          <w:szCs w:val="26"/>
        </w:rPr>
        <w:t>на, а также фондом дополнительной литературы (детская художественная, научно – популярная, справочно – библиографические и периодические издания, сопровождающие реализацию основной образовательной программы);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в) обновлять и пополнять учебное лабораторное о</w:t>
      </w:r>
      <w:r>
        <w:rPr>
          <w:rFonts w:ascii="Arial" w:eastAsia="Arial" w:hAnsi="Arial" w:cs="Arial"/>
          <w:color w:val="000000"/>
          <w:sz w:val="26"/>
          <w:szCs w:val="26"/>
        </w:rPr>
        <w:t>борудование, вещественные и естественно – научные объекты, приборы цифрового (электронного) и традиционного измерения;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г) обновлять оборудование для спортивных сооружений  образовательных учреждений в соответствии с требованиями и установленными нормами;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д</w:t>
      </w:r>
      <w:r>
        <w:rPr>
          <w:rFonts w:ascii="Arial" w:eastAsia="Arial" w:hAnsi="Arial" w:cs="Arial"/>
          <w:color w:val="000000"/>
          <w:sz w:val="26"/>
          <w:szCs w:val="26"/>
        </w:rPr>
        <w:t>) совершенствовать систему воспитания с целью создания условий для формирования новых образовательных результатов обучающихся – системы ключевых компетенций и социализации;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е) непрерывно повышать уровень профессиональной компетентности педагогов;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ж) работа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ть над достижением максимального  сохранения здоровья и повышения уровня физического развития обучающихся;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з) поддержание  автобусного парка образовательных организаций в нормативном состоянии;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Реализация стратегической цели  по повышению доступности качественного образования всем учащимся – непрерывна  и комплексно предполагает дальнейшее развитие следующих </w:t>
      </w:r>
      <w:r>
        <w:rPr>
          <w:rFonts w:ascii="Arial" w:eastAsia="Arial" w:hAnsi="Arial" w:cs="Arial"/>
          <w:b/>
          <w:i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000000"/>
          <w:sz w:val="26"/>
          <w:szCs w:val="26"/>
        </w:rPr>
        <w:t>направлений</w:t>
      </w:r>
      <w:r>
        <w:rPr>
          <w:rFonts w:ascii="Arial" w:eastAsia="Arial" w:hAnsi="Arial" w:cs="Arial"/>
          <w:color w:val="000000"/>
          <w:sz w:val="26"/>
          <w:szCs w:val="26"/>
        </w:rPr>
        <w:t>: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а) реализация федеральных государственных образовательных стандартов дошкольного и общего образования, образования обучающихся с ограниченными возможностями здоровья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б) повышение гибкости и многообраз</w:t>
      </w:r>
      <w:r>
        <w:rPr>
          <w:rFonts w:ascii="Arial" w:eastAsia="Arial" w:hAnsi="Arial" w:cs="Arial"/>
          <w:color w:val="000000"/>
          <w:sz w:val="26"/>
          <w:szCs w:val="26"/>
        </w:rPr>
        <w:t>ия форм предоставления услуг на уровне дошкольного образования, поддержка и более полное использование образовательного потенциала семей;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в) индивидуализация обучения, ориентация на практические навыки и фундаментальные умения, расширение сферы дополнитель</w:t>
      </w:r>
      <w:r>
        <w:rPr>
          <w:rFonts w:ascii="Arial" w:eastAsia="Arial" w:hAnsi="Arial" w:cs="Arial"/>
          <w:color w:val="000000"/>
          <w:sz w:val="26"/>
          <w:szCs w:val="26"/>
        </w:rPr>
        <w:t>ного образования, в том числе таких направлений как информационные технологии, микроэлектроника, легоконструирование, робототехника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г) создание системы образовательных услуг, обеспечивающих раннее раз</w:t>
      </w:r>
      <w:r>
        <w:rPr>
          <w:rFonts w:ascii="Arial" w:eastAsia="Arial" w:hAnsi="Arial" w:cs="Arial"/>
          <w:color w:val="000000"/>
          <w:sz w:val="26"/>
          <w:szCs w:val="26"/>
        </w:rPr>
        <w:t>витие детей независимо от места их проживания, состояния здоровья, социального положения  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д) создание образовательной среды, обеспечивающей доступность качественного образования и успешную социализац</w:t>
      </w:r>
      <w:r>
        <w:rPr>
          <w:rFonts w:ascii="Arial" w:eastAsia="Arial" w:hAnsi="Arial" w:cs="Arial"/>
          <w:color w:val="000000"/>
          <w:sz w:val="26"/>
          <w:szCs w:val="26"/>
        </w:rPr>
        <w:t>ию для лиц с ограниченными возможностями здоровья 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е) обеспечение возможности каждому учащемуся получать образование в современных условиях;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ж) обеспечение прозрачной, открытой системы информирования </w:t>
      </w:r>
      <w:r>
        <w:rPr>
          <w:rFonts w:ascii="Arial" w:eastAsia="Arial" w:hAnsi="Arial" w:cs="Arial"/>
          <w:color w:val="000000"/>
          <w:sz w:val="26"/>
          <w:szCs w:val="26"/>
        </w:rPr>
        <w:t>граждан об образовательных услугах, обеспечивающей полноту, доступность, своевременное обновление и достоверность информации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з) обеспечение поддержки семейного воспитания детей;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и) создание условий, о</w:t>
      </w:r>
      <w:r>
        <w:rPr>
          <w:rFonts w:ascii="Arial" w:eastAsia="Arial" w:hAnsi="Arial" w:cs="Arial"/>
          <w:color w:val="000000"/>
          <w:sz w:val="26"/>
          <w:szCs w:val="26"/>
        </w:rPr>
        <w:t>риентирующих граждан на здоровый образ жизни, в том числе на занятия физической культурой и спортом, развитие спортивной инфраструктуры 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к) создание условий, обеспечивающих развитие мотивации и способ</w:t>
      </w:r>
      <w:r>
        <w:rPr>
          <w:rFonts w:ascii="Arial" w:eastAsia="Arial" w:hAnsi="Arial" w:cs="Arial"/>
          <w:color w:val="000000"/>
          <w:sz w:val="26"/>
          <w:szCs w:val="26"/>
        </w:rPr>
        <w:t>ностей подрастающих поколений в познании, творчестве, труде и спорте, формирование активной гражданской позиции, культуры здорового образа жизни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л) повышение профессионального уровня педагогических и </w:t>
      </w:r>
      <w:r>
        <w:rPr>
          <w:rFonts w:ascii="Arial" w:eastAsia="Arial" w:hAnsi="Arial" w:cs="Arial"/>
          <w:color w:val="000000"/>
          <w:sz w:val="26"/>
          <w:szCs w:val="26"/>
        </w:rPr>
        <w:t>руководящих кадров общего образования;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м) обеспечение реализации индивидуальных траекторий обучающихся и их участия в территориально-распределенных сетевых образовательных программах 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н) социальную ор</w:t>
      </w:r>
      <w:r>
        <w:rPr>
          <w:rFonts w:ascii="Arial" w:eastAsia="Arial" w:hAnsi="Arial" w:cs="Arial"/>
          <w:color w:val="000000"/>
          <w:sz w:val="26"/>
          <w:szCs w:val="26"/>
        </w:rPr>
        <w:t>иентированность мероприятий, связанных с обеспеченностью доступа детей с ограниченными возможностями здоровья или детей и молодежи из социально слабозащищенных групп населения к получению общего и дополнительного образования  (совместно с учреждениями допо</w:t>
      </w:r>
      <w:r>
        <w:rPr>
          <w:rFonts w:ascii="Arial" w:eastAsia="Arial" w:hAnsi="Arial" w:cs="Arial"/>
          <w:color w:val="000000"/>
          <w:sz w:val="26"/>
          <w:szCs w:val="26"/>
        </w:rPr>
        <w:t>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о) развитие механизмов вовлеченности родителей в образование, общественного участия в управлении образованием;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п) вовлечения учащихся  в волонтерские проекты и объединения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р) организация конкурсов социальных проектов и инициатив учащихся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с) создание сети образовательных организаций, реализующих инновационные программы для отработки новых технологий и содержания обучения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и воспитания, через конкурсную поддержку школьных инициатив и сетевых проектов (совместно с учреждениями дополнительного образования);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т)  совершенствование  инфраструктуры образовательных организаций;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у) трудовое воспитание и профессиональное самоопреде</w:t>
      </w:r>
      <w:r>
        <w:rPr>
          <w:rFonts w:ascii="Arial" w:eastAsia="Arial" w:hAnsi="Arial" w:cs="Arial"/>
          <w:color w:val="000000"/>
          <w:sz w:val="26"/>
          <w:szCs w:val="26"/>
        </w:rPr>
        <w:t>ление на всех уровнях обучения;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ф) развитие устойчивой мотивации к учению в соответствии с индивидуальными образовательными потребностями;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</w:rPr>
        <w:t>С учётом существующих проблем и принятых решений  планируется дальнейшая работа по развитию системы образования Уватс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кого муниципального района в  2023-2024 годах.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1" w:hanging="3"/>
        <w:jc w:val="left"/>
        <w:rPr>
          <w:rFonts w:ascii="Arial" w:eastAsia="Arial" w:hAnsi="Arial" w:cs="Arial"/>
          <w:color w:val="000000"/>
          <w:sz w:val="26"/>
          <w:szCs w:val="26"/>
        </w:rPr>
      </w:pPr>
      <w:bookmarkStart w:id="14" w:name="_heading=h.u9dxpvsrn156" w:colFirst="0" w:colLast="0"/>
      <w:bookmarkEnd w:id="14"/>
    </w:p>
    <w:p w:rsidR="00165724" w:rsidRDefault="00EE39DC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3. Выводы и заключения</w:t>
      </w:r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bookmarkStart w:id="15" w:name="_heading=h.stgn2a4ev5sq" w:colFirst="0" w:colLast="0"/>
      <w:bookmarkEnd w:id="15"/>
      <w:r>
        <w:rPr>
          <w:rFonts w:ascii="Arial" w:eastAsia="Arial" w:hAnsi="Arial" w:cs="Arial"/>
          <w:b/>
          <w:color w:val="000000"/>
          <w:sz w:val="26"/>
          <w:szCs w:val="26"/>
        </w:rPr>
        <w:t>3.1. Выводы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К позитивным тенденциям развития системы образования в образовательных организациях района относятся: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а) сохранение показателя охвата детей в возрасте от 1 года до 7 лет услугами дошкольного образования;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б) реализация ФГОС дошкольного образования положительно влияет на повышение качества образования детей дошкольного возраста;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в) образовательные организац</w:t>
      </w:r>
      <w:r>
        <w:rPr>
          <w:rFonts w:ascii="Arial" w:eastAsia="Arial" w:hAnsi="Arial" w:cs="Arial"/>
          <w:color w:val="000000"/>
          <w:sz w:val="26"/>
          <w:szCs w:val="26"/>
        </w:rPr>
        <w:t>ии района в своей работе активно применяют здоровьесберегающие технологии;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г) актуальными на сегодняшний день становятся вопросы создания в школах условий для адаптации молодых специалистов, обеспечение адресной методической помощи молодым учителям. В обла</w:t>
      </w:r>
      <w:r>
        <w:rPr>
          <w:rFonts w:ascii="Arial" w:eastAsia="Arial" w:hAnsi="Arial" w:cs="Arial"/>
          <w:color w:val="000000"/>
          <w:sz w:val="26"/>
          <w:szCs w:val="26"/>
        </w:rPr>
        <w:t>сти кадрового обеспечения сложилась система работы по повышению престижа педагогического труда (чествование педагогических династий, встречи с победителями конкурсов, совместные мероприятия ветеранов педагогического труда и молодых специалистов);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д) осущес</w:t>
      </w:r>
      <w:r>
        <w:rPr>
          <w:rFonts w:ascii="Arial" w:eastAsia="Arial" w:hAnsi="Arial" w:cs="Arial"/>
          <w:color w:val="000000"/>
          <w:sz w:val="26"/>
          <w:szCs w:val="26"/>
        </w:rPr>
        <w:t>твляется системная работа по повышению престижа педагогического труда  (проведение районного конкурса профессионального мастерства по номинациям «Учитель года», «Воспитатель года», «Зажги свою звезду!», Креатив-фестиваля для педагогов дошкольного и начальн</w:t>
      </w:r>
      <w:r>
        <w:rPr>
          <w:rFonts w:ascii="Arial" w:eastAsia="Arial" w:hAnsi="Arial" w:cs="Arial"/>
          <w:color w:val="000000"/>
          <w:sz w:val="26"/>
          <w:szCs w:val="26"/>
        </w:rPr>
        <w:t>ого общего образования, педагогической олимпиады, конкурса инновационных методических разработок «Учитель – учителю», «Воспитатель – воспитателю», участие педагогов в научно-практических конференциях и т.д.);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е) отмечаются положительные результаты организа</w:t>
      </w:r>
      <w:r>
        <w:rPr>
          <w:rFonts w:ascii="Arial" w:eastAsia="Arial" w:hAnsi="Arial" w:cs="Arial"/>
          <w:color w:val="000000"/>
          <w:sz w:val="26"/>
          <w:szCs w:val="26"/>
        </w:rPr>
        <w:t>ции занятости обучающихся во внеурочное время. Традиционно и в отчетном году выбор школьников по направлениям занятий разнообразен: кружки художественно-эстетического направления, занятия спортом, социально – педагогическое, естественно - научное направлен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ия, гражданско-патриотическое, техническое. Общий охват обучающихся внеурочной досуговой деятельностью по району составляет 100% обучающихся. 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bookmarkStart w:id="16" w:name="_heading=h.xsw7erlx20ah" w:colFirst="0" w:colLast="0"/>
      <w:bookmarkEnd w:id="16"/>
    </w:p>
    <w:p w:rsidR="00165724" w:rsidRDefault="00EE39DC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3.2. Планы и перспективы развития системы образования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В 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3</w:t>
      </w:r>
      <w:r>
        <w:rPr>
          <w:rFonts w:ascii="Arial" w:eastAsia="Arial" w:hAnsi="Arial" w:cs="Arial"/>
          <w:color w:val="000000"/>
          <w:sz w:val="26"/>
          <w:szCs w:val="26"/>
        </w:rPr>
        <w:t>-202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учебном  году в дошкольных образовательных организациях продолжается временный спад численности воспитанников, связанный с уменьшением рождаемости.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Планируется, что  количество детей, проживающих на территории района в возрасте от 0 до 7 лет, </w:t>
      </w:r>
      <w:r>
        <w:rPr>
          <w:rFonts w:ascii="Arial" w:eastAsia="Arial" w:hAnsi="Arial" w:cs="Arial"/>
          <w:color w:val="000000"/>
          <w:sz w:val="26"/>
          <w:szCs w:val="26"/>
        </w:rPr>
        <w:t>за исключением детей до 1 года, будут охвачены образовательными программами дошкольного образования в соотношении 95,1 %.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На период 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>года, а также на плановый период 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>-202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гг. реорганизации общеобразовательной сети не запланировано.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В течение плано</w:t>
      </w:r>
      <w:r>
        <w:rPr>
          <w:rFonts w:ascii="Arial" w:eastAsia="Arial" w:hAnsi="Arial" w:cs="Arial"/>
          <w:color w:val="000000"/>
          <w:sz w:val="26"/>
          <w:szCs w:val="26"/>
        </w:rPr>
        <w:t>вого периода 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>-202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г не планируется увеличение численности обучающихся в общеобразовательных организациях. 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Доля обучающихся в первую смену в общеобразовательных организац</w:t>
      </w:r>
      <w:r>
        <w:rPr>
          <w:rFonts w:ascii="Arial" w:eastAsia="Arial" w:hAnsi="Arial" w:cs="Arial"/>
          <w:color w:val="000000"/>
          <w:sz w:val="26"/>
          <w:szCs w:val="26"/>
        </w:rPr>
        <w:t>иях составляет и планируется к исполнению 100%.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Объем платных образовательных и иных платных услуг предоставляемыми образовательными организациями Уватского муниципального района, также имеет рост.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Капитальный ремонт запланированный в образовательных орган</w:t>
      </w:r>
      <w:r>
        <w:rPr>
          <w:rFonts w:ascii="Arial" w:eastAsia="Arial" w:hAnsi="Arial" w:cs="Arial"/>
          <w:color w:val="000000"/>
          <w:sz w:val="26"/>
          <w:szCs w:val="26"/>
        </w:rPr>
        <w:t>изациях на плановый период 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4</w:t>
      </w:r>
      <w:r>
        <w:rPr>
          <w:rFonts w:ascii="Arial" w:eastAsia="Arial" w:hAnsi="Arial" w:cs="Arial"/>
          <w:color w:val="000000"/>
          <w:sz w:val="26"/>
          <w:szCs w:val="26"/>
        </w:rPr>
        <w:t>-202</w:t>
      </w:r>
      <w:r w:rsidR="00605DCB">
        <w:rPr>
          <w:rFonts w:ascii="Arial" w:eastAsia="Arial" w:hAnsi="Arial" w:cs="Arial"/>
          <w:color w:val="000000"/>
          <w:sz w:val="26"/>
          <w:szCs w:val="26"/>
        </w:rPr>
        <w:t>5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гг. не связан с введением новых мест.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Мерами, направленными на решение задач 202</w:t>
      </w:r>
      <w:r w:rsidR="00605DCB">
        <w:rPr>
          <w:rFonts w:ascii="Arial" w:eastAsia="Arial" w:hAnsi="Arial" w:cs="Arial"/>
          <w:color w:val="000000"/>
          <w:sz w:val="26"/>
          <w:szCs w:val="26"/>
          <w:highlight w:val="white"/>
        </w:rPr>
        <w:t>4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-202</w:t>
      </w:r>
      <w:r w:rsidR="00605DCB">
        <w:rPr>
          <w:rFonts w:ascii="Arial" w:eastAsia="Arial" w:hAnsi="Arial" w:cs="Arial"/>
          <w:color w:val="000000"/>
          <w:sz w:val="26"/>
          <w:szCs w:val="26"/>
          <w:highlight w:val="white"/>
        </w:rPr>
        <w:t>5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года, будут служить: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а) развитие вариативных форм предоставления образования, в том числе использование дистанционных форм и траекторий индивидуального обучения;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б) эффективное использование механизмов, стимулирующих развитие и достижение современного качества образования;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в) 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постоянное совершенствование и повышение эффективности материально-технической базы для инновационного развития образовательной системы;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г) расширение участия общественности в оценке уровня предоставления образовательных услуг;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д) формирование культуры общ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ественного участия в управлении образованием, гражданской ответственности за качество результатов, как итогов совместной деятельности;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rPr>
          <w:color w:val="000000"/>
          <w:szCs w:val="24"/>
        </w:rPr>
      </w:pP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е) повышение профессиональной компетентности педагогических и руководящих работников сферы образования на основе совместн</w:t>
      </w:r>
      <w:r>
        <w:rPr>
          <w:rFonts w:ascii="Arial" w:eastAsia="Arial" w:hAnsi="Arial" w:cs="Arial"/>
          <w:color w:val="000000"/>
          <w:sz w:val="26"/>
          <w:szCs w:val="26"/>
          <w:highlight w:val="white"/>
        </w:rPr>
        <w:t>о отработанных и внедряемых в массовую практику ключевых аспектов «регионального стандарта» организации образовательной среды, применения педагогических технологий и реализации эффективных управленческих механизмов.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before="67" w:after="120" w:line="240" w:lineRule="auto"/>
        <w:ind w:left="0" w:right="127" w:hanging="2"/>
        <w:jc w:val="right"/>
        <w:rPr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before="67" w:after="120" w:line="240" w:lineRule="auto"/>
        <w:ind w:left="0" w:right="127" w:hanging="2"/>
        <w:jc w:val="right"/>
        <w:rPr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before="67" w:after="120" w:line="240" w:lineRule="auto"/>
        <w:ind w:left="0" w:right="127" w:hanging="2"/>
        <w:jc w:val="right"/>
        <w:rPr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before="67" w:after="120" w:line="240" w:lineRule="auto"/>
        <w:ind w:left="0" w:right="127" w:hanging="2"/>
        <w:jc w:val="right"/>
        <w:rPr>
          <w:szCs w:val="24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before="67" w:after="120" w:line="240" w:lineRule="auto"/>
        <w:ind w:left="0" w:right="127" w:hanging="2"/>
        <w:jc w:val="right"/>
        <w:rPr>
          <w:szCs w:val="24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67" w:after="120" w:line="240" w:lineRule="auto"/>
        <w:ind w:left="0" w:right="127" w:hanging="2"/>
        <w:jc w:val="right"/>
        <w:rPr>
          <w:color w:val="000000"/>
          <w:szCs w:val="24"/>
        </w:rPr>
      </w:pPr>
      <w:r>
        <w:rPr>
          <w:color w:val="000000"/>
          <w:szCs w:val="24"/>
        </w:rPr>
        <w:t>Приложение № 1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Cs w:val="24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ПОКАЗАТЕЛИ МОНИТОРИНГА СИСТЕМЫ ОБРАЗОВАНИЯ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УВАТСКОМ МУНИЦИПАЛЬНОМ РАЙОНЕ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before="1" w:after="1" w:line="240" w:lineRule="auto"/>
        <w:ind w:left="0" w:hanging="2"/>
        <w:rPr>
          <w:color w:val="000000"/>
          <w:szCs w:val="24"/>
        </w:rPr>
      </w:pPr>
    </w:p>
    <w:tbl>
      <w:tblPr>
        <w:tblStyle w:val="afff1"/>
        <w:tblW w:w="1057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1282"/>
        <w:gridCol w:w="1026"/>
        <w:gridCol w:w="1002"/>
        <w:gridCol w:w="1002"/>
        <w:gridCol w:w="1002"/>
      </w:tblGrid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2066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Раздел/подраздел/показатель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200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Единица измерения/форма оценки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200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2021г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200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2022г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200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2023г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200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2024г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I. Общее образование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71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37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47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ам дошкольного образования, присмотр и уход за детьми):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100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 (в возрасте от 1 года до 7 лет);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возрасте от 1,5 до 3 лет;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возрасте от 3 до 7 лет.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245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2"/>
                <w:tab w:val="left" w:pos="5500"/>
              </w:tabs>
              <w:spacing w:before="93" w:line="240" w:lineRule="auto"/>
              <w:ind w:left="1" w:right="5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организации,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 xml:space="preserve">осуществляющие образовательную деятельность по образовательным программам дошкольного образования, присмотр и уход за детьми, к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общей численности детей соответствующей возрастной группы):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 (в возрасте от 1 года до 7 лет);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93,3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91,4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92,0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возрасте от 1,5 до 3 лет;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96,4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89,5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90,5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возрасте от 3 до 7 лет.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246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2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щие образовательные программы дошкольного образования, присмотр и уход за детьми.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2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18,0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4"/>
                <w:tab w:val="left" w:pos="5528"/>
              </w:tabs>
              <w:spacing w:before="96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осуществляющих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213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2"/>
                <w:tab w:val="left" w:pos="5500"/>
              </w:tabs>
              <w:spacing w:before="96" w:line="240" w:lineRule="auto"/>
              <w:ind w:left="1" w:right="5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организации,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ми: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5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81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12,5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11,0</w:t>
            </w:r>
          </w:p>
        </w:tc>
      </w:tr>
      <w:tr w:rsidR="00165724">
        <w:trPr>
          <w:trHeight w:val="213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right="45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детьми, по должностям: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воспитатели;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75,5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74,1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77,4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78,0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старшие воспитатели;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4,0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5,0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3,0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учителя-логопеды;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3,0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учителя-дефектологи;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1,0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педагоги-психологи;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2,0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социальные педагоги;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педагоги-организаторы;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  <w:tr w:rsidR="00165724">
        <w:trPr>
          <w:trHeight w:val="213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муниципальном районе (по государственным и муниципальным образовательным органи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зациям).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100,2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99,1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97,0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91,8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2"/>
                <w:tab w:val="left" w:pos="4801"/>
                <w:tab w:val="left" w:pos="5528"/>
              </w:tabs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1.4.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Материально-техническое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информационное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обеспечение дошкольных образовательных организаций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8,9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1168"/>
        </w:trPr>
        <w:tc>
          <w:tcPr>
            <w:tcW w:w="5262" w:type="dxa"/>
            <w:tcBorders>
              <w:bottom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50,0 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50,0</w:t>
            </w:r>
          </w:p>
        </w:tc>
      </w:tr>
      <w:tr w:rsidR="00165724">
        <w:trPr>
          <w:trHeight w:val="1168"/>
        </w:trPr>
        <w:tc>
          <w:tcPr>
            <w:tcW w:w="5262" w:type="dxa"/>
            <w:tcBorders>
              <w:top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1026" w:type="dxa"/>
            <w:tcBorders>
              <w:top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1,7</w:t>
            </w:r>
          </w:p>
        </w:tc>
      </w:tr>
      <w:tr w:rsidR="00165724">
        <w:trPr>
          <w:trHeight w:val="8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213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2"/>
                <w:tab w:val="left" w:pos="5500"/>
              </w:tabs>
              <w:spacing w:before="96" w:line="240" w:lineRule="auto"/>
              <w:ind w:left="1" w:right="47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организации,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2,92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3,34</w:t>
            </w: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0,87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1,18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1,63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2,13</w:t>
            </w: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2"/>
                <w:tab w:val="left" w:pos="6073"/>
              </w:tabs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направленности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дошкольных образовательных организаций, по видам групп &lt;*&gt;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8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слуха;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речи;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зрения;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со сложным дефектом;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другого профиля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84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часто болеющих;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5"/>
                <w:tab w:val="left" w:pos="6076"/>
              </w:tabs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направленности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дошкольных образовательных организаций, по видам групп &lt;*&gt;: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8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2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слуха;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речи;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зрения;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со сложным дефектом;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другого профиля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8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2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часто болеющих;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84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2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213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за детьми.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57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7"/>
                <w:tab w:val="left" w:pos="5526"/>
              </w:tabs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осуществляющих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образовательную деятельность)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4"/>
                <w:tab w:val="left" w:pos="5489"/>
              </w:tabs>
              <w:spacing w:before="96" w:line="240" w:lineRule="auto"/>
              <w:ind w:left="1" w:right="48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1.7.1. Темп роста числа организаций (обособленных подразделений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(филиалов)),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84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3"/>
                <w:tab w:val="left" w:pos="4386"/>
                <w:tab w:val="left" w:pos="6070"/>
              </w:tabs>
              <w:spacing w:before="96" w:line="240" w:lineRule="auto"/>
              <w:ind w:left="1" w:right="54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обособленные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подразделения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(филиалы)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дошкольных образовательных организаций;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8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6"/>
                <w:tab w:val="left" w:pos="6333"/>
              </w:tabs>
              <w:spacing w:before="96" w:line="240" w:lineRule="auto"/>
              <w:ind w:left="1" w:right="5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обособленные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подразделения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(филиалы) общеобразовательных организаций;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8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  <w:tab w:val="left" w:pos="4231"/>
                <w:tab w:val="left" w:pos="6074"/>
              </w:tabs>
              <w:spacing w:before="93" w:line="240" w:lineRule="auto"/>
              <w:ind w:left="1" w:right="53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1.8.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Финансово-экономическая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деятельность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дошкольных образовательных организаций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213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детьми. &lt;*&gt;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Тыс.руб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195,5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182,5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189,1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183,7</w:t>
            </w: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1.9. Создание безопасных условий при организации</w:t>
            </w:r>
          </w:p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" w:right="398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2" w:lineRule="auto"/>
              <w:ind w:left="1" w:right="417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</w:t>
            </w: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</w:t>
            </w:r>
          </w:p>
        </w:tc>
      </w:tr>
      <w:tr w:rsidR="00165724">
        <w:trPr>
          <w:trHeight w:val="213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к чис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ленности детей в возрасте 7 - 18 лет).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246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2"/>
                <w:tab w:val="left" w:pos="5413"/>
              </w:tabs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2.1.2. Удельный вес численности обучающихся по образовательным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программам,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зования.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98,8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99,7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2.1.3.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Удельный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вес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численности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обучающихся,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61,7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62,2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68,8</w:t>
            </w: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84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 w:line="240" w:lineRule="auto"/>
              <w:ind w:left="1" w:right="55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2.1.4.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Наполняемость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классов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уровням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общего образования: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18,8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18,3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17,9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18,2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15,3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15,5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14,0</w:t>
            </w:r>
          </w:p>
        </w:tc>
      </w:tr>
      <w:tr w:rsidR="00165724">
        <w:trPr>
          <w:trHeight w:val="1171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277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6"/>
                <w:tab w:val="left" w:pos="5936"/>
              </w:tabs>
              <w:spacing w:before="93" w:line="240" w:lineRule="auto"/>
              <w:ind w:left="1" w:right="5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2.1.6. Оценка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родителями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ора, в общей численности родителей обучающихся общеобразовательных организаций). </w:t>
            </w:r>
            <w:hyperlink w:anchor="_heading=h.md8lsaw8pyba">
              <w:r>
                <w:rPr>
                  <w:rFonts w:ascii="Calibri" w:eastAsia="Calibri" w:hAnsi="Calibri" w:cs="Calibri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165724">
        <w:trPr>
          <w:trHeight w:val="213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8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(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интеллектуальными нарушениями)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181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5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8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48,87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51,16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213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умственной отсталостью (интеллектуальными нарушениями)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0,03</w:t>
            </w: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4"/>
                <w:tab w:val="left" w:pos="4921"/>
              </w:tabs>
              <w:spacing w:before="96" w:line="240" w:lineRule="auto"/>
              <w:ind w:left="1" w:right="5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2.3. Кадровое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обеспечение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81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1,08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11,7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17,4</w:t>
            </w:r>
          </w:p>
        </w:tc>
      </w:tr>
      <w:tr w:rsidR="00165724">
        <w:trPr>
          <w:trHeight w:val="2781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7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32,05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30,77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30,41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23,0</w:t>
            </w:r>
          </w:p>
        </w:tc>
      </w:tr>
      <w:tr w:rsidR="00165724">
        <w:trPr>
          <w:trHeight w:val="277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8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2781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7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социальных педагогов: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из них в штате;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педагогов-психологов: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из них в штате;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учителей-логопедов: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из них в штате.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учителей-дефектологов: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из них в штате.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1814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84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М. кв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6,06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6,07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6,19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6,01</w:t>
            </w:r>
          </w:p>
        </w:tc>
      </w:tr>
      <w:tr w:rsidR="00165724">
        <w:trPr>
          <w:trHeight w:val="84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 w:line="240" w:lineRule="auto"/>
              <w:ind w:left="1" w:right="55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2.4.2.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Удельный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вес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числа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зданий,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имеющих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все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виды благоустройства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(водопровод,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центральное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отопление,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84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8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ед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26,62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28,67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31,4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ед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25,39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27,63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28,94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30,31</w:t>
            </w:r>
          </w:p>
        </w:tc>
      </w:tr>
      <w:tr w:rsidR="00165724">
        <w:trPr>
          <w:trHeight w:val="246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6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right="56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75,0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75,0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75,0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78,3</w:t>
            </w:r>
          </w:p>
        </w:tc>
      </w:tr>
      <w:tr w:rsidR="00165724">
        <w:trPr>
          <w:trHeight w:val="213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ляющих реализацию адаптированных основных общеобразовательных программ: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отдельных организациях, осуществляющих</w:t>
            </w:r>
          </w:p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" w:right="2275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 формате совместного обучения (инклюзии) – всего;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245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2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ельным программам начального общего образования.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277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right="48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29,3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43,58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64,71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80,85</w:t>
            </w:r>
          </w:p>
        </w:tc>
      </w:tr>
      <w:tr w:rsidR="00165724">
        <w:trPr>
          <w:trHeight w:val="1492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6"/>
                <w:tab w:val="left" w:pos="6054"/>
              </w:tabs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общеобразовательным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программам, педагогическими работниками &lt;*&gt;: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всего;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учителя-дефектологи;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педагоги-психологи;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учителя-логопеды;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социальные педагоги;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тьюторы.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71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2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учителя-дефектолога;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учителя-логопеда;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педагога-психолога;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20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тьютора, ассистента (помощника).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7"/>
                <w:tab w:val="left" w:pos="4882"/>
              </w:tabs>
              <w:spacing w:before="94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2.5.7. Распределение численности детей, обучающихся по адаптированным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основным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общеобразовательным программам, по видам программ &lt;*&gt;: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для глухих;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для слабослышащих и поздноглохших;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2,68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для слепых;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для слабовидящих;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0,78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0,89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12,69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14,06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11,4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11,61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5,22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4,39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3,57</w:t>
            </w:r>
          </w:p>
        </w:tc>
      </w:tr>
      <w:tr w:rsidR="00165724">
        <w:trPr>
          <w:trHeight w:val="52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33,58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35,16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41,23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33,04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1,49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3,51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3,57</w:t>
            </w:r>
          </w:p>
        </w:tc>
      </w:tr>
      <w:tr w:rsidR="00165724">
        <w:trPr>
          <w:trHeight w:val="52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со сложными дефектами;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14,92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11,72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6,14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2,68</w:t>
            </w:r>
          </w:p>
        </w:tc>
      </w:tr>
      <w:tr w:rsidR="00165724">
        <w:trPr>
          <w:trHeight w:val="84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893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30,47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29,83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41,96</w:t>
            </w:r>
          </w:p>
        </w:tc>
      </w:tr>
      <w:tr w:rsidR="00165724">
        <w:trPr>
          <w:trHeight w:val="2457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99,35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99,1</w:t>
            </w:r>
          </w:p>
        </w:tc>
      </w:tr>
      <w:tr w:rsidR="00165724">
        <w:trPr>
          <w:trHeight w:val="116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6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84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left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  <w:tr w:rsidR="00165724">
        <w:trPr>
          <w:trHeight w:val="1815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 w:line="240" w:lineRule="auto"/>
              <w:ind w:left="1" w:right="52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2.7. Изменение сети организаций, осуществляющих образовательную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деятельность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основным общеобразовательным программам (в том числе ликвидация и реорганизация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организаций, осуществляющих образовательную деятельность)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213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нарушениями).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49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  <w:tab w:val="left" w:pos="3425"/>
                <w:tab w:val="left" w:pos="6022"/>
              </w:tabs>
              <w:spacing w:before="93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2.8.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Финансово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экономическая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ab/>
              <w:t>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3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Тыс.руб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216,7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235,0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288,0</w:t>
            </w: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2,74</w:t>
            </w:r>
          </w:p>
        </w:tc>
      </w:tr>
      <w:tr w:rsidR="00165724">
        <w:trPr>
          <w:trHeight w:val="1168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240" w:lineRule="auto"/>
              <w:ind w:left="1" w:right="50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100</w:t>
            </w:r>
          </w:p>
        </w:tc>
      </w:tr>
      <w:tr w:rsidR="00165724">
        <w:trPr>
          <w:trHeight w:val="11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right="49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6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6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right="54" w:hanging="3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2.10.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116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2.10.1.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  <w:tr w:rsidR="00165724">
        <w:trPr>
          <w:trHeight w:val="41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математике (профиль);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59,5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64,7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65,7</w:t>
            </w:r>
          </w:p>
        </w:tc>
      </w:tr>
      <w:tr w:rsidR="00165724">
        <w:trPr>
          <w:trHeight w:val="70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русскому языку.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68,3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59,5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59,9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55,6</w:t>
            </w:r>
          </w:p>
        </w:tc>
      </w:tr>
      <w:tr w:rsidR="00165724">
        <w:trPr>
          <w:trHeight w:val="1169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2.10.2.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165724">
        <w:trPr>
          <w:trHeight w:val="86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математике;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15,9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15,2</w:t>
            </w:r>
          </w:p>
        </w:tc>
      </w:tr>
      <w:tr w:rsidR="00165724">
        <w:trPr>
          <w:trHeight w:val="23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русскому языку.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25,1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23,5</w:t>
            </w:r>
          </w:p>
        </w:tc>
      </w:tr>
      <w:tr w:rsidR="00165724">
        <w:trPr>
          <w:trHeight w:val="23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2.10.3.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</w:t>
            </w:r>
            <w:r>
              <w:rPr>
                <w:color w:val="000000"/>
                <w:sz w:val="28"/>
                <w:szCs w:val="28"/>
              </w:rPr>
              <w:t>ования, сдававших ЕГЭ: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165724">
        <w:trPr>
          <w:trHeight w:val="23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математике;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1,56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1,45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0,83</w:t>
            </w:r>
          </w:p>
        </w:tc>
      </w:tr>
      <w:tr w:rsidR="00165724">
        <w:trPr>
          <w:trHeight w:val="23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русскому языку.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0,83</w:t>
            </w:r>
          </w:p>
        </w:tc>
      </w:tr>
      <w:tr w:rsidR="00165724">
        <w:trPr>
          <w:trHeight w:val="23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2.10.4.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</w:t>
            </w:r>
            <w:r>
              <w:rPr>
                <w:color w:val="000000"/>
                <w:sz w:val="28"/>
                <w:szCs w:val="28"/>
              </w:rPr>
              <w:t>азования, сдававших ГИА:</w:t>
            </w:r>
          </w:p>
        </w:tc>
        <w:tc>
          <w:tcPr>
            <w:tcW w:w="128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</w:tcPr>
          <w:p w:rsidR="00165724" w:rsidRDefault="00165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165724">
        <w:trPr>
          <w:trHeight w:val="23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математике;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  <w:tr w:rsidR="00165724">
        <w:trPr>
          <w:trHeight w:val="233"/>
        </w:trPr>
        <w:tc>
          <w:tcPr>
            <w:tcW w:w="526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 по русскому языку.</w:t>
            </w:r>
          </w:p>
        </w:tc>
        <w:tc>
          <w:tcPr>
            <w:tcW w:w="128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26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2" w:type="dxa"/>
          </w:tcPr>
          <w:p w:rsidR="00165724" w:rsidRDefault="00EE3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40" w:lineRule="auto"/>
              <w:ind w:left="1" w:hanging="3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</w:p>
        </w:tc>
      </w:tr>
    </w:tbl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before="7" w:after="120" w:line="240" w:lineRule="auto"/>
        <w:ind w:left="0" w:hanging="2"/>
        <w:rPr>
          <w:color w:val="000000"/>
          <w:sz w:val="19"/>
          <w:szCs w:val="19"/>
        </w:rPr>
      </w:pP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89" w:after="120" w:line="240" w:lineRule="auto"/>
        <w:ind w:left="0" w:hanging="2"/>
        <w:rPr>
          <w:color w:val="000000"/>
          <w:szCs w:val="24"/>
        </w:rPr>
      </w:pPr>
      <w:bookmarkStart w:id="17" w:name="_heading=h.md8lsaw8pyba" w:colFirst="0" w:colLast="0"/>
      <w:bookmarkEnd w:id="17"/>
      <w:r>
        <w:rPr>
          <w:color w:val="000000"/>
          <w:szCs w:val="24"/>
        </w:rPr>
        <w:t>--------------------------------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before="218" w:after="120" w:line="242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165724" w:rsidRDefault="00EE39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Cs w:val="24"/>
        </w:rPr>
      </w:pPr>
      <w:bookmarkStart w:id="18" w:name="_heading=h.ovep0goazfsn" w:colFirst="0" w:colLast="0"/>
      <w:bookmarkEnd w:id="18"/>
      <w:r>
        <w:rPr>
          <w:color w:val="000000"/>
          <w:szCs w:val="24"/>
        </w:rPr>
        <w:t>&lt;**&gt; - сбор данных начинается с итогов за 2019 год.</w:t>
      </w: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:rsidR="00165724" w:rsidRDefault="001657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sectPr w:rsidR="00165724">
      <w:footerReference w:type="default" r:id="rId10"/>
      <w:pgSz w:w="11906" w:h="16838"/>
      <w:pgMar w:top="1134" w:right="1274" w:bottom="1134" w:left="993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DC" w:rsidRDefault="00EE39DC">
      <w:pPr>
        <w:spacing w:line="240" w:lineRule="auto"/>
        <w:ind w:left="0" w:hanging="2"/>
      </w:pPr>
      <w:r>
        <w:separator/>
      </w:r>
    </w:p>
  </w:endnote>
  <w:endnote w:type="continuationSeparator" w:id="0">
    <w:p w:rsidR="00EE39DC" w:rsidRDefault="00EE39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724" w:rsidRDefault="00EE39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 w:rsidR="00605DCB">
      <w:rPr>
        <w:color w:val="000000"/>
        <w:szCs w:val="24"/>
      </w:rPr>
      <w:fldChar w:fldCharType="separate"/>
    </w:r>
    <w:r w:rsidR="00605DCB">
      <w:rPr>
        <w:noProof/>
        <w:color w:val="000000"/>
        <w:szCs w:val="24"/>
      </w:rPr>
      <w:t>10</w:t>
    </w:r>
    <w:r>
      <w:rPr>
        <w:color w:val="000000"/>
        <w:szCs w:val="24"/>
      </w:rPr>
      <w:fldChar w:fldCharType="end"/>
    </w:r>
  </w:p>
  <w:p w:rsidR="00165724" w:rsidRDefault="0016572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DC" w:rsidRDefault="00EE39DC">
      <w:pPr>
        <w:spacing w:line="240" w:lineRule="auto"/>
        <w:ind w:left="0" w:hanging="2"/>
      </w:pPr>
      <w:r>
        <w:separator/>
      </w:r>
    </w:p>
  </w:footnote>
  <w:footnote w:type="continuationSeparator" w:id="0">
    <w:p w:rsidR="00EE39DC" w:rsidRDefault="00EE39D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267C2"/>
    <w:multiLevelType w:val="multilevel"/>
    <w:tmpl w:val="B024D74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5EA74EE"/>
    <w:multiLevelType w:val="multilevel"/>
    <w:tmpl w:val="3FE82FEC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24"/>
    <w:rsid w:val="00165724"/>
    <w:rsid w:val="00605DCB"/>
    <w:rsid w:val="00E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C4D5"/>
  <w15:docId w15:val="{7119B807-F6B4-4D05-9D33-DDAE2158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leftChars="-1" w:left="-1" w:hangingChars="1" w:firstLine="709"/>
      <w:jc w:val="both"/>
      <w:textDirection w:val="btLr"/>
      <w:textAlignment w:val="top"/>
      <w:outlineLvl w:val="0"/>
    </w:pPr>
    <w:rPr>
      <w:position w:val="-1"/>
      <w:sz w:val="24"/>
      <w:szCs w:val="22"/>
      <w:lang w:val="ru-RU" w:eastAsia="zh-CN"/>
    </w:rPr>
  </w:style>
  <w:style w:type="paragraph" w:styleId="1">
    <w:name w:val="heading 1"/>
    <w:basedOn w:val="a"/>
    <w:next w:val="a"/>
    <w:pPr>
      <w:keepNext/>
      <w:keepLines/>
      <w:numPr>
        <w:numId w:val="1"/>
      </w:numPr>
      <w:spacing w:before="120" w:after="120"/>
      <w:jc w:val="center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numPr>
        <w:ilvl w:val="1"/>
        <w:numId w:val="1"/>
      </w:numPr>
      <w:ind w:left="-1" w:firstLine="709"/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numPr>
        <w:ilvl w:val="2"/>
        <w:numId w:val="1"/>
      </w:numPr>
      <w:spacing w:line="240" w:lineRule="auto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numPr>
        <w:ilvl w:val="3"/>
        <w:numId w:val="1"/>
      </w:numPr>
      <w:spacing w:before="40"/>
      <w:ind w:left="-1" w:firstLine="709"/>
      <w:outlineLvl w:val="3"/>
    </w:pPr>
    <w:rPr>
      <w:i/>
      <w:iCs/>
      <w:szCs w:val="20"/>
      <w:u w:val="single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numPr>
        <w:ilvl w:val="5"/>
        <w:numId w:val="1"/>
      </w:numPr>
      <w:spacing w:before="240" w:after="60"/>
      <w:ind w:left="-1" w:firstLine="709"/>
      <w:outlineLvl w:val="5"/>
    </w:pPr>
    <w:rPr>
      <w:rFonts w:ascii="Calibri" w:hAnsi="Calibr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 2" w:hAnsi="Wingdings 2" w:cs="Wingdings 2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 2" w:hAnsi="Wingdings 2" w:cs="Wingdings 2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Без интервала Знак"/>
    <w:rPr>
      <w:w w:val="100"/>
      <w:position w:val="-1"/>
      <w:effect w:val="none"/>
      <w:vertAlign w:val="baseline"/>
      <w:cs w:val="0"/>
      <w:em w:val="none"/>
      <w:lang w:bidi="ar-SA"/>
    </w:rPr>
  </w:style>
  <w:style w:type="character" w:customStyle="1" w:styleId="a6">
    <w:name w:val="Название отчета МСО Знак"/>
    <w:rPr>
      <w:rFonts w:ascii="Times New Roman" w:eastAsia="Times New Roman" w:hAnsi="Times New Roman" w:cs="Times New Roman"/>
      <w:caps/>
      <w:w w:val="100"/>
      <w:position w:val="-1"/>
      <w:sz w:val="32"/>
      <w:szCs w:val="26"/>
      <w:effect w:val="none"/>
      <w:vertAlign w:val="baseline"/>
      <w:cs w:val="0"/>
      <w:em w:val="none"/>
    </w:rPr>
  </w:style>
  <w:style w:type="character" w:customStyle="1" w:styleId="a7">
    <w:name w:val="Замещаемый текст Знак"/>
    <w:rPr>
      <w:rFonts w:ascii="Times New Roman" w:eastAsia="Times New Roman" w:hAnsi="Times New Roman" w:cs="Times New Roman"/>
      <w:color w:val="A6A6A6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8">
    <w:name w:val="Заголовок Знак"/>
    <w:rPr>
      <w:rFonts w:ascii="Times New Roman" w:eastAsia="Times New Roman" w:hAnsi="Times New Roman" w:cs="Times New Roman"/>
      <w:spacing w:val="-10"/>
      <w:w w:val="100"/>
      <w:kern w:val="2"/>
      <w:position w:val="-1"/>
      <w:sz w:val="28"/>
      <w:szCs w:val="56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eastAsia="Times New Roman" w:hAnsi="Arial" w:cs="Arial"/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9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Arial" w:eastAsia="Times New Roman" w:hAnsi="Arial" w:cs="Arial"/>
      <w:b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a">
    <w:name w:val="Назв. рисунков Знак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b">
    <w:name w:val="Выделенная цитата Знак"/>
    <w:rPr>
      <w:rFonts w:ascii="Times New Roman" w:hAnsi="Times New Roman" w:cs="Times New Roman"/>
      <w:i/>
      <w:iCs/>
      <w:color w:val="4472C4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i/>
      <w:i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Текст примечания Знак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d">
    <w:name w:val="Тема примечания Знак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e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f">
    <w:name w:val="Подзаголовок Знак"/>
    <w:rPr>
      <w:rFonts w:ascii="Arial" w:eastAsia="Times New Roman" w:hAnsi="Arial" w:cs="Arial"/>
      <w:b/>
      <w:i/>
      <w:spacing w:val="1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f0">
    <w:name w:val="Верхний колонтитул Знак"/>
    <w:rPr>
      <w:rFonts w:ascii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1">
    <w:name w:val="Нижний колонтитул Знак"/>
    <w:rPr>
      <w:rFonts w:ascii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2">
    <w:name w:val="Текст отчета Знак"/>
    <w:rPr>
      <w:rFonts w:ascii="Arial" w:hAnsi="Arial" w:cs="Arial"/>
      <w:color w:val="FF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f3">
    <w:name w:val="Список Знак"/>
    <w:rPr>
      <w:rFonts w:ascii="Arial" w:eastAsia="Times New Roman" w:hAnsi="Arial" w:cs="Arial"/>
      <w:spacing w:val="-5"/>
      <w:w w:val="100"/>
      <w:position w:val="-1"/>
      <w:effect w:val="none"/>
      <w:vertAlign w:val="baseline"/>
      <w:cs w:val="0"/>
      <w:em w:val="none"/>
    </w:rPr>
  </w:style>
  <w:style w:type="character" w:customStyle="1" w:styleId="af4">
    <w:name w:val="Абзац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5">
    <w:name w:val="Абзац списка Знак"/>
    <w:rPr>
      <w:rFonts w:ascii="Times New Roman" w:hAnsi="Times New Roman" w:cs="Times New Roman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f6">
    <w:name w:val="Основной текст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next w:val="a"/>
    <w:pPr>
      <w:spacing w:line="240" w:lineRule="auto"/>
      <w:ind w:left="0" w:firstLine="0"/>
      <w:contextualSpacing/>
      <w:jc w:val="center"/>
    </w:pPr>
    <w:rPr>
      <w:spacing w:val="-10"/>
      <w:kern w:val="2"/>
      <w:sz w:val="28"/>
      <w:szCs w:val="56"/>
    </w:rPr>
  </w:style>
  <w:style w:type="paragraph" w:styleId="af7">
    <w:name w:val="Body Text"/>
    <w:basedOn w:val="a"/>
    <w:pPr>
      <w:spacing w:after="120" w:line="240" w:lineRule="auto"/>
    </w:pPr>
    <w:rPr>
      <w:szCs w:val="24"/>
    </w:rPr>
  </w:style>
  <w:style w:type="paragraph" w:styleId="af8">
    <w:name w:val="List"/>
    <w:basedOn w:val="a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</w:rPr>
  </w:style>
  <w:style w:type="paragraph" w:styleId="af9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val="ru-RU" w:eastAsia="zh-CN"/>
    </w:rPr>
  </w:style>
  <w:style w:type="paragraph" w:customStyle="1" w:styleId="afb">
    <w:name w:val="Название отчета МСО"/>
    <w:basedOn w:val="a"/>
    <w:next w:val="a"/>
    <w:pPr>
      <w:spacing w:after="120"/>
      <w:ind w:left="0" w:firstLine="0"/>
      <w:jc w:val="center"/>
    </w:pPr>
    <w:rPr>
      <w:caps/>
      <w:sz w:val="32"/>
      <w:szCs w:val="26"/>
    </w:rPr>
  </w:style>
  <w:style w:type="paragraph" w:customStyle="1" w:styleId="afc">
    <w:name w:val="Замещаемый текст"/>
    <w:basedOn w:val="afa"/>
    <w:pPr>
      <w:ind w:left="0" w:firstLine="709"/>
      <w:jc w:val="both"/>
    </w:pPr>
    <w:rPr>
      <w:rFonts w:ascii="Times New Roman" w:hAnsi="Times New Roman"/>
      <w:color w:val="A6A6A6"/>
    </w:rPr>
  </w:style>
  <w:style w:type="paragraph" w:styleId="afd">
    <w:name w:val="index heading"/>
    <w:basedOn w:val="13"/>
    <w:pPr>
      <w:suppressLineNumbers/>
    </w:pPr>
    <w:rPr>
      <w:b/>
      <w:bCs/>
      <w:sz w:val="32"/>
      <w:szCs w:val="32"/>
    </w:rPr>
  </w:style>
  <w:style w:type="paragraph" w:styleId="afe">
    <w:name w:val="toa heading"/>
    <w:basedOn w:val="1"/>
    <w:next w:val="a"/>
    <w:pPr>
      <w:numPr>
        <w:numId w:val="0"/>
      </w:numPr>
      <w:spacing w:line="254" w:lineRule="auto"/>
      <w:ind w:leftChars="-1" w:hangingChars="1"/>
      <w:jc w:val="left"/>
    </w:pPr>
  </w:style>
  <w:style w:type="paragraph" w:styleId="15">
    <w:name w:val="toc 1"/>
    <w:basedOn w:val="a"/>
    <w:next w:val="a"/>
    <w:pPr>
      <w:spacing w:after="100"/>
    </w:pPr>
  </w:style>
  <w:style w:type="paragraph" w:styleId="21">
    <w:name w:val="toc 2"/>
    <w:basedOn w:val="a"/>
    <w:next w:val="a"/>
    <w:pPr>
      <w:spacing w:after="100"/>
      <w:ind w:left="240"/>
    </w:pPr>
  </w:style>
  <w:style w:type="paragraph" w:customStyle="1" w:styleId="aff">
    <w:name w:val="Назв. рисунков"/>
    <w:basedOn w:val="a"/>
    <w:next w:val="a"/>
    <w:pPr>
      <w:spacing w:after="200"/>
      <w:ind w:left="0" w:firstLine="0"/>
      <w:jc w:val="center"/>
    </w:pPr>
    <w:rPr>
      <w:sz w:val="20"/>
      <w:szCs w:val="20"/>
    </w:rPr>
  </w:style>
  <w:style w:type="paragraph" w:styleId="aff0">
    <w:name w:val="Intense Quote"/>
    <w:basedOn w:val="a"/>
    <w:next w:val="a"/>
    <w:pPr>
      <w:pBdr>
        <w:top w:val="single" w:sz="4" w:space="10" w:color="4472C4"/>
        <w:left w:val="none" w:sz="0" w:space="0" w:color="000000"/>
        <w:bottom w:val="single" w:sz="4" w:space="10" w:color="4472C4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4472C4"/>
      <w:szCs w:val="20"/>
    </w:rPr>
  </w:style>
  <w:style w:type="paragraph" w:styleId="31">
    <w:name w:val="toc 3"/>
    <w:basedOn w:val="a"/>
    <w:next w:val="a"/>
    <w:pPr>
      <w:spacing w:after="100"/>
      <w:ind w:left="480"/>
    </w:pPr>
  </w:style>
  <w:style w:type="paragraph" w:customStyle="1" w:styleId="16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styleId="aff1">
    <w:name w:val="annotation subject"/>
    <w:basedOn w:val="16"/>
    <w:next w:val="16"/>
    <w:rPr>
      <w:b/>
      <w:bCs/>
    </w:rPr>
  </w:style>
  <w:style w:type="paragraph" w:styleId="aff2">
    <w:name w:val="Balloon Text"/>
    <w:basedOn w:val="a"/>
    <w:pPr>
      <w:spacing w:line="240" w:lineRule="auto"/>
    </w:pPr>
    <w:rPr>
      <w:rFonts w:ascii="Segoe UI" w:eastAsia="Calibri" w:hAnsi="Segoe UI" w:cs="Segoe UI"/>
      <w:sz w:val="18"/>
      <w:szCs w:val="18"/>
    </w:rPr>
  </w:style>
  <w:style w:type="paragraph" w:styleId="af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5">
    <w:name w:val="header"/>
    <w:basedOn w:val="a"/>
    <w:pPr>
      <w:spacing w:line="240" w:lineRule="auto"/>
    </w:pPr>
    <w:rPr>
      <w:szCs w:val="20"/>
    </w:rPr>
  </w:style>
  <w:style w:type="paragraph" w:styleId="aff6">
    <w:name w:val="footer"/>
    <w:basedOn w:val="a"/>
    <w:pPr>
      <w:spacing w:line="240" w:lineRule="auto"/>
    </w:pPr>
    <w:rPr>
      <w:szCs w:val="20"/>
    </w:rPr>
  </w:style>
  <w:style w:type="paragraph" w:styleId="aff7">
    <w:name w:val="List Paragraph"/>
    <w:basedOn w:val="a"/>
    <w:pPr>
      <w:ind w:left="720"/>
      <w:contextualSpacing/>
    </w:pPr>
  </w:style>
  <w:style w:type="paragraph" w:customStyle="1" w:styleId="aff8">
    <w:name w:val="Текст отчета"/>
    <w:basedOn w:val="a"/>
    <w:pPr>
      <w:spacing w:line="240" w:lineRule="auto"/>
      <w:ind w:left="0" w:firstLine="567"/>
    </w:pPr>
    <w:rPr>
      <w:rFonts w:ascii="Arial" w:eastAsia="Calibri" w:hAnsi="Arial" w:cs="Arial"/>
      <w:color w:val="FF0000"/>
      <w:sz w:val="26"/>
      <w:szCs w:val="26"/>
    </w:rPr>
  </w:style>
  <w:style w:type="paragraph" w:customStyle="1" w:styleId="western">
    <w:name w:val="western"/>
    <w:basedOn w:val="a"/>
    <w:pPr>
      <w:spacing w:before="280" w:line="240" w:lineRule="auto"/>
      <w:ind w:left="0" w:firstLine="0"/>
    </w:pPr>
    <w:rPr>
      <w:sz w:val="28"/>
      <w:szCs w:val="28"/>
    </w:rPr>
  </w:style>
  <w:style w:type="paragraph" w:styleId="aff9">
    <w:name w:val="Normal (Web)"/>
    <w:basedOn w:val="a"/>
    <w:pPr>
      <w:spacing w:before="280" w:line="240" w:lineRule="auto"/>
      <w:ind w:left="0" w:firstLine="0"/>
    </w:pPr>
    <w:rPr>
      <w:szCs w:val="24"/>
    </w:rPr>
  </w:style>
  <w:style w:type="paragraph" w:customStyle="1" w:styleId="S">
    <w:name w:val="S_Обычный"/>
    <w:basedOn w:val="a"/>
    <w:pPr>
      <w:spacing w:line="240" w:lineRule="auto"/>
    </w:pPr>
    <w:rPr>
      <w:szCs w:val="24"/>
    </w:rPr>
  </w:style>
  <w:style w:type="paragraph" w:customStyle="1" w:styleId="17">
    <w:name w:val="Название объекта1"/>
    <w:basedOn w:val="a"/>
    <w:next w:val="a"/>
    <w:pPr>
      <w:spacing w:line="240" w:lineRule="auto"/>
      <w:ind w:left="0" w:firstLine="0"/>
      <w:jc w:val="right"/>
    </w:pPr>
    <w:rPr>
      <w:b/>
      <w:bCs/>
      <w:szCs w:val="18"/>
    </w:rPr>
  </w:style>
  <w:style w:type="paragraph" w:customStyle="1" w:styleId="affa">
    <w:name w:val="Абзац"/>
    <w:basedOn w:val="a"/>
    <w:pPr>
      <w:spacing w:line="240" w:lineRule="auto"/>
      <w:contextualSpacing/>
    </w:pPr>
    <w:rPr>
      <w:szCs w:val="24"/>
    </w:rPr>
  </w:style>
  <w:style w:type="paragraph" w:customStyle="1" w:styleId="Standard">
    <w:name w:val="Standard"/>
    <w:pPr>
      <w:spacing w:after="160" w:line="254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Tahoma"/>
      <w:kern w:val="2"/>
      <w:position w:val="-1"/>
      <w:sz w:val="22"/>
      <w:szCs w:val="22"/>
      <w:lang w:val="ru-RU" w:eastAsia="zh-CN"/>
    </w:rPr>
  </w:style>
  <w:style w:type="paragraph" w:customStyle="1" w:styleId="affb">
    <w:name w:val="Содержимое врезки"/>
    <w:basedOn w:val="a"/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character" w:styleId="aff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f">
    <w:name w:val="annotation text"/>
    <w:basedOn w:val="a"/>
    <w:qFormat/>
    <w:rPr>
      <w:sz w:val="20"/>
      <w:szCs w:val="20"/>
    </w:rPr>
  </w:style>
  <w:style w:type="character" w:customStyle="1" w:styleId="18">
    <w:name w:val="Текст примечания Знак1"/>
    <w:rPr>
      <w:w w:val="100"/>
      <w:position w:val="-1"/>
      <w:effect w:val="none"/>
      <w:vertAlign w:val="baseline"/>
      <w:cs w:val="0"/>
      <w:em w:val="none"/>
      <w:lang w:eastAsia="zh-CN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suppressAutoHyphens/>
      <w:autoSpaceDE w:val="0"/>
      <w:autoSpaceDN w:val="0"/>
      <w:spacing w:before="96" w:line="240" w:lineRule="auto"/>
      <w:ind w:left="62" w:firstLine="0"/>
      <w:jc w:val="left"/>
    </w:pPr>
    <w:rPr>
      <w:sz w:val="22"/>
      <w:lang w:bidi="ru-RU"/>
    </w:rPr>
  </w:style>
  <w:style w:type="table" w:customStyle="1" w:styleId="afff0">
    <w:basedOn w:val="TableNormal0"/>
    <w:tblPr>
      <w:tblStyleRowBandSize w:val="1"/>
      <w:tblStyleColBandSize w:val="1"/>
      <w:tblCellMar>
        <w:top w:w="1296" w:type="dxa"/>
        <w:left w:w="360" w:type="dxa"/>
        <w:bottom w:w="1296" w:type="dxa"/>
        <w:right w:w="360" w:type="dxa"/>
      </w:tblCellMar>
    </w:tblPr>
  </w:style>
  <w:style w:type="table" w:customStyle="1" w:styleId="afff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9a8JUvhH332qE1W8dF9SZ56FQg==">CgMxLjAyDmgucG5wZmxydTJvOWhjMg5oLms5N2VieGIwdnQ3dTIOaC4ydXV3em1pbXJzeWsyDmguczRic2VyazVrZ2VoMg5oLm9kcWdpMXVqOGswMTIOaC5iM3lib2hhYTBtczcyDmguYTJhNTYza3RkaTI3Mg5oLm92MGlkdDIzN3p2ZzIOaC5nNmd6Mmt5OTNnM2QyDmgudjdkNTE2c2UwbWc3Mg5oLmVydDRmbDI0bXN2ODIOaC50em04bGloOHV0d20yDmguOHdqcGtwNTllNmwyMg5oLnU5ZHhwdnNybjE1NjIOaC5zdGduMmE0ZXY1c3EyDmgueHN3N2VybHgyMGFoMg5oLm1kOGxzYXc4cHliYTIOaC5vdmVwMGdvYXpmc244AHIhMUNLcENfNUh3TDFBTXF3a2k2aDIteWpnanZWNkJzT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10990</Words>
  <Characters>62645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Ростислав Горбовский</dc:creator>
  <cp:lastModifiedBy>Пользователь Windows</cp:lastModifiedBy>
  <cp:revision>3</cp:revision>
  <dcterms:created xsi:type="dcterms:W3CDTF">2025-11-12T09:17:00Z</dcterms:created>
  <dcterms:modified xsi:type="dcterms:W3CDTF">2025-11-12T09:17:00Z</dcterms:modified>
</cp:coreProperties>
</file>