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77FD" w:rsidRDefault="001B6C8C">
      <w:pPr>
        <w:ind w:left="6096"/>
        <w:rPr>
          <w:sz w:val="28"/>
        </w:rPr>
      </w:pPr>
      <w:r>
        <w:rPr>
          <w:sz w:val="28"/>
        </w:rPr>
        <w:t>Приложение № 8</w:t>
      </w:r>
    </w:p>
    <w:p w:rsidR="003677FD" w:rsidRDefault="003677FD">
      <w:pPr>
        <w:ind w:left="6096"/>
        <w:rPr>
          <w:sz w:val="28"/>
        </w:rPr>
      </w:pPr>
    </w:p>
    <w:p w:rsidR="009102B0" w:rsidRDefault="009102B0" w:rsidP="009102B0">
      <w:pPr>
        <w:pStyle w:val="a9"/>
        <w:jc w:val="center"/>
        <w:rPr>
          <w:szCs w:val="24"/>
        </w:rPr>
      </w:pPr>
      <w:r>
        <w:rPr>
          <w:szCs w:val="24"/>
        </w:rPr>
        <w:t xml:space="preserve">                                                                     УТВЕРЖДЕНО</w:t>
      </w:r>
    </w:p>
    <w:p w:rsidR="009102B0" w:rsidRDefault="009102B0" w:rsidP="009102B0">
      <w:pPr>
        <w:pStyle w:val="a9"/>
        <w:jc w:val="right"/>
        <w:rPr>
          <w:szCs w:val="24"/>
        </w:rPr>
      </w:pPr>
    </w:p>
    <w:p w:rsidR="009102B0" w:rsidRDefault="009102B0" w:rsidP="009102B0">
      <w:pPr>
        <w:ind w:left="5954"/>
        <w:rPr>
          <w:sz w:val="28"/>
        </w:rPr>
      </w:pPr>
      <w:r>
        <w:rPr>
          <w:sz w:val="28"/>
        </w:rPr>
        <w:t xml:space="preserve">приказом МКУК </w:t>
      </w:r>
      <w:proofErr w:type="spellStart"/>
      <w:r>
        <w:rPr>
          <w:sz w:val="28"/>
        </w:rPr>
        <w:t>Пижанский</w:t>
      </w:r>
      <w:proofErr w:type="spellEnd"/>
      <w:r>
        <w:rPr>
          <w:sz w:val="28"/>
        </w:rPr>
        <w:t xml:space="preserve"> краеведческий музей</w:t>
      </w:r>
    </w:p>
    <w:p w:rsidR="009102B0" w:rsidRDefault="009102B0" w:rsidP="009102B0">
      <w:pPr>
        <w:ind w:left="5954"/>
        <w:rPr>
          <w:sz w:val="28"/>
        </w:rPr>
      </w:pPr>
    </w:p>
    <w:p w:rsidR="009102B0" w:rsidRDefault="009102B0" w:rsidP="009102B0">
      <w:pPr>
        <w:ind w:left="5954"/>
        <w:rPr>
          <w:sz w:val="28"/>
        </w:rPr>
      </w:pPr>
      <w:r>
        <w:rPr>
          <w:sz w:val="28"/>
        </w:rPr>
        <w:t>от    09.01.2024г.  № 2</w:t>
      </w:r>
    </w:p>
    <w:p w:rsidR="009102B0" w:rsidRDefault="009102B0" w:rsidP="009102B0">
      <w:pPr>
        <w:spacing w:before="480"/>
        <w:jc w:val="center"/>
        <w:rPr>
          <w:rFonts w:eastAsiaTheme="minorHAnsi"/>
          <w:color w:val="auto"/>
          <w:szCs w:val="24"/>
          <w:lang w:eastAsia="en-US"/>
        </w:rPr>
      </w:pPr>
    </w:p>
    <w:p w:rsidR="003677FD" w:rsidRDefault="001B6C8C" w:rsidP="009102B0">
      <w:pPr>
        <w:spacing w:before="480" w:line="276" w:lineRule="auto"/>
        <w:jc w:val="center"/>
        <w:rPr>
          <w:b/>
          <w:sz w:val="28"/>
        </w:rPr>
      </w:pPr>
      <w:r>
        <w:rPr>
          <w:b/>
          <w:sz w:val="28"/>
        </w:rPr>
        <w:t>ПОЛОЖЕНИЕ</w:t>
      </w:r>
    </w:p>
    <w:p w:rsidR="003677FD" w:rsidRDefault="001B6C8C" w:rsidP="009102B0">
      <w:pPr>
        <w:spacing w:line="276" w:lineRule="auto"/>
        <w:jc w:val="center"/>
        <w:rPr>
          <w:b/>
          <w:sz w:val="28"/>
        </w:rPr>
      </w:pPr>
      <w:r>
        <w:rPr>
          <w:b/>
          <w:sz w:val="28"/>
        </w:rPr>
        <w:t xml:space="preserve">об оценке коррупционных рисков в </w:t>
      </w:r>
    </w:p>
    <w:p w:rsidR="009102B0" w:rsidRDefault="009102B0" w:rsidP="009102B0">
      <w:pPr>
        <w:spacing w:line="276" w:lineRule="auto"/>
        <w:jc w:val="center"/>
        <w:rPr>
          <w:sz w:val="28"/>
        </w:rPr>
      </w:pPr>
      <w:r>
        <w:rPr>
          <w:sz w:val="28"/>
        </w:rPr>
        <w:t>Муниципальном казённом учреждении культуры</w:t>
      </w:r>
    </w:p>
    <w:p w:rsidR="003677FD" w:rsidRDefault="009102B0" w:rsidP="009102B0">
      <w:pPr>
        <w:spacing w:line="276" w:lineRule="auto"/>
        <w:jc w:val="center"/>
        <w:rPr>
          <w:b/>
          <w:i/>
          <w:sz w:val="28"/>
        </w:rPr>
      </w:pPr>
      <w:r>
        <w:rPr>
          <w:sz w:val="28"/>
        </w:rPr>
        <w:t xml:space="preserve"> </w:t>
      </w:r>
      <w:proofErr w:type="spellStart"/>
      <w:r>
        <w:rPr>
          <w:sz w:val="28"/>
        </w:rPr>
        <w:t>Пижанский</w:t>
      </w:r>
      <w:proofErr w:type="spellEnd"/>
      <w:r>
        <w:rPr>
          <w:sz w:val="28"/>
        </w:rPr>
        <w:t xml:space="preserve"> краеведческий музей</w:t>
      </w:r>
    </w:p>
    <w:p w:rsidR="003677FD" w:rsidRDefault="001B6C8C">
      <w:pPr>
        <w:pStyle w:val="ConsPlusNormal"/>
        <w:spacing w:before="480" w:line="360" w:lineRule="auto"/>
        <w:ind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1. Общие положения</w:t>
      </w:r>
    </w:p>
    <w:p w:rsidR="003677FD" w:rsidRDefault="003677FD">
      <w:pPr>
        <w:ind w:firstLine="709"/>
        <w:jc w:val="both"/>
        <w:rPr>
          <w:sz w:val="28"/>
        </w:rPr>
      </w:pPr>
    </w:p>
    <w:p w:rsidR="003677FD" w:rsidRPr="009102B0" w:rsidRDefault="001B6C8C" w:rsidP="009102B0">
      <w:pPr>
        <w:spacing w:line="276" w:lineRule="auto"/>
        <w:jc w:val="both"/>
        <w:rPr>
          <w:sz w:val="28"/>
        </w:rPr>
      </w:pPr>
      <w:r>
        <w:rPr>
          <w:sz w:val="28"/>
        </w:rPr>
        <w:t xml:space="preserve">1.1. Оценка коррупционных рисков является важнейшим элементом </w:t>
      </w:r>
      <w:proofErr w:type="spellStart"/>
      <w:r>
        <w:rPr>
          <w:sz w:val="28"/>
        </w:rPr>
        <w:t>антикоррупционной</w:t>
      </w:r>
      <w:proofErr w:type="spellEnd"/>
      <w:r>
        <w:rPr>
          <w:sz w:val="28"/>
        </w:rPr>
        <w:t xml:space="preserve"> политики </w:t>
      </w:r>
      <w:r w:rsidR="009102B0">
        <w:rPr>
          <w:sz w:val="28"/>
        </w:rPr>
        <w:t xml:space="preserve">Муниципального казённого учреждения культуры </w:t>
      </w:r>
      <w:proofErr w:type="spellStart"/>
      <w:r w:rsidR="009102B0">
        <w:rPr>
          <w:sz w:val="28"/>
        </w:rPr>
        <w:t>Пижанский</w:t>
      </w:r>
      <w:proofErr w:type="spellEnd"/>
      <w:r w:rsidR="009102B0">
        <w:rPr>
          <w:sz w:val="28"/>
        </w:rPr>
        <w:t xml:space="preserve"> краеведческий музей</w:t>
      </w:r>
      <w:r>
        <w:rPr>
          <w:sz w:val="28"/>
        </w:rPr>
        <w:t xml:space="preserve"> (далее – Учреждение), позволяющая обеспечить соответствие реализуемых </w:t>
      </w:r>
      <w:proofErr w:type="spellStart"/>
      <w:r>
        <w:rPr>
          <w:sz w:val="28"/>
        </w:rPr>
        <w:t>антикоррупционных</w:t>
      </w:r>
      <w:proofErr w:type="spellEnd"/>
      <w:r>
        <w:rPr>
          <w:sz w:val="28"/>
        </w:rPr>
        <w:t xml:space="preserve"> мероприятий специфике деятельности Учреждения и рационально использовать ресурсы, направляемые на проведение работы по профилактике к</w:t>
      </w:r>
      <w:r>
        <w:rPr>
          <w:sz w:val="28"/>
        </w:rPr>
        <w:t>оррупции в Учреждении.</w:t>
      </w:r>
    </w:p>
    <w:p w:rsidR="003677FD" w:rsidRDefault="001B6C8C" w:rsidP="009102B0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 xml:space="preserve">1.2. Целью оценки коррупционных рисков является определение конкретных процессов и видов деятельности Учреждения, при реализации которых наиболее высока вероятность совершения работниками Учреждения коррупционных правонарушений, как </w:t>
      </w:r>
      <w:r>
        <w:rPr>
          <w:sz w:val="28"/>
        </w:rPr>
        <w:t>в целях получения личной выгоды, так и в целях получения выгоды Учреждением.</w:t>
      </w:r>
    </w:p>
    <w:p w:rsidR="003677FD" w:rsidRDefault="001B6C8C" w:rsidP="009102B0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1.3. Коррупционные риски – это возможность проявления коррупционных явлений и/или возникновения коррупционных ситуаций и как следствие наступление негативных последствий.</w:t>
      </w:r>
    </w:p>
    <w:p w:rsidR="003677FD" w:rsidRDefault="001B6C8C" w:rsidP="009102B0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1.4. Нас</w:t>
      </w:r>
      <w:r>
        <w:rPr>
          <w:sz w:val="28"/>
        </w:rPr>
        <w:t xml:space="preserve">тоящее Положение об оценке коррупционных рисков в </w:t>
      </w:r>
      <w:r>
        <w:rPr>
          <w:sz w:val="28"/>
        </w:rPr>
        <w:t>Кировском областном государственном бюджетном учреждении культуры «Кировский областной краеведческий музей имени П.В. Алабина»</w:t>
      </w:r>
      <w:r>
        <w:rPr>
          <w:sz w:val="28"/>
        </w:rPr>
        <w:t xml:space="preserve"> (далее – Положение) разработано </w:t>
      </w:r>
      <w:r>
        <w:rPr>
          <w:sz w:val="28"/>
        </w:rPr>
        <w:t>в соответствии с положениями Федерального закон</w:t>
      </w:r>
      <w:r>
        <w:rPr>
          <w:sz w:val="28"/>
        </w:rPr>
        <w:t xml:space="preserve">а от 25.12.2008 № 273-ФЗ «О противодействии коррупции», </w:t>
      </w:r>
      <w:r>
        <w:rPr>
          <w:sz w:val="28"/>
        </w:rPr>
        <w:lastRenderedPageBreak/>
        <w:t>Методических рекомендаций по выявлению и минимизации коррупционных рисков при осуществлении закупок товаров, работ, услуг для обеспечения государственных или муниципальных нужд (письмо Минтруда России</w:t>
      </w:r>
      <w:r>
        <w:rPr>
          <w:sz w:val="28"/>
        </w:rPr>
        <w:t xml:space="preserve"> от 30.09.2020 № 18-2/10/П-9716), </w:t>
      </w:r>
      <w:r>
        <w:rPr>
          <w:sz w:val="28"/>
        </w:rPr>
        <w:t>и других локальных нормативных актов Учреждения.</w:t>
      </w:r>
    </w:p>
    <w:p w:rsidR="003677FD" w:rsidRDefault="003677FD" w:rsidP="009102B0">
      <w:pPr>
        <w:spacing w:line="276" w:lineRule="auto"/>
        <w:rPr>
          <w:b/>
        </w:rPr>
      </w:pPr>
    </w:p>
    <w:p w:rsidR="003677FD" w:rsidRDefault="001B6C8C" w:rsidP="009102B0">
      <w:pPr>
        <w:spacing w:line="276" w:lineRule="auto"/>
        <w:ind w:firstLine="709"/>
        <w:rPr>
          <w:b/>
          <w:sz w:val="28"/>
        </w:rPr>
      </w:pPr>
      <w:r>
        <w:rPr>
          <w:b/>
          <w:sz w:val="28"/>
        </w:rPr>
        <w:t>2. Порядок проведения оценки коррупционных рисков</w:t>
      </w:r>
    </w:p>
    <w:p w:rsidR="003677FD" w:rsidRDefault="003677FD" w:rsidP="009102B0">
      <w:pPr>
        <w:spacing w:line="276" w:lineRule="auto"/>
        <w:ind w:firstLine="709"/>
        <w:rPr>
          <w:sz w:val="28"/>
        </w:rPr>
      </w:pPr>
    </w:p>
    <w:p w:rsidR="003677FD" w:rsidRDefault="001B6C8C" w:rsidP="009102B0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 xml:space="preserve">2.1. Оценка коррупционных рисков в деятельности Учреждения проводится на регулярной основе ежегодно до 1 декабря. </w:t>
      </w:r>
    </w:p>
    <w:p w:rsidR="003677FD" w:rsidRDefault="001B6C8C" w:rsidP="009102B0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2.2. О</w:t>
      </w:r>
      <w:r>
        <w:rPr>
          <w:sz w:val="28"/>
        </w:rPr>
        <w:t>ценку коррупционных рисков в деятельности Учреждения осуществляет должностное лицо, ответственное за профилактику коррупционных и иных правонарушений в Учреждении.</w:t>
      </w:r>
    </w:p>
    <w:p w:rsidR="003677FD" w:rsidRDefault="001B6C8C" w:rsidP="009102B0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2.3. Этапы проведения оценки коррупционных рисков:</w:t>
      </w:r>
    </w:p>
    <w:p w:rsidR="003677FD" w:rsidRDefault="001B6C8C" w:rsidP="009102B0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2.3.1. Проведение анализа деятельности Уч</w:t>
      </w:r>
      <w:r>
        <w:rPr>
          <w:sz w:val="28"/>
        </w:rPr>
        <w:t>реждения с выделением направлений деятельности и «критических точек» (определяются работы, услуги, формы деятельности Учреждения, при реализации которых наиболее вероятно возникновение коррупционных правонарушений).</w:t>
      </w:r>
    </w:p>
    <w:p w:rsidR="003677FD" w:rsidRDefault="001B6C8C" w:rsidP="009102B0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 xml:space="preserve">2.3.2. Составление для каждого вида </w:t>
      </w:r>
      <w:r>
        <w:rPr>
          <w:sz w:val="28"/>
        </w:rPr>
        <w:t>работы, услуги, формы деятельности, при реализации которых наиболее вероятно возникновение коррупционных правонарушений, описания возможных коррупционных правонарушений, включающего:</w:t>
      </w:r>
    </w:p>
    <w:p w:rsidR="003677FD" w:rsidRDefault="001B6C8C" w:rsidP="009102B0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характеристику выгоды или преимущество, которое может быть получено работ</w:t>
      </w:r>
      <w:r>
        <w:rPr>
          <w:sz w:val="28"/>
        </w:rPr>
        <w:t>ником Учреждения или Учреждением при совершении коррупционного правонарушения;</w:t>
      </w:r>
    </w:p>
    <w:p w:rsidR="003677FD" w:rsidRDefault="001B6C8C" w:rsidP="009102B0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 xml:space="preserve">должности работников в Учреждении, которые являются «ключевыми» для совершения коррупционного правонарушения (потенциально </w:t>
      </w:r>
      <w:proofErr w:type="spellStart"/>
      <w:r>
        <w:rPr>
          <w:sz w:val="28"/>
        </w:rPr>
        <w:t>коррупциогенные</w:t>
      </w:r>
      <w:proofErr w:type="spellEnd"/>
      <w:r>
        <w:rPr>
          <w:sz w:val="28"/>
        </w:rPr>
        <w:t xml:space="preserve"> должности);</w:t>
      </w:r>
    </w:p>
    <w:p w:rsidR="003677FD" w:rsidRDefault="001B6C8C" w:rsidP="009102B0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возможные формы осуществле</w:t>
      </w:r>
      <w:r>
        <w:rPr>
          <w:sz w:val="28"/>
        </w:rPr>
        <w:t>ния коррупционных платежей (денежное вознаграждение, услуги, преимущества и т.д.).</w:t>
      </w:r>
    </w:p>
    <w:p w:rsidR="003677FD" w:rsidRDefault="001B6C8C" w:rsidP="009102B0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2.3.3. Разработка на основании проведенного анализа карты коррупционных рисков (сводное описание «критических точек» и возможных коррупционных правонарушений).</w:t>
      </w:r>
    </w:p>
    <w:p w:rsidR="003677FD" w:rsidRDefault="001B6C8C" w:rsidP="009102B0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2.3.4.</w:t>
      </w:r>
      <w:r>
        <w:rPr>
          <w:sz w:val="28"/>
        </w:rPr>
        <w:t xml:space="preserve"> Формирование перечня должностей, замещение которых связано с коррупционным риском.</w:t>
      </w:r>
    </w:p>
    <w:p w:rsidR="003677FD" w:rsidRDefault="001B6C8C" w:rsidP="009102B0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2.3.5. Разработка комплекса мер по минимизации коррупционных рисков.</w:t>
      </w:r>
    </w:p>
    <w:p w:rsidR="003677FD" w:rsidRDefault="001B6C8C" w:rsidP="009102B0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lastRenderedPageBreak/>
        <w:t>Такие меры разрабатываются для каждой «критической точки». В зависимости от специфики конкретного проце</w:t>
      </w:r>
      <w:r>
        <w:rPr>
          <w:sz w:val="28"/>
        </w:rPr>
        <w:t>сса меры по минимизации коррупционных рисков включают в том числе:</w:t>
      </w:r>
    </w:p>
    <w:p w:rsidR="003677FD" w:rsidRDefault="001B6C8C" w:rsidP="009102B0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а) проведение обучающих мероприятий для работников Учреждения по вопросам противодействия коррупции и разъяснение положений законодательства о мерах ответственности за совершение коррупцион</w:t>
      </w:r>
      <w:r>
        <w:rPr>
          <w:sz w:val="28"/>
        </w:rPr>
        <w:t>ных правонарушений;</w:t>
      </w:r>
    </w:p>
    <w:p w:rsidR="003677FD" w:rsidRDefault="001B6C8C" w:rsidP="009102B0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б) согласование с органом исполнительной власти (органом местного самоуправления), осуществляющим функции и полномочия учредителя, и органом по управлению государственной (муниципальной) собственностью решений по отдельным вопросам пере</w:t>
      </w:r>
      <w:r>
        <w:rPr>
          <w:sz w:val="28"/>
        </w:rPr>
        <w:t>д их принятием;</w:t>
      </w:r>
    </w:p>
    <w:p w:rsidR="003677FD" w:rsidRDefault="001B6C8C" w:rsidP="009102B0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в) создание форм отчетности по результатам принятых решений (отчет о деятельности и т.п.);</w:t>
      </w:r>
    </w:p>
    <w:p w:rsidR="003677FD" w:rsidRDefault="001B6C8C" w:rsidP="009102B0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г) внедрение систем электронного взаимодействия с гражданами и организациями;</w:t>
      </w:r>
    </w:p>
    <w:p w:rsidR="003677FD" w:rsidRDefault="001B6C8C" w:rsidP="009102B0">
      <w:pPr>
        <w:spacing w:line="276" w:lineRule="auto"/>
        <w:ind w:firstLine="709"/>
        <w:jc w:val="both"/>
        <w:rPr>
          <w:sz w:val="28"/>
        </w:rPr>
      </w:pPr>
      <w:proofErr w:type="spellStart"/>
      <w:r>
        <w:rPr>
          <w:sz w:val="28"/>
        </w:rPr>
        <w:t>д</w:t>
      </w:r>
      <w:proofErr w:type="spellEnd"/>
      <w:r>
        <w:rPr>
          <w:sz w:val="28"/>
        </w:rPr>
        <w:t>) осуществление внутреннего контроля исполнения работниками Учреждения</w:t>
      </w:r>
      <w:r>
        <w:rPr>
          <w:sz w:val="28"/>
        </w:rPr>
        <w:t xml:space="preserve"> своих обязанностей (проверочные мероприятия на основании поступившей информации о проявлениях коррупции).</w:t>
      </w:r>
    </w:p>
    <w:p w:rsidR="003677FD" w:rsidRDefault="001B6C8C" w:rsidP="009102B0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 xml:space="preserve">2.3.6. Согласование и утверждение приказом (распоряжением) Учреждения результатов оценки коррупционных рисков (документов, </w:t>
      </w:r>
      <w:r>
        <w:rPr>
          <w:sz w:val="28"/>
        </w:rPr>
        <w:t>указанных в подпункте 2.3.</w:t>
      </w:r>
      <w:r>
        <w:rPr>
          <w:sz w:val="28"/>
        </w:rPr>
        <w:t>4 пункта 2.3, пунктах 3.2 и 3.3 настоящего Положения</w:t>
      </w:r>
      <w:r>
        <w:rPr>
          <w:sz w:val="28"/>
        </w:rPr>
        <w:t>).</w:t>
      </w:r>
    </w:p>
    <w:p w:rsidR="003677FD" w:rsidRDefault="003677FD" w:rsidP="009102B0">
      <w:pPr>
        <w:spacing w:line="276" w:lineRule="auto"/>
        <w:ind w:firstLine="709"/>
        <w:jc w:val="both"/>
        <w:rPr>
          <w:b/>
          <w:sz w:val="28"/>
        </w:rPr>
      </w:pPr>
    </w:p>
    <w:p w:rsidR="003677FD" w:rsidRDefault="001B6C8C" w:rsidP="009102B0">
      <w:pPr>
        <w:spacing w:line="276" w:lineRule="auto"/>
        <w:ind w:left="1276" w:hanging="567"/>
        <w:jc w:val="both"/>
        <w:rPr>
          <w:b/>
          <w:sz w:val="28"/>
        </w:rPr>
      </w:pPr>
      <w:r>
        <w:rPr>
          <w:b/>
          <w:sz w:val="28"/>
        </w:rPr>
        <w:t>3. Карта коррупционных рисков и план мероприятий по минимизации коррупционных рисков</w:t>
      </w:r>
    </w:p>
    <w:p w:rsidR="003677FD" w:rsidRDefault="003677FD" w:rsidP="009102B0">
      <w:pPr>
        <w:spacing w:line="276" w:lineRule="auto"/>
        <w:ind w:firstLine="709"/>
        <w:jc w:val="both"/>
        <w:rPr>
          <w:b/>
          <w:sz w:val="28"/>
        </w:rPr>
      </w:pPr>
    </w:p>
    <w:p w:rsidR="003677FD" w:rsidRDefault="001B6C8C" w:rsidP="009102B0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3.1. Карта коррупционных рисков содержит:</w:t>
      </w:r>
    </w:p>
    <w:p w:rsidR="003677FD" w:rsidRDefault="001B6C8C" w:rsidP="009102B0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 xml:space="preserve">а) направления деятельности; </w:t>
      </w:r>
    </w:p>
    <w:p w:rsidR="003677FD" w:rsidRDefault="001B6C8C" w:rsidP="009102B0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б) «критические точки»;</w:t>
      </w:r>
    </w:p>
    <w:p w:rsidR="003677FD" w:rsidRDefault="001B6C8C" w:rsidP="009102B0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в) краткое описани</w:t>
      </w:r>
      <w:r>
        <w:rPr>
          <w:sz w:val="28"/>
        </w:rPr>
        <w:t>е возможных коррупционных схем (наиболее вероятных способов совершения коррупционных правонарушений), выгоды или преимущества, кот</w:t>
      </w:r>
      <w:bookmarkStart w:id="0" w:name="_GoBack"/>
      <w:bookmarkEnd w:id="0"/>
      <w:r>
        <w:rPr>
          <w:sz w:val="28"/>
        </w:rPr>
        <w:t>орые могут быть получены отдельными работниками при совершении коррупционного правонарушения;</w:t>
      </w:r>
    </w:p>
    <w:p w:rsidR="003677FD" w:rsidRDefault="001B6C8C" w:rsidP="009102B0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г) должности работников Учрежден</w:t>
      </w:r>
      <w:r>
        <w:rPr>
          <w:sz w:val="28"/>
        </w:rPr>
        <w:t>ия, деятельность которых связана с коррупционными рисками;</w:t>
      </w:r>
    </w:p>
    <w:p w:rsidR="003677FD" w:rsidRDefault="001B6C8C" w:rsidP="009102B0">
      <w:pPr>
        <w:spacing w:line="276" w:lineRule="auto"/>
        <w:ind w:firstLine="709"/>
        <w:jc w:val="both"/>
        <w:rPr>
          <w:sz w:val="28"/>
        </w:rPr>
      </w:pPr>
      <w:proofErr w:type="spellStart"/>
      <w:r>
        <w:rPr>
          <w:sz w:val="28"/>
        </w:rPr>
        <w:t>д</w:t>
      </w:r>
      <w:proofErr w:type="spellEnd"/>
      <w:r>
        <w:rPr>
          <w:sz w:val="28"/>
        </w:rPr>
        <w:t>) меры по минимизации коррупционных рисков в «критических точках».</w:t>
      </w:r>
    </w:p>
    <w:p w:rsidR="003677FD" w:rsidRDefault="001B6C8C" w:rsidP="009102B0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lastRenderedPageBreak/>
        <w:t>3.2. Должностным лицом, ответственным за профилактику коррупционных и иных правонарушений в Учреждении, составляются карта корруп</w:t>
      </w:r>
      <w:r>
        <w:rPr>
          <w:sz w:val="28"/>
        </w:rPr>
        <w:t>ционных рисков и план мероприятий по минимизации коррупционных рисков соответственно по формам согласно приложениям № 1 и № 2 к настоящему Положению.</w:t>
      </w:r>
    </w:p>
    <w:p w:rsidR="003677FD" w:rsidRDefault="001B6C8C" w:rsidP="009102B0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3.3. По результатам оценки коррупционных рисков, возникающих при осуществлении закупок</w:t>
      </w:r>
      <w:r>
        <w:rPr>
          <w:sz w:val="28"/>
        </w:rPr>
        <w:t xml:space="preserve"> товаров, работ, усл</w:t>
      </w:r>
      <w:r>
        <w:rPr>
          <w:sz w:val="28"/>
        </w:rPr>
        <w:t>уг для обеспечения государственных (муниципальных) нужд</w:t>
      </w:r>
      <w:r>
        <w:rPr>
          <w:sz w:val="28"/>
        </w:rPr>
        <w:t xml:space="preserve">, должностным лицом, ответственным за профилактику коррупционных и иных правонарушений в Учреждении, составляются </w:t>
      </w:r>
      <w:r>
        <w:rPr>
          <w:sz w:val="28"/>
        </w:rPr>
        <w:t>реестр (карта) коррупционных рисков, возникающих при осуществлении закупок товаров, раб</w:t>
      </w:r>
      <w:r>
        <w:rPr>
          <w:sz w:val="28"/>
        </w:rPr>
        <w:t>от, услуг для обеспечения государственных (муниципальных) нужд, и план (реестр) мер, направленных на минимизацию коррупционных рисков, возникающих при осуществлении закупок товаров, работ, услуг для обеспечения государственных (муниципальных) нужд (далее –</w:t>
      </w:r>
      <w:r>
        <w:rPr>
          <w:sz w:val="28"/>
        </w:rPr>
        <w:t xml:space="preserve"> план (реестр) мер при осуществлении закупок), соответственно по формам согласно приложениям № 3 и № 4 к настоящему Положению.</w:t>
      </w:r>
    </w:p>
    <w:p w:rsidR="003677FD" w:rsidRDefault="001B6C8C" w:rsidP="009102B0">
      <w:pPr>
        <w:pStyle w:val="ConsPlusNormal"/>
        <w:spacing w:line="276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3.4. </w:t>
      </w:r>
      <w:r>
        <w:rPr>
          <w:rFonts w:ascii="Times New Roman" w:hAnsi="Times New Roman"/>
          <w:sz w:val="28"/>
        </w:rPr>
        <w:t xml:space="preserve">Должностное лицо Учреждения, ответственное за профилактику коррупционных и иных правонарушений в Учреждении, ежегодно </w:t>
      </w:r>
      <w:r>
        <w:rPr>
          <w:rFonts w:ascii="Times New Roman" w:hAnsi="Times New Roman"/>
          <w:sz w:val="28"/>
        </w:rPr>
        <w:t>готовит отчет о реализации мер, указанных в плане мероприятий по минимизации коррупционных рисков и плане (реестре) мер при осуществлении закупок, представляет его руководителю Учреждения для утверждения. На основании отчета в документы, указанные в подпун</w:t>
      </w:r>
      <w:r>
        <w:rPr>
          <w:rFonts w:ascii="Times New Roman" w:hAnsi="Times New Roman"/>
          <w:sz w:val="28"/>
        </w:rPr>
        <w:t>кте 2.3.4 пункта 2.3, пунктах 3.2 и 3.3 настоящего Положения, могут быть внесены изменения.</w:t>
      </w:r>
    </w:p>
    <w:p w:rsidR="003677FD" w:rsidRDefault="001B6C8C" w:rsidP="009102B0">
      <w:pPr>
        <w:pStyle w:val="ConsPlusNormal"/>
        <w:spacing w:before="720" w:line="276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</w:t>
      </w:r>
    </w:p>
    <w:p w:rsidR="003677FD" w:rsidRDefault="003677FD" w:rsidP="009102B0">
      <w:pPr>
        <w:pStyle w:val="ConsPlusNormal"/>
        <w:spacing w:line="276" w:lineRule="auto"/>
        <w:ind w:firstLine="7088"/>
        <w:jc w:val="both"/>
        <w:rPr>
          <w:rFonts w:ascii="Times New Roman" w:hAnsi="Times New Roman"/>
          <w:sz w:val="28"/>
        </w:rPr>
      </w:pPr>
    </w:p>
    <w:p w:rsidR="003677FD" w:rsidRDefault="003677FD" w:rsidP="009102B0">
      <w:pPr>
        <w:pStyle w:val="ConsPlusNormal"/>
        <w:spacing w:line="276" w:lineRule="auto"/>
        <w:ind w:firstLine="7088"/>
        <w:jc w:val="both"/>
        <w:rPr>
          <w:rFonts w:ascii="Times New Roman" w:hAnsi="Times New Roman"/>
          <w:sz w:val="28"/>
        </w:rPr>
      </w:pPr>
    </w:p>
    <w:p w:rsidR="003677FD" w:rsidRDefault="003677FD" w:rsidP="009102B0">
      <w:pPr>
        <w:pStyle w:val="ConsPlusNormal"/>
        <w:spacing w:line="276" w:lineRule="auto"/>
        <w:ind w:firstLine="7088"/>
        <w:jc w:val="both"/>
        <w:rPr>
          <w:rFonts w:ascii="Times New Roman" w:hAnsi="Times New Roman"/>
          <w:sz w:val="28"/>
        </w:rPr>
      </w:pPr>
    </w:p>
    <w:sectPr w:rsidR="003677FD" w:rsidSect="003677FD">
      <w:headerReference w:type="default" r:id="rId6"/>
      <w:footerReference w:type="default" r:id="rId7"/>
      <w:pgSz w:w="11906" w:h="16838"/>
      <w:pgMar w:top="1418" w:right="851" w:bottom="1134" w:left="1701" w:header="709" w:footer="57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6C8C" w:rsidRDefault="001B6C8C" w:rsidP="003677FD">
      <w:r>
        <w:separator/>
      </w:r>
    </w:p>
  </w:endnote>
  <w:endnote w:type="continuationSeparator" w:id="0">
    <w:p w:rsidR="001B6C8C" w:rsidRDefault="001B6C8C" w:rsidP="003677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77FD" w:rsidRDefault="003677FD">
    <w:pPr>
      <w:jc w:val="both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6C8C" w:rsidRDefault="001B6C8C" w:rsidP="003677FD">
      <w:r>
        <w:separator/>
      </w:r>
    </w:p>
  </w:footnote>
  <w:footnote w:type="continuationSeparator" w:id="0">
    <w:p w:rsidR="001B6C8C" w:rsidRDefault="001B6C8C" w:rsidP="003677F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77FD" w:rsidRDefault="003677FD">
    <w:pPr>
      <w:framePr w:wrap="around" w:vAnchor="text" w:hAnchor="margin" w:xAlign="center" w:y="1"/>
    </w:pPr>
    <w:r>
      <w:fldChar w:fldCharType="begin"/>
    </w:r>
    <w:r w:rsidR="001B6C8C">
      <w:instrText xml:space="preserve">PAGE </w:instrText>
    </w:r>
    <w:r w:rsidR="009102B0">
      <w:fldChar w:fldCharType="separate"/>
    </w:r>
    <w:r w:rsidR="00F539E8">
      <w:rPr>
        <w:noProof/>
      </w:rPr>
      <w:t>2</w:t>
    </w:r>
    <w:r>
      <w:fldChar w:fldCharType="end"/>
    </w:r>
  </w:p>
  <w:p w:rsidR="003677FD" w:rsidRDefault="003677FD">
    <w:pPr>
      <w:pStyle w:val="af5"/>
      <w:jc w:val="center"/>
    </w:pPr>
  </w:p>
  <w:p w:rsidR="003677FD" w:rsidRDefault="003677FD">
    <w:pPr>
      <w:pStyle w:val="af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677FD"/>
    <w:rsid w:val="001B6C8C"/>
    <w:rsid w:val="003677FD"/>
    <w:rsid w:val="009102B0"/>
    <w:rsid w:val="00F539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3677FD"/>
    <w:pPr>
      <w:spacing w:after="0" w:line="240" w:lineRule="auto"/>
    </w:pPr>
    <w:rPr>
      <w:rFonts w:ascii="Times New Roman" w:hAnsi="Times New Roman"/>
      <w:sz w:val="24"/>
    </w:rPr>
  </w:style>
  <w:style w:type="paragraph" w:styleId="10">
    <w:name w:val="heading 1"/>
    <w:basedOn w:val="a"/>
    <w:next w:val="a"/>
    <w:link w:val="11"/>
    <w:uiPriority w:val="9"/>
    <w:qFormat/>
    <w:rsid w:val="003677FD"/>
    <w:pPr>
      <w:keepNext/>
      <w:spacing w:line="260" w:lineRule="exact"/>
      <w:ind w:right="284"/>
      <w:jc w:val="center"/>
      <w:outlineLvl w:val="0"/>
    </w:pPr>
    <w:rPr>
      <w:b/>
      <w:sz w:val="22"/>
    </w:rPr>
  </w:style>
  <w:style w:type="paragraph" w:styleId="2">
    <w:name w:val="heading 2"/>
    <w:next w:val="a"/>
    <w:link w:val="20"/>
    <w:uiPriority w:val="9"/>
    <w:qFormat/>
    <w:rsid w:val="003677FD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3677FD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3677FD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3677FD"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3677FD"/>
    <w:rPr>
      <w:rFonts w:ascii="Times New Roman" w:hAnsi="Times New Roman"/>
      <w:sz w:val="24"/>
    </w:rPr>
  </w:style>
  <w:style w:type="paragraph" w:styleId="a3">
    <w:name w:val="Normal (Web)"/>
    <w:basedOn w:val="a"/>
    <w:link w:val="a4"/>
    <w:rsid w:val="003677FD"/>
    <w:pPr>
      <w:spacing w:beforeAutospacing="1" w:afterAutospacing="1"/>
    </w:pPr>
  </w:style>
  <w:style w:type="character" w:customStyle="1" w:styleId="a4">
    <w:name w:val="Обычный (веб) Знак"/>
    <w:basedOn w:val="1"/>
    <w:link w:val="a3"/>
    <w:rsid w:val="003677FD"/>
  </w:style>
  <w:style w:type="paragraph" w:styleId="21">
    <w:name w:val="toc 2"/>
    <w:next w:val="a"/>
    <w:link w:val="22"/>
    <w:uiPriority w:val="39"/>
    <w:rsid w:val="003677FD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3677FD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3677FD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3677FD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3677FD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3677FD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3677FD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3677FD"/>
    <w:rPr>
      <w:rFonts w:ascii="XO Thames" w:hAnsi="XO Thames"/>
      <w:sz w:val="28"/>
    </w:rPr>
  </w:style>
  <w:style w:type="character" w:customStyle="1" w:styleId="30">
    <w:name w:val="Заголовок 3 Знак"/>
    <w:link w:val="3"/>
    <w:rsid w:val="003677FD"/>
    <w:rPr>
      <w:rFonts w:ascii="XO Thames" w:hAnsi="XO Thames"/>
      <w:b/>
      <w:sz w:val="26"/>
    </w:rPr>
  </w:style>
  <w:style w:type="paragraph" w:customStyle="1" w:styleId="12">
    <w:name w:val="Основной шрифт абзаца1"/>
    <w:link w:val="13"/>
    <w:rsid w:val="003677FD"/>
  </w:style>
  <w:style w:type="character" w:customStyle="1" w:styleId="13">
    <w:name w:val="Основной шрифт абзаца1"/>
    <w:link w:val="12"/>
    <w:rsid w:val="003677FD"/>
  </w:style>
  <w:style w:type="paragraph" w:styleId="a5">
    <w:name w:val="footer"/>
    <w:basedOn w:val="a"/>
    <w:link w:val="a6"/>
    <w:rsid w:val="003677F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1"/>
    <w:link w:val="a5"/>
    <w:rsid w:val="003677FD"/>
  </w:style>
  <w:style w:type="paragraph" w:customStyle="1" w:styleId="a7">
    <w:name w:val="Знак Знак Знак Знак Знак Знак Знак"/>
    <w:basedOn w:val="a"/>
    <w:link w:val="a8"/>
    <w:rsid w:val="003677FD"/>
    <w:pPr>
      <w:widowControl w:val="0"/>
      <w:spacing w:after="160" w:line="240" w:lineRule="exact"/>
      <w:jc w:val="right"/>
    </w:pPr>
    <w:rPr>
      <w:sz w:val="20"/>
    </w:rPr>
  </w:style>
  <w:style w:type="character" w:customStyle="1" w:styleId="a8">
    <w:name w:val="Знак Знак Знак Знак Знак Знак Знак"/>
    <w:basedOn w:val="1"/>
    <w:link w:val="a7"/>
    <w:rsid w:val="003677FD"/>
    <w:rPr>
      <w:sz w:val="20"/>
    </w:rPr>
  </w:style>
  <w:style w:type="paragraph" w:styleId="a9">
    <w:name w:val="No Spacing"/>
    <w:link w:val="aa"/>
    <w:uiPriority w:val="1"/>
    <w:qFormat/>
    <w:rsid w:val="003677FD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aa">
    <w:name w:val="Без интервала Знак"/>
    <w:link w:val="a9"/>
    <w:rsid w:val="003677FD"/>
    <w:rPr>
      <w:rFonts w:ascii="Times New Roman" w:hAnsi="Times New Roman"/>
      <w:sz w:val="24"/>
    </w:rPr>
  </w:style>
  <w:style w:type="paragraph" w:customStyle="1" w:styleId="Standard">
    <w:name w:val="Standard"/>
    <w:link w:val="Standard0"/>
    <w:rsid w:val="003677FD"/>
    <w:pPr>
      <w:widowControl w:val="0"/>
      <w:spacing w:after="0" w:line="240" w:lineRule="auto"/>
    </w:pPr>
    <w:rPr>
      <w:rFonts w:ascii="Arial" w:hAnsi="Arial"/>
      <w:sz w:val="20"/>
    </w:rPr>
  </w:style>
  <w:style w:type="character" w:customStyle="1" w:styleId="Standard0">
    <w:name w:val="Standard"/>
    <w:link w:val="Standard"/>
    <w:rsid w:val="003677FD"/>
    <w:rPr>
      <w:rFonts w:ascii="Arial" w:hAnsi="Arial"/>
      <w:sz w:val="20"/>
    </w:rPr>
  </w:style>
  <w:style w:type="paragraph" w:styleId="31">
    <w:name w:val="toc 3"/>
    <w:next w:val="a"/>
    <w:link w:val="32"/>
    <w:uiPriority w:val="39"/>
    <w:rsid w:val="003677FD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3677FD"/>
    <w:rPr>
      <w:rFonts w:ascii="XO Thames" w:hAnsi="XO Thames"/>
      <w:sz w:val="28"/>
    </w:rPr>
  </w:style>
  <w:style w:type="paragraph" w:styleId="ab">
    <w:name w:val="endnote text"/>
    <w:basedOn w:val="a"/>
    <w:link w:val="ac"/>
    <w:rsid w:val="003677FD"/>
    <w:rPr>
      <w:sz w:val="20"/>
    </w:rPr>
  </w:style>
  <w:style w:type="character" w:customStyle="1" w:styleId="ac">
    <w:name w:val="Текст концевой сноски Знак"/>
    <w:basedOn w:val="1"/>
    <w:link w:val="ab"/>
    <w:rsid w:val="003677FD"/>
    <w:rPr>
      <w:sz w:val="20"/>
    </w:rPr>
  </w:style>
  <w:style w:type="paragraph" w:styleId="ad">
    <w:name w:val="Body Text Indent"/>
    <w:basedOn w:val="a"/>
    <w:link w:val="ae"/>
    <w:rsid w:val="003677FD"/>
    <w:pPr>
      <w:ind w:firstLine="720"/>
    </w:pPr>
    <w:rPr>
      <w:sz w:val="28"/>
    </w:rPr>
  </w:style>
  <w:style w:type="character" w:customStyle="1" w:styleId="ae">
    <w:name w:val="Основной текст с отступом Знак"/>
    <w:basedOn w:val="1"/>
    <w:link w:val="ad"/>
    <w:rsid w:val="003677FD"/>
    <w:rPr>
      <w:sz w:val="28"/>
    </w:rPr>
  </w:style>
  <w:style w:type="character" w:customStyle="1" w:styleId="50">
    <w:name w:val="Заголовок 5 Знак"/>
    <w:link w:val="5"/>
    <w:rsid w:val="003677FD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sid w:val="003677FD"/>
    <w:rPr>
      <w:b/>
      <w:sz w:val="22"/>
    </w:rPr>
  </w:style>
  <w:style w:type="paragraph" w:customStyle="1" w:styleId="23">
    <w:name w:val="Основной шрифт абзаца2"/>
    <w:link w:val="14"/>
    <w:rsid w:val="003677FD"/>
  </w:style>
  <w:style w:type="paragraph" w:customStyle="1" w:styleId="14">
    <w:name w:val="Гиперссылка1"/>
    <w:basedOn w:val="23"/>
    <w:link w:val="af"/>
    <w:rsid w:val="003677FD"/>
    <w:rPr>
      <w:color w:val="0000FF"/>
      <w:u w:val="single"/>
    </w:rPr>
  </w:style>
  <w:style w:type="character" w:styleId="af">
    <w:name w:val="Hyperlink"/>
    <w:basedOn w:val="a0"/>
    <w:link w:val="14"/>
    <w:rsid w:val="003677FD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3677FD"/>
    <w:rPr>
      <w:sz w:val="20"/>
    </w:rPr>
  </w:style>
  <w:style w:type="character" w:customStyle="1" w:styleId="Footnote0">
    <w:name w:val="Footnote"/>
    <w:basedOn w:val="1"/>
    <w:link w:val="Footnote"/>
    <w:rsid w:val="003677FD"/>
    <w:rPr>
      <w:sz w:val="20"/>
    </w:rPr>
  </w:style>
  <w:style w:type="paragraph" w:styleId="15">
    <w:name w:val="toc 1"/>
    <w:next w:val="a"/>
    <w:link w:val="16"/>
    <w:uiPriority w:val="39"/>
    <w:rsid w:val="003677FD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sid w:val="003677FD"/>
    <w:rPr>
      <w:rFonts w:ascii="XO Thames" w:hAnsi="XO Thames"/>
      <w:b/>
      <w:sz w:val="28"/>
    </w:rPr>
  </w:style>
  <w:style w:type="paragraph" w:styleId="af0">
    <w:name w:val="Balloon Text"/>
    <w:basedOn w:val="a"/>
    <w:link w:val="af1"/>
    <w:rsid w:val="003677FD"/>
    <w:rPr>
      <w:rFonts w:ascii="Tahoma" w:hAnsi="Tahoma"/>
      <w:sz w:val="16"/>
    </w:rPr>
  </w:style>
  <w:style w:type="character" w:customStyle="1" w:styleId="af1">
    <w:name w:val="Текст выноски Знак"/>
    <w:basedOn w:val="1"/>
    <w:link w:val="af0"/>
    <w:rsid w:val="003677FD"/>
    <w:rPr>
      <w:rFonts w:ascii="Tahoma" w:hAnsi="Tahoma"/>
      <w:sz w:val="16"/>
    </w:rPr>
  </w:style>
  <w:style w:type="paragraph" w:customStyle="1" w:styleId="17">
    <w:name w:val="Знак сноски1"/>
    <w:basedOn w:val="23"/>
    <w:link w:val="af2"/>
    <w:rsid w:val="003677FD"/>
    <w:rPr>
      <w:vertAlign w:val="superscript"/>
    </w:rPr>
  </w:style>
  <w:style w:type="character" w:styleId="af2">
    <w:name w:val="footnote reference"/>
    <w:basedOn w:val="a0"/>
    <w:link w:val="17"/>
    <w:rsid w:val="003677FD"/>
    <w:rPr>
      <w:vertAlign w:val="superscript"/>
    </w:rPr>
  </w:style>
  <w:style w:type="paragraph" w:customStyle="1" w:styleId="ConsPlusNormal">
    <w:name w:val="ConsPlusNormal"/>
    <w:link w:val="ConsPlusNormal0"/>
    <w:rsid w:val="003677FD"/>
    <w:pPr>
      <w:widowControl w:val="0"/>
      <w:spacing w:after="0" w:line="240" w:lineRule="auto"/>
    </w:pPr>
    <w:rPr>
      <w:rFonts w:ascii="Calibri" w:hAnsi="Calibri"/>
    </w:rPr>
  </w:style>
  <w:style w:type="character" w:customStyle="1" w:styleId="ConsPlusNormal0">
    <w:name w:val="ConsPlusNormal"/>
    <w:link w:val="ConsPlusNormal"/>
    <w:rsid w:val="003677FD"/>
    <w:rPr>
      <w:rFonts w:ascii="Calibri" w:hAnsi="Calibri"/>
    </w:rPr>
  </w:style>
  <w:style w:type="paragraph" w:customStyle="1" w:styleId="HeaderandFooter">
    <w:name w:val="Header and Footer"/>
    <w:link w:val="HeaderandFooter0"/>
    <w:rsid w:val="003677FD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3677FD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3677FD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3677FD"/>
    <w:rPr>
      <w:rFonts w:ascii="XO Thames" w:hAnsi="XO Thames"/>
      <w:sz w:val="28"/>
    </w:rPr>
  </w:style>
  <w:style w:type="paragraph" w:styleId="af3">
    <w:name w:val="List Paragraph"/>
    <w:basedOn w:val="a"/>
    <w:link w:val="af4"/>
    <w:rsid w:val="003677FD"/>
    <w:pPr>
      <w:ind w:left="720"/>
      <w:contextualSpacing/>
    </w:pPr>
  </w:style>
  <w:style w:type="character" w:customStyle="1" w:styleId="af4">
    <w:name w:val="Абзац списка Знак"/>
    <w:basedOn w:val="1"/>
    <w:link w:val="af3"/>
    <w:rsid w:val="003677FD"/>
  </w:style>
  <w:style w:type="paragraph" w:styleId="af5">
    <w:name w:val="header"/>
    <w:basedOn w:val="a"/>
    <w:link w:val="af6"/>
    <w:rsid w:val="003677FD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1"/>
    <w:link w:val="af5"/>
    <w:rsid w:val="003677FD"/>
  </w:style>
  <w:style w:type="paragraph" w:styleId="8">
    <w:name w:val="toc 8"/>
    <w:next w:val="a"/>
    <w:link w:val="80"/>
    <w:uiPriority w:val="39"/>
    <w:rsid w:val="003677FD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3677FD"/>
    <w:rPr>
      <w:rFonts w:ascii="XO Thames" w:hAnsi="XO Thames"/>
      <w:sz w:val="28"/>
    </w:rPr>
  </w:style>
  <w:style w:type="paragraph" w:customStyle="1" w:styleId="ConsPlusNonformat">
    <w:name w:val="ConsPlusNonformat"/>
    <w:link w:val="ConsPlusNonformat0"/>
    <w:rsid w:val="003677FD"/>
    <w:pPr>
      <w:widowControl w:val="0"/>
      <w:spacing w:after="0" w:line="240" w:lineRule="auto"/>
    </w:pPr>
    <w:rPr>
      <w:rFonts w:ascii="Courier New" w:hAnsi="Courier New"/>
      <w:sz w:val="20"/>
    </w:rPr>
  </w:style>
  <w:style w:type="character" w:customStyle="1" w:styleId="ConsPlusNonformat0">
    <w:name w:val="ConsPlusNonformat"/>
    <w:link w:val="ConsPlusNonformat"/>
    <w:rsid w:val="003677FD"/>
    <w:rPr>
      <w:rFonts w:ascii="Courier New" w:hAnsi="Courier New"/>
      <w:sz w:val="20"/>
    </w:rPr>
  </w:style>
  <w:style w:type="paragraph" w:styleId="51">
    <w:name w:val="toc 5"/>
    <w:next w:val="a"/>
    <w:link w:val="52"/>
    <w:uiPriority w:val="39"/>
    <w:rsid w:val="003677FD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3677FD"/>
    <w:rPr>
      <w:rFonts w:ascii="XO Thames" w:hAnsi="XO Thames"/>
      <w:sz w:val="28"/>
    </w:rPr>
  </w:style>
  <w:style w:type="paragraph" w:customStyle="1" w:styleId="18">
    <w:name w:val="Знак концевой сноски1"/>
    <w:basedOn w:val="23"/>
    <w:link w:val="af7"/>
    <w:rsid w:val="003677FD"/>
    <w:rPr>
      <w:vertAlign w:val="superscript"/>
    </w:rPr>
  </w:style>
  <w:style w:type="character" w:styleId="af7">
    <w:name w:val="endnote reference"/>
    <w:basedOn w:val="a0"/>
    <w:link w:val="18"/>
    <w:rsid w:val="003677FD"/>
    <w:rPr>
      <w:vertAlign w:val="superscript"/>
    </w:rPr>
  </w:style>
  <w:style w:type="paragraph" w:styleId="af8">
    <w:name w:val="Subtitle"/>
    <w:next w:val="a"/>
    <w:link w:val="af9"/>
    <w:uiPriority w:val="11"/>
    <w:qFormat/>
    <w:rsid w:val="003677FD"/>
    <w:pPr>
      <w:jc w:val="both"/>
    </w:pPr>
    <w:rPr>
      <w:rFonts w:ascii="XO Thames" w:hAnsi="XO Thames"/>
      <w:i/>
      <w:sz w:val="24"/>
    </w:rPr>
  </w:style>
  <w:style w:type="character" w:customStyle="1" w:styleId="af9">
    <w:name w:val="Подзаголовок Знак"/>
    <w:link w:val="af8"/>
    <w:rsid w:val="003677FD"/>
    <w:rPr>
      <w:rFonts w:ascii="XO Thames" w:hAnsi="XO Thames"/>
      <w:i/>
      <w:sz w:val="24"/>
    </w:rPr>
  </w:style>
  <w:style w:type="paragraph" w:styleId="afa">
    <w:name w:val="Title"/>
    <w:next w:val="a"/>
    <w:link w:val="afb"/>
    <w:uiPriority w:val="10"/>
    <w:qFormat/>
    <w:rsid w:val="003677FD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b">
    <w:name w:val="Название Знак"/>
    <w:link w:val="afa"/>
    <w:rsid w:val="003677FD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3677FD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3677FD"/>
    <w:rPr>
      <w:rFonts w:ascii="XO Thames" w:hAnsi="XO Thames"/>
      <w:b/>
      <w:sz w:val="28"/>
    </w:rPr>
  </w:style>
  <w:style w:type="table" w:customStyle="1" w:styleId="91">
    <w:name w:val="Сетка таблицы9"/>
    <w:basedOn w:val="a1"/>
    <w:rsid w:val="003677FD"/>
    <w:pPr>
      <w:spacing w:after="0" w:line="240" w:lineRule="auto"/>
      <w:jc w:val="center"/>
    </w:pPr>
    <w:rPr>
      <w:rFonts w:ascii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c">
    <w:name w:val="Table Grid"/>
    <w:basedOn w:val="a1"/>
    <w:rsid w:val="003677FD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791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995</Words>
  <Characters>5673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Музей</cp:lastModifiedBy>
  <cp:revision>3</cp:revision>
  <dcterms:created xsi:type="dcterms:W3CDTF">2024-11-15T14:16:00Z</dcterms:created>
  <dcterms:modified xsi:type="dcterms:W3CDTF">2024-11-15T14:26:00Z</dcterms:modified>
</cp:coreProperties>
</file>