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B8" w:rsidRDefault="007543E3" w:rsidP="007543E3">
      <w:pPr>
        <w:pStyle w:val="a3"/>
        <w:jc w:val="right"/>
        <w:rPr>
          <w:rFonts w:ascii="Times New Roman" w:hAnsi="Times New Roman" w:cs="Times New Roman"/>
          <w:sz w:val="24"/>
          <w:szCs w:val="24"/>
        </w:rPr>
      </w:pPr>
      <w:r>
        <w:rPr>
          <w:rFonts w:ascii="Times New Roman" w:hAnsi="Times New Roman" w:cs="Times New Roman"/>
          <w:sz w:val="24"/>
          <w:szCs w:val="24"/>
        </w:rPr>
        <w:t>Приложение №1</w:t>
      </w:r>
      <w:r w:rsidR="001C5F2B" w:rsidRPr="001C5F2B">
        <w:rPr>
          <w:rFonts w:ascii="Times New Roman" w:hAnsi="Times New Roman" w:cs="Times New Roman"/>
          <w:sz w:val="24"/>
          <w:szCs w:val="24"/>
        </w:rPr>
        <w:t xml:space="preserve"> </w:t>
      </w:r>
    </w:p>
    <w:p w:rsidR="003E36B8" w:rsidRPr="003E36B8" w:rsidRDefault="003E36B8" w:rsidP="004E235D">
      <w:pPr>
        <w:pStyle w:val="a3"/>
        <w:rPr>
          <w:rFonts w:ascii="Times New Roman" w:hAnsi="Times New Roman" w:cs="Times New Roman"/>
          <w:sz w:val="24"/>
          <w:szCs w:val="24"/>
        </w:rPr>
      </w:pPr>
      <w:r>
        <w:rPr>
          <w:rFonts w:ascii="Times New Roman" w:hAnsi="Times New Roman" w:cs="Times New Roman"/>
          <w:sz w:val="24"/>
          <w:szCs w:val="24"/>
        </w:rPr>
        <w:t xml:space="preserve">                                                                           </w:t>
      </w:r>
      <w:r w:rsidR="004E235D">
        <w:rPr>
          <w:rFonts w:ascii="Times New Roman" w:hAnsi="Times New Roman" w:cs="Times New Roman"/>
          <w:sz w:val="24"/>
          <w:szCs w:val="24"/>
        </w:rPr>
        <w:t xml:space="preserve">                                          </w:t>
      </w:r>
    </w:p>
    <w:p w:rsidR="007543E3" w:rsidRDefault="003E36B8" w:rsidP="003E36B8">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004E235D">
        <w:rPr>
          <w:rFonts w:ascii="Times New Roman" w:hAnsi="Times New Roman" w:cs="Times New Roman"/>
          <w:sz w:val="24"/>
          <w:szCs w:val="24"/>
        </w:rPr>
        <w:t xml:space="preserve">         </w:t>
      </w:r>
      <w:r w:rsidR="001C5F2B" w:rsidRPr="001C5F2B">
        <w:rPr>
          <w:rFonts w:ascii="Times New Roman" w:hAnsi="Times New Roman" w:cs="Times New Roman"/>
          <w:sz w:val="24"/>
          <w:szCs w:val="24"/>
        </w:rPr>
        <w:t xml:space="preserve">  </w:t>
      </w:r>
    </w:p>
    <w:p w:rsidR="001C5F2B" w:rsidRDefault="004E235D" w:rsidP="004E235D">
      <w:pPr>
        <w:pStyle w:val="a3"/>
        <w:jc w:val="center"/>
        <w:rPr>
          <w:rFonts w:ascii="Times New Roman" w:hAnsi="Times New Roman" w:cs="Times New Roman"/>
          <w:sz w:val="24"/>
          <w:szCs w:val="24"/>
        </w:rPr>
      </w:pPr>
      <w:r>
        <w:rPr>
          <w:rFonts w:ascii="Times New Roman" w:hAnsi="Times New Roman" w:cs="Times New Roman"/>
          <w:sz w:val="24"/>
          <w:szCs w:val="24"/>
        </w:rPr>
        <w:t xml:space="preserve">                                                                УТВЕРЖДЕН</w:t>
      </w:r>
    </w:p>
    <w:p w:rsidR="004E235D" w:rsidRPr="001C5F2B" w:rsidRDefault="004E235D" w:rsidP="004E235D">
      <w:pPr>
        <w:pStyle w:val="a3"/>
        <w:jc w:val="right"/>
        <w:rPr>
          <w:rFonts w:ascii="Times New Roman" w:hAnsi="Times New Roman" w:cs="Times New Roman"/>
          <w:sz w:val="24"/>
          <w:szCs w:val="24"/>
        </w:rPr>
      </w:pPr>
    </w:p>
    <w:p w:rsidR="004E235D" w:rsidRDefault="004E235D" w:rsidP="004E235D">
      <w:pPr>
        <w:ind w:left="5954"/>
        <w:rPr>
          <w:sz w:val="28"/>
        </w:rPr>
      </w:pPr>
      <w:r>
        <w:rPr>
          <w:sz w:val="28"/>
        </w:rPr>
        <w:t>приказом МКУК Пижанский краеведческий музей</w:t>
      </w:r>
    </w:p>
    <w:p w:rsidR="004E235D" w:rsidRDefault="004E235D" w:rsidP="004E235D">
      <w:pPr>
        <w:ind w:left="5954"/>
        <w:rPr>
          <w:sz w:val="28"/>
        </w:rPr>
      </w:pPr>
      <w:r>
        <w:rPr>
          <w:sz w:val="28"/>
        </w:rPr>
        <w:t>от    09.01.2024г.  № 2</w:t>
      </w:r>
    </w:p>
    <w:p w:rsidR="00212A5D" w:rsidRDefault="00212A5D" w:rsidP="00212A5D">
      <w:pPr>
        <w:spacing w:before="480"/>
        <w:jc w:val="center"/>
        <w:rPr>
          <w:rFonts w:eastAsiaTheme="minorHAnsi"/>
          <w:color w:val="auto"/>
          <w:szCs w:val="24"/>
          <w:lang w:eastAsia="en-US"/>
        </w:rPr>
      </w:pPr>
    </w:p>
    <w:p w:rsidR="00212A5D" w:rsidRDefault="00212A5D" w:rsidP="00212A5D">
      <w:pPr>
        <w:spacing w:before="480"/>
        <w:jc w:val="center"/>
        <w:rPr>
          <w:b/>
          <w:sz w:val="28"/>
        </w:rPr>
      </w:pPr>
      <w:r>
        <w:rPr>
          <w:b/>
          <w:sz w:val="28"/>
        </w:rPr>
        <w:t>ПОЛОЖЕНИЕ</w:t>
      </w:r>
    </w:p>
    <w:p w:rsidR="00212A5D" w:rsidRDefault="00212A5D" w:rsidP="00212A5D">
      <w:pPr>
        <w:jc w:val="center"/>
        <w:rPr>
          <w:b/>
          <w:sz w:val="28"/>
        </w:rPr>
      </w:pPr>
      <w:r>
        <w:rPr>
          <w:b/>
          <w:sz w:val="28"/>
        </w:rPr>
        <w:t xml:space="preserve">об антикоррупционной политике </w:t>
      </w:r>
    </w:p>
    <w:p w:rsidR="00212A5D" w:rsidRDefault="00212A5D" w:rsidP="00212A5D">
      <w:pPr>
        <w:spacing w:after="176" w:line="240" w:lineRule="exact"/>
        <w:ind w:left="40"/>
        <w:jc w:val="center"/>
        <w:rPr>
          <w:sz w:val="28"/>
        </w:rPr>
      </w:pPr>
      <w:r>
        <w:rPr>
          <w:b/>
          <w:sz w:val="28"/>
        </w:rPr>
        <w:t>Муниципального казённого учреждения культуры пижанский краеведческий музей</w:t>
      </w: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1.</w:t>
      </w:r>
      <w:r w:rsidRPr="00C169E3">
        <w:rPr>
          <w:rFonts w:ascii="Times New Roman" w:hAnsi="Times New Roman" w:cs="Times New Roman"/>
          <w:b/>
          <w:sz w:val="28"/>
          <w:szCs w:val="28"/>
        </w:rPr>
        <w:tab/>
        <w:t xml:space="preserve">Понятие, цели и задачи </w:t>
      </w:r>
    </w:p>
    <w:p w:rsidR="00C169E3" w:rsidRDefault="00212A5D" w:rsidP="00C169E3">
      <w:pPr>
        <w:pStyle w:val="a3"/>
        <w:jc w:val="center"/>
        <w:rPr>
          <w:rFonts w:ascii="Times New Roman" w:hAnsi="Times New Roman" w:cs="Times New Roman"/>
          <w:b/>
          <w:sz w:val="28"/>
          <w:szCs w:val="28"/>
        </w:rPr>
      </w:pPr>
      <w:r>
        <w:rPr>
          <w:rFonts w:ascii="Times New Roman" w:hAnsi="Times New Roman" w:cs="Times New Roman"/>
          <w:b/>
          <w:sz w:val="28"/>
          <w:szCs w:val="28"/>
        </w:rPr>
        <w:t>антикоррупционной политики</w:t>
      </w:r>
    </w:p>
    <w:p w:rsidR="00212A5D" w:rsidRPr="00C169E3" w:rsidRDefault="00212A5D" w:rsidP="00C169E3">
      <w:pPr>
        <w:pStyle w:val="a3"/>
        <w:jc w:val="center"/>
        <w:rPr>
          <w:rFonts w:ascii="Times New Roman" w:hAnsi="Times New Roman" w:cs="Times New Roman"/>
          <w:b/>
          <w:sz w:val="28"/>
          <w:szCs w:val="28"/>
        </w:rPr>
      </w:pPr>
    </w:p>
    <w:p w:rsidR="00C169E3" w:rsidRDefault="00C169E3" w:rsidP="00C169E3">
      <w:pPr>
        <w:pStyle w:val="a3"/>
        <w:numPr>
          <w:ilvl w:val="1"/>
          <w:numId w:val="1"/>
        </w:numPr>
        <w:jc w:val="both"/>
        <w:rPr>
          <w:rFonts w:ascii="Times New Roman" w:hAnsi="Times New Roman" w:cs="Times New Roman"/>
          <w:sz w:val="28"/>
          <w:szCs w:val="28"/>
        </w:rPr>
      </w:pPr>
      <w:r w:rsidRPr="00C169E3">
        <w:rPr>
          <w:rFonts w:ascii="Times New Roman" w:hAnsi="Times New Roman" w:cs="Times New Roman"/>
          <w:sz w:val="28"/>
          <w:szCs w:val="28"/>
        </w:rPr>
        <w:t>А</w:t>
      </w:r>
      <w:r w:rsidR="00212A5D">
        <w:rPr>
          <w:rFonts w:ascii="Times New Roman" w:hAnsi="Times New Roman" w:cs="Times New Roman"/>
          <w:sz w:val="28"/>
          <w:szCs w:val="28"/>
        </w:rPr>
        <w:t xml:space="preserve">нтикоррупционная политика МКУК </w:t>
      </w:r>
      <w:r>
        <w:rPr>
          <w:rFonts w:ascii="Times New Roman" w:hAnsi="Times New Roman" w:cs="Times New Roman"/>
          <w:sz w:val="28"/>
          <w:szCs w:val="28"/>
        </w:rPr>
        <w:t xml:space="preserve">Пижанский краеведческий </w:t>
      </w:r>
      <w:r w:rsidR="00212A5D">
        <w:rPr>
          <w:rFonts w:ascii="Times New Roman" w:hAnsi="Times New Roman" w:cs="Times New Roman"/>
          <w:sz w:val="28"/>
          <w:szCs w:val="28"/>
        </w:rPr>
        <w:t>музей</w:t>
      </w:r>
      <w:r w:rsidRPr="00C169E3">
        <w:rPr>
          <w:rFonts w:ascii="Times New Roman" w:hAnsi="Times New Roman" w:cs="Times New Roman"/>
          <w:sz w:val="28"/>
          <w:szCs w:val="28"/>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212A5D">
        <w:rPr>
          <w:rFonts w:ascii="Times New Roman" w:hAnsi="Times New Roman" w:cs="Times New Roman"/>
          <w:sz w:val="28"/>
          <w:szCs w:val="28"/>
        </w:rPr>
        <w:t xml:space="preserve"> МКУК Пижанский краеведческий музей </w:t>
      </w:r>
      <w:r w:rsidRPr="00C169E3">
        <w:rPr>
          <w:rFonts w:ascii="Times New Roman" w:hAnsi="Times New Roman" w:cs="Times New Roman"/>
          <w:sz w:val="28"/>
          <w:szCs w:val="28"/>
        </w:rPr>
        <w:t>(далее – организация).</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1.2.</w:t>
      </w:r>
      <w:r w:rsidRPr="00C169E3">
        <w:rPr>
          <w:rFonts w:ascii="Times New Roman" w:hAnsi="Times New Roman" w:cs="Times New Roman"/>
          <w:sz w:val="28"/>
          <w:szCs w:val="28"/>
        </w:rPr>
        <w:tab/>
        <w:t>Целью Антикоррупционной политики является формирование единого подхода к организации работы по предупреждению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1.3.</w:t>
      </w:r>
      <w:r w:rsidRPr="00C169E3">
        <w:rPr>
          <w:rFonts w:ascii="Times New Roman" w:hAnsi="Times New Roman" w:cs="Times New Roman"/>
          <w:sz w:val="28"/>
          <w:szCs w:val="28"/>
        </w:rPr>
        <w:tab/>
        <w:t>Задачами Антикоррупционной политики являются:</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определение основных принципов работы по предупреждению коррупции в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закрепление ответственности работников за несоблюдение требований Антикоррупционной политики.</w:t>
      </w:r>
    </w:p>
    <w:p w:rsidR="00C169E3" w:rsidRDefault="00C169E3" w:rsidP="00C169E3">
      <w:pPr>
        <w:pStyle w:val="a3"/>
        <w:jc w:val="both"/>
        <w:rPr>
          <w:rFonts w:ascii="Times New Roman" w:hAnsi="Times New Roman" w:cs="Times New Roman"/>
          <w:sz w:val="28"/>
          <w:szCs w:val="28"/>
        </w:rPr>
      </w:pPr>
    </w:p>
    <w:p w:rsidR="00212A5D" w:rsidRDefault="00212A5D" w:rsidP="00C169E3">
      <w:pPr>
        <w:pStyle w:val="a3"/>
        <w:jc w:val="both"/>
        <w:rPr>
          <w:rFonts w:ascii="Times New Roman" w:hAnsi="Times New Roman" w:cs="Times New Roman"/>
          <w:b/>
          <w:sz w:val="28"/>
          <w:szCs w:val="28"/>
        </w:rPr>
      </w:pPr>
    </w:p>
    <w:p w:rsidR="004E235D" w:rsidRDefault="004E235D" w:rsidP="00212A5D">
      <w:pPr>
        <w:pStyle w:val="a3"/>
        <w:jc w:val="center"/>
        <w:rPr>
          <w:rFonts w:ascii="Times New Roman" w:hAnsi="Times New Roman" w:cs="Times New Roman"/>
          <w:b/>
          <w:sz w:val="28"/>
          <w:szCs w:val="28"/>
        </w:rPr>
      </w:pPr>
    </w:p>
    <w:p w:rsidR="00C169E3" w:rsidRPr="00C169E3" w:rsidRDefault="00C169E3" w:rsidP="00212A5D">
      <w:pPr>
        <w:pStyle w:val="a3"/>
        <w:jc w:val="center"/>
        <w:rPr>
          <w:rFonts w:ascii="Times New Roman" w:hAnsi="Times New Roman" w:cs="Times New Roman"/>
          <w:b/>
          <w:sz w:val="28"/>
          <w:szCs w:val="28"/>
        </w:rPr>
      </w:pPr>
      <w:r w:rsidRPr="00C169E3">
        <w:rPr>
          <w:rFonts w:ascii="Times New Roman" w:hAnsi="Times New Roman" w:cs="Times New Roman"/>
          <w:b/>
          <w:sz w:val="28"/>
          <w:szCs w:val="28"/>
        </w:rPr>
        <w:lastRenderedPageBreak/>
        <w:t>2.</w:t>
      </w:r>
      <w:r w:rsidRPr="00C169E3">
        <w:rPr>
          <w:rFonts w:ascii="Times New Roman" w:hAnsi="Times New Roman" w:cs="Times New Roman"/>
          <w:b/>
          <w:sz w:val="28"/>
          <w:szCs w:val="28"/>
        </w:rPr>
        <w:tab/>
        <w:t>Термины и определения</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2.1.</w:t>
      </w:r>
      <w:r w:rsidRPr="00C169E3">
        <w:rPr>
          <w:rFonts w:ascii="Times New Roman" w:hAnsi="Times New Roman" w:cs="Times New Roman"/>
          <w:sz w:val="28"/>
          <w:szCs w:val="28"/>
        </w:rPr>
        <w:tab/>
        <w:t>В целях настоящей Антикоррупционной политики применяются следующие термины и определения:</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Антикоррупционная политика</w:t>
      </w:r>
      <w:r w:rsidRPr="00C169E3">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аффилированные лица</w:t>
      </w:r>
      <w:r w:rsidRPr="00C169E3">
        <w:rPr>
          <w:rFonts w:ascii="Times New Roman" w:hAnsi="Times New Roman" w:cs="Times New Roman"/>
          <w:sz w:val="28"/>
          <w:szCs w:val="28"/>
        </w:rPr>
        <w:t xml:space="preserve"> - физические и юридические лица, способные оказывать влияние на деятельность организации;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 xml:space="preserve">взятка </w:t>
      </w:r>
      <w:r w:rsidRPr="00C169E3">
        <w:rPr>
          <w:rFonts w:ascii="Times New Roman" w:hAnsi="Times New Roman" w:cs="Times New Roman"/>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Закон о противодействии коррупции</w:t>
      </w:r>
      <w:r w:rsidRPr="00C169E3">
        <w:rPr>
          <w:rFonts w:ascii="Times New Roman" w:hAnsi="Times New Roman" w:cs="Times New Roman"/>
          <w:sz w:val="28"/>
          <w:szCs w:val="28"/>
        </w:rPr>
        <w:t xml:space="preserve"> – Федеральный закон от 25.12.2008 № 273-ФЗ «О противодействии коррупции»;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законодательство о противодействии коррупции</w:t>
      </w:r>
      <w:r w:rsidRPr="00C169E3">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w:t>
      </w:r>
      <w:r>
        <w:rPr>
          <w:rFonts w:ascii="Times New Roman" w:hAnsi="Times New Roman" w:cs="Times New Roman"/>
          <w:sz w:val="28"/>
          <w:szCs w:val="28"/>
        </w:rPr>
        <w:t>сударственной власти Кировской</w:t>
      </w:r>
      <w:r w:rsidRPr="00C169E3">
        <w:rPr>
          <w:rFonts w:ascii="Times New Roman" w:hAnsi="Times New Roman" w:cs="Times New Roman"/>
          <w:sz w:val="28"/>
          <w:szCs w:val="28"/>
        </w:rPr>
        <w:t xml:space="preserve"> области и муниципальные правовые акты;</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комиссия</w:t>
      </w:r>
      <w:r w:rsidRPr="00C169E3">
        <w:rPr>
          <w:rFonts w:ascii="Times New Roman" w:hAnsi="Times New Roman" w:cs="Times New Roman"/>
          <w:sz w:val="28"/>
          <w:szCs w:val="28"/>
        </w:rPr>
        <w:t xml:space="preserve"> - комиссия по противодействию коррупции;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коммерческий подкуп</w:t>
      </w:r>
      <w:r w:rsidRPr="00C169E3">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конфликт интересов</w:t>
      </w:r>
      <w:r w:rsidRPr="00C169E3">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lastRenderedPageBreak/>
        <w:t>контрагент</w:t>
      </w:r>
      <w:r w:rsidRPr="00C169E3">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коррупция</w:t>
      </w:r>
      <w:r w:rsidRPr="00C169E3">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личная заинтересованность работника (представителя организации)</w:t>
      </w:r>
      <w:r w:rsidRPr="00C169E3">
        <w:rPr>
          <w:rFonts w:ascii="Times New Roman" w:hAnsi="Times New Roman" w:cs="Times New Roman"/>
          <w:sz w:val="28"/>
          <w:szCs w:val="28"/>
        </w:rPr>
        <w:t xml:space="preserve">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организация</w:t>
      </w:r>
      <w:r w:rsidR="00212A5D">
        <w:rPr>
          <w:rFonts w:ascii="Times New Roman" w:hAnsi="Times New Roman" w:cs="Times New Roman"/>
          <w:sz w:val="28"/>
          <w:szCs w:val="28"/>
        </w:rPr>
        <w:t xml:space="preserve"> – МКУК Пижанский краеведческий музей</w:t>
      </w:r>
      <w:r w:rsidRPr="00C169E3">
        <w:rPr>
          <w:rFonts w:ascii="Times New Roman" w:hAnsi="Times New Roman" w:cs="Times New Roman"/>
          <w:sz w:val="28"/>
          <w:szCs w:val="28"/>
        </w:rPr>
        <w:t>;</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план противодействия коррупции</w:t>
      </w:r>
      <w:r w:rsidRPr="00C169E3">
        <w:rPr>
          <w:rFonts w:ascii="Times New Roman" w:hAnsi="Times New Roman" w:cs="Times New Roman"/>
          <w:sz w:val="28"/>
          <w:szCs w:val="28"/>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предупреждение коррупции</w:t>
      </w:r>
      <w:r w:rsidRPr="00C169E3">
        <w:rPr>
          <w:rFonts w:ascii="Times New Roman" w:hAnsi="Times New Roman" w:cs="Times New Roman"/>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противодействие коррупции</w:t>
      </w:r>
      <w:r w:rsidRPr="00C169E3">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в) по минимизации и (или) ликвидации последствий коррупционных правонарушений.</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t xml:space="preserve">работник </w:t>
      </w:r>
      <w:r w:rsidRPr="00C169E3">
        <w:rPr>
          <w:rFonts w:ascii="Times New Roman" w:hAnsi="Times New Roman" w:cs="Times New Roman"/>
          <w:sz w:val="28"/>
          <w:szCs w:val="28"/>
        </w:rPr>
        <w:t>- физическое лицо, вступившее в трудовые отношения с организацией;</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b/>
          <w:sz w:val="28"/>
          <w:szCs w:val="28"/>
        </w:rPr>
        <w:lastRenderedPageBreak/>
        <w:t>руководитель организации</w:t>
      </w:r>
      <w:r w:rsidRPr="00C169E3">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w:t>
      </w:r>
      <w:r w:rsidR="009365CB">
        <w:rPr>
          <w:rFonts w:ascii="Times New Roman" w:hAnsi="Times New Roman" w:cs="Times New Roman"/>
          <w:sz w:val="28"/>
          <w:szCs w:val="28"/>
        </w:rPr>
        <w:t>ыми правовыми актами Кировской</w:t>
      </w:r>
      <w:bookmarkStart w:id="0" w:name="_GoBack"/>
      <w:bookmarkEnd w:id="0"/>
      <w:r w:rsidRPr="00C169E3">
        <w:rPr>
          <w:rFonts w:ascii="Times New Roman" w:hAnsi="Times New Roman" w:cs="Times New Roman"/>
          <w:sz w:val="28"/>
          <w:szCs w:val="28"/>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C169E3" w:rsidRDefault="00C169E3" w:rsidP="00C169E3">
      <w:pPr>
        <w:pStyle w:val="a3"/>
        <w:jc w:val="both"/>
        <w:rPr>
          <w:rFonts w:ascii="Times New Roman" w:hAnsi="Times New Roman" w:cs="Times New Roman"/>
          <w:sz w:val="28"/>
          <w:szCs w:val="28"/>
        </w:rPr>
      </w:pP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3.</w:t>
      </w:r>
      <w:r w:rsidRPr="00C169E3">
        <w:rPr>
          <w:rFonts w:ascii="Times New Roman" w:hAnsi="Times New Roman" w:cs="Times New Roman"/>
          <w:b/>
          <w:sz w:val="28"/>
          <w:szCs w:val="28"/>
        </w:rPr>
        <w:tab/>
        <w:t>Основные принципы работы</w:t>
      </w: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по предупреждению коррупции в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w:t>
      </w:r>
      <w:r w:rsidRPr="00C169E3">
        <w:rPr>
          <w:rFonts w:ascii="Times New Roman" w:hAnsi="Times New Roman" w:cs="Times New Roman"/>
          <w:sz w:val="28"/>
          <w:szCs w:val="28"/>
        </w:rPr>
        <w:tab/>
        <w:t xml:space="preserve">Антикоррупционная политика организации основывается на следующих основных принципах: </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3.1.1.</w:t>
      </w:r>
      <w:r w:rsidRPr="00C169E3">
        <w:rPr>
          <w:rFonts w:ascii="Times New Roman" w:hAnsi="Times New Roman" w:cs="Times New Roman"/>
          <w:sz w:val="28"/>
          <w:szCs w:val="28"/>
        </w:rPr>
        <w:tab/>
        <w:t>Принцип соответствия Антикоррупционной политики организации действующему законодательству и общепринятым нормам права.</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3.1.2.</w:t>
      </w:r>
      <w:r w:rsidRPr="00C169E3">
        <w:rPr>
          <w:rFonts w:ascii="Times New Roman" w:hAnsi="Times New Roman" w:cs="Times New Roman"/>
          <w:sz w:val="28"/>
          <w:szCs w:val="28"/>
        </w:rPr>
        <w:tab/>
        <w:t>Принцип личного примера руководства.</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3.1.3.</w:t>
      </w:r>
      <w:r w:rsidRPr="00C169E3">
        <w:rPr>
          <w:rFonts w:ascii="Times New Roman" w:hAnsi="Times New Roman" w:cs="Times New Roman"/>
          <w:sz w:val="28"/>
          <w:szCs w:val="28"/>
        </w:rPr>
        <w:tab/>
        <w:t>Принцип вовлеченности работников.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3.1.4.</w:t>
      </w:r>
      <w:r w:rsidRPr="00C169E3">
        <w:rPr>
          <w:rFonts w:ascii="Times New Roman" w:hAnsi="Times New Roman" w:cs="Times New Roman"/>
          <w:sz w:val="28"/>
          <w:szCs w:val="28"/>
        </w:rPr>
        <w:tab/>
        <w:t>Принцип соразмерности антикоррупционных процедур риску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3.1.5.</w:t>
      </w:r>
      <w:r w:rsidRPr="00C169E3">
        <w:rPr>
          <w:rFonts w:ascii="Times New Roman" w:hAnsi="Times New Roman" w:cs="Times New Roman"/>
          <w:sz w:val="28"/>
          <w:szCs w:val="28"/>
        </w:rPr>
        <w:tab/>
        <w:t>Принцип эффективности антикоррупционных процедур.</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3.1.6.</w:t>
      </w:r>
      <w:r w:rsidRPr="00C169E3">
        <w:rPr>
          <w:rFonts w:ascii="Times New Roman" w:hAnsi="Times New Roman" w:cs="Times New Roman"/>
          <w:sz w:val="28"/>
          <w:szCs w:val="28"/>
        </w:rPr>
        <w:tab/>
        <w:t>Принцип ответственности и неотвратимости наказания.</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3.1.7.</w:t>
      </w:r>
      <w:r w:rsidRPr="00C169E3">
        <w:rPr>
          <w:rFonts w:ascii="Times New Roman" w:hAnsi="Times New Roman" w:cs="Times New Roman"/>
          <w:sz w:val="28"/>
          <w:szCs w:val="28"/>
        </w:rPr>
        <w:tab/>
        <w:t>Принцип открытости хозяйственной и иной деятельности.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lastRenderedPageBreak/>
        <w:t>Информирование контрагентов, партнеров и общественности о принятых в организации антикоррупционных стандартах и процедурах.</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3.1.8.</w:t>
      </w:r>
      <w:r w:rsidRPr="00C169E3">
        <w:rPr>
          <w:rFonts w:ascii="Times New Roman" w:hAnsi="Times New Roman" w:cs="Times New Roman"/>
          <w:sz w:val="28"/>
          <w:szCs w:val="28"/>
        </w:rPr>
        <w:tab/>
        <w:t>Принцип постоянного контроля и регулярного мониторинга.</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169E3" w:rsidRDefault="00C169E3" w:rsidP="00C169E3">
      <w:pPr>
        <w:pStyle w:val="a3"/>
        <w:jc w:val="both"/>
        <w:rPr>
          <w:rFonts w:ascii="Times New Roman" w:hAnsi="Times New Roman" w:cs="Times New Roman"/>
          <w:sz w:val="28"/>
          <w:szCs w:val="28"/>
        </w:rPr>
      </w:pP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4.</w:t>
      </w:r>
      <w:r w:rsidRPr="00C169E3">
        <w:rPr>
          <w:rFonts w:ascii="Times New Roman" w:hAnsi="Times New Roman" w:cs="Times New Roman"/>
          <w:b/>
          <w:sz w:val="28"/>
          <w:szCs w:val="28"/>
        </w:rPr>
        <w:tab/>
        <w:t>Область применения Антикоррупционной политики</w:t>
      </w:r>
    </w:p>
    <w:p w:rsidR="00C169E3" w:rsidRPr="003E36B8" w:rsidRDefault="00C169E3" w:rsidP="003E36B8">
      <w:pPr>
        <w:pStyle w:val="a3"/>
        <w:jc w:val="center"/>
        <w:rPr>
          <w:rFonts w:ascii="Times New Roman" w:hAnsi="Times New Roman" w:cs="Times New Roman"/>
          <w:b/>
          <w:sz w:val="28"/>
          <w:szCs w:val="28"/>
        </w:rPr>
      </w:pPr>
      <w:r w:rsidRPr="003E36B8">
        <w:rPr>
          <w:rFonts w:ascii="Times New Roman" w:hAnsi="Times New Roman" w:cs="Times New Roman"/>
          <w:b/>
          <w:sz w:val="28"/>
          <w:szCs w:val="28"/>
        </w:rPr>
        <w:t>и круг лиц, попадающих под ее действие</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4.1.</w:t>
      </w:r>
      <w:r w:rsidRPr="00C169E3">
        <w:rPr>
          <w:rFonts w:ascii="Times New Roman" w:hAnsi="Times New Roman" w:cs="Times New Roman"/>
          <w:sz w:val="28"/>
          <w:szCs w:val="28"/>
        </w:rPr>
        <w:tab/>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C169E3" w:rsidRDefault="00C169E3" w:rsidP="00C169E3">
      <w:pPr>
        <w:pStyle w:val="a3"/>
        <w:jc w:val="both"/>
        <w:rPr>
          <w:rFonts w:ascii="Times New Roman" w:hAnsi="Times New Roman" w:cs="Times New Roman"/>
          <w:sz w:val="28"/>
          <w:szCs w:val="28"/>
        </w:rPr>
      </w:pP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5.</w:t>
      </w:r>
      <w:r w:rsidRPr="00C169E3">
        <w:rPr>
          <w:rFonts w:ascii="Times New Roman" w:hAnsi="Times New Roman" w:cs="Times New Roman"/>
          <w:b/>
          <w:sz w:val="28"/>
          <w:szCs w:val="28"/>
        </w:rPr>
        <w:tab/>
        <w:t>Должностные лица организации,</w:t>
      </w: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ответственные за реализацию Антикоррупционной политики,</w:t>
      </w:r>
    </w:p>
    <w:p w:rsidR="00C169E3" w:rsidRPr="00C169E3" w:rsidRDefault="00C169E3" w:rsidP="00C169E3">
      <w:pPr>
        <w:pStyle w:val="a3"/>
        <w:jc w:val="center"/>
        <w:rPr>
          <w:rFonts w:ascii="Times New Roman" w:hAnsi="Times New Roman" w:cs="Times New Roman"/>
          <w:b/>
          <w:sz w:val="28"/>
          <w:szCs w:val="28"/>
        </w:rPr>
      </w:pPr>
      <w:r w:rsidRPr="00C169E3">
        <w:rPr>
          <w:rFonts w:ascii="Times New Roman" w:hAnsi="Times New Roman" w:cs="Times New Roman"/>
          <w:b/>
          <w:sz w:val="28"/>
          <w:szCs w:val="28"/>
        </w:rPr>
        <w:t>и формируемые коллегиальные органы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5.1.</w:t>
      </w:r>
      <w:r w:rsidRPr="00C169E3">
        <w:rPr>
          <w:rFonts w:ascii="Times New Roman" w:hAnsi="Times New Roman" w:cs="Times New Roman"/>
          <w:sz w:val="28"/>
          <w:szCs w:val="28"/>
        </w:rPr>
        <w:tab/>
        <w:t>Руководитель организации является ответственным за организацию всех мероприятий, направленных на предупреждение коррупции в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5.2.</w:t>
      </w:r>
      <w:r w:rsidRPr="00C169E3">
        <w:rPr>
          <w:rFonts w:ascii="Times New Roman" w:hAnsi="Times New Roman" w:cs="Times New Roman"/>
          <w:sz w:val="28"/>
          <w:szCs w:val="28"/>
        </w:rPr>
        <w:tab/>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5.3.</w:t>
      </w:r>
      <w:r w:rsidRPr="00C169E3">
        <w:rPr>
          <w:rFonts w:ascii="Times New Roman" w:hAnsi="Times New Roman" w:cs="Times New Roman"/>
          <w:sz w:val="28"/>
          <w:szCs w:val="28"/>
        </w:rPr>
        <w:tab/>
        <w:t>Основные обязанности лица (лиц), ответственных за реализацию Антикоррупционной политики: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подготовка рекомендаций для принятия решений по вопросам предупреждения коррупции в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подготовка предложений, направленных на устранение причин и условий, порождающих риск возникновения коррупции в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совершенных работниками;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организация проведения оценки коррупционных рисков;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организация работы по заполнению и рассмотрению деклараций о конфликте интересов;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организация мероприятий по вопросам профилактики и противодействия коррупции;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организация мероприятий по антикоррупционному просвещению работников;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индивидуальное консультирование работников;</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участие в организации антикоррупционной пропаганды;</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C169E3" w:rsidRP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5.4.</w:t>
      </w:r>
      <w:r w:rsidRPr="00C169E3">
        <w:rPr>
          <w:rFonts w:ascii="Times New Roman" w:hAnsi="Times New Roman" w:cs="Times New Roman"/>
          <w:sz w:val="28"/>
          <w:szCs w:val="28"/>
        </w:rPr>
        <w:tab/>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C169E3" w:rsidRDefault="00C169E3" w:rsidP="00C169E3">
      <w:pPr>
        <w:pStyle w:val="a3"/>
        <w:jc w:val="both"/>
        <w:rPr>
          <w:rFonts w:ascii="Times New Roman" w:hAnsi="Times New Roman" w:cs="Times New Roman"/>
          <w:sz w:val="28"/>
          <w:szCs w:val="28"/>
        </w:rPr>
      </w:pPr>
      <w:r w:rsidRPr="00C169E3">
        <w:rPr>
          <w:rFonts w:ascii="Times New Roman" w:hAnsi="Times New Roman" w:cs="Times New Roman"/>
          <w:sz w:val="28"/>
          <w:szCs w:val="28"/>
        </w:rPr>
        <w:t>5.5.</w:t>
      </w:r>
      <w:r w:rsidRPr="00C169E3">
        <w:rPr>
          <w:rFonts w:ascii="Times New Roman" w:hAnsi="Times New Roman" w:cs="Times New Roman"/>
          <w:sz w:val="28"/>
          <w:szCs w:val="28"/>
        </w:rPr>
        <w:tab/>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r w:rsidR="00905645">
        <w:rPr>
          <w:rFonts w:ascii="Times New Roman" w:hAnsi="Times New Roman" w:cs="Times New Roman"/>
          <w:sz w:val="28"/>
          <w:szCs w:val="28"/>
        </w:rPr>
        <w:t>.</w:t>
      </w:r>
    </w:p>
    <w:p w:rsidR="00905645" w:rsidRDefault="00905645" w:rsidP="00C169E3">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6.</w:t>
      </w:r>
      <w:r w:rsidRPr="00905645">
        <w:rPr>
          <w:rFonts w:ascii="Times New Roman" w:hAnsi="Times New Roman" w:cs="Times New Roman"/>
          <w:b/>
          <w:sz w:val="28"/>
          <w:szCs w:val="28"/>
        </w:rPr>
        <w:tab/>
        <w:t>Обязанности работников,</w:t>
      </w: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связанные с предупреждением коррупции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6.1.</w:t>
      </w:r>
      <w:r w:rsidRPr="00905645">
        <w:rPr>
          <w:rFonts w:ascii="Times New Roman" w:hAnsi="Times New Roman" w:cs="Times New Roman"/>
          <w:sz w:val="28"/>
          <w:szCs w:val="28"/>
        </w:rPr>
        <w:tab/>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руководствоваться положениями настоящей Антикоррупционной политики и неукоснительно соблюдать ее принципы и требования;</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lastRenderedPageBreak/>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7.</w:t>
      </w:r>
      <w:r w:rsidRPr="00905645">
        <w:rPr>
          <w:rFonts w:ascii="Times New Roman" w:hAnsi="Times New Roman" w:cs="Times New Roman"/>
          <w:b/>
          <w:sz w:val="28"/>
          <w:szCs w:val="28"/>
        </w:rPr>
        <w:tab/>
        <w:t>Мероприятия по предупреждению коррупции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7.1.</w:t>
      </w:r>
      <w:r w:rsidRPr="00905645">
        <w:rPr>
          <w:rFonts w:ascii="Times New Roman" w:hAnsi="Times New Roman" w:cs="Times New Roman"/>
          <w:sz w:val="28"/>
          <w:szCs w:val="28"/>
        </w:rPr>
        <w:tab/>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8.</w:t>
      </w:r>
      <w:r w:rsidRPr="00905645">
        <w:rPr>
          <w:rFonts w:ascii="Times New Roman" w:hAnsi="Times New Roman" w:cs="Times New Roman"/>
          <w:b/>
          <w:sz w:val="28"/>
          <w:szCs w:val="28"/>
        </w:rPr>
        <w:tab/>
        <w:t>Внедрение стандартов поведения работников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8.1.</w:t>
      </w:r>
      <w:r w:rsidRPr="00905645">
        <w:rPr>
          <w:rFonts w:ascii="Times New Roman" w:hAnsi="Times New Roman" w:cs="Times New Roman"/>
          <w:sz w:val="28"/>
          <w:szCs w:val="28"/>
        </w:rPr>
        <w:tab/>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8.2.</w:t>
      </w:r>
      <w:r w:rsidRPr="00905645">
        <w:rPr>
          <w:rFonts w:ascii="Times New Roman" w:hAnsi="Times New Roman" w:cs="Times New Roman"/>
          <w:sz w:val="28"/>
          <w:szCs w:val="28"/>
        </w:rPr>
        <w:tab/>
        <w:t>Общие правила и принципы поведения закреплены в Кодексе этики и служебного поведения работников организации</w:t>
      </w:r>
      <w:r>
        <w:rPr>
          <w:rFonts w:ascii="Times New Roman" w:hAnsi="Times New Roman" w:cs="Times New Roman"/>
          <w:sz w:val="28"/>
          <w:szCs w:val="28"/>
        </w:rPr>
        <w:t>.</w:t>
      </w:r>
    </w:p>
    <w:p w:rsidR="00905645" w:rsidRPr="00905645" w:rsidRDefault="00905645" w:rsidP="00905645">
      <w:pPr>
        <w:pStyle w:val="a3"/>
        <w:jc w:val="center"/>
        <w:rPr>
          <w:rFonts w:ascii="Times New Roman" w:hAnsi="Times New Roman" w:cs="Times New Roman"/>
          <w:b/>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9.</w:t>
      </w:r>
      <w:r w:rsidRPr="00905645">
        <w:rPr>
          <w:rFonts w:ascii="Times New Roman" w:hAnsi="Times New Roman" w:cs="Times New Roman"/>
          <w:b/>
          <w:sz w:val="28"/>
          <w:szCs w:val="28"/>
        </w:rPr>
        <w:tab/>
        <w:t>Выявление и урегулирование конфликта интересов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9.1.</w:t>
      </w:r>
      <w:r w:rsidRPr="00905645">
        <w:rPr>
          <w:rFonts w:ascii="Times New Roman" w:hAnsi="Times New Roman" w:cs="Times New Roman"/>
          <w:sz w:val="28"/>
          <w:szCs w:val="28"/>
        </w:rPr>
        <w:tab/>
        <w:t>В основу работы по урегулированию конфликта интересов в организации положены следующие принципы:</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обязательность раскрытия сведений о возможном или возникшем конфликте интересов;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соблюдение баланса интересов организации и работника при урегулировании конфликта интересов;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9.2.</w:t>
      </w:r>
      <w:r w:rsidRPr="00905645">
        <w:rPr>
          <w:rFonts w:ascii="Times New Roman" w:hAnsi="Times New Roman" w:cs="Times New Roman"/>
          <w:sz w:val="28"/>
          <w:szCs w:val="28"/>
        </w:rPr>
        <w:tab/>
        <w:t>Работник обязан принимать меры по недопущению любой возможности возникновения конфликта интересов.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9.3.</w:t>
      </w:r>
      <w:r w:rsidRPr="00905645">
        <w:rPr>
          <w:rFonts w:ascii="Times New Roman" w:hAnsi="Times New Roman" w:cs="Times New Roman"/>
          <w:sz w:val="28"/>
          <w:szCs w:val="28"/>
        </w:rPr>
        <w:tab/>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9.4.</w:t>
      </w:r>
      <w:r w:rsidRPr="00905645">
        <w:rPr>
          <w:rFonts w:ascii="Times New Roman" w:hAnsi="Times New Roman" w:cs="Times New Roman"/>
          <w:sz w:val="28"/>
          <w:szCs w:val="28"/>
        </w:rPr>
        <w:tab/>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w:t>
      </w:r>
      <w:r w:rsidRPr="00905645">
        <w:t xml:space="preserve"> </w:t>
      </w:r>
      <w:r w:rsidRPr="00905645">
        <w:rPr>
          <w:rFonts w:ascii="Times New Roman" w:hAnsi="Times New Roman" w:cs="Times New Roman"/>
          <w:sz w:val="28"/>
          <w:szCs w:val="28"/>
        </w:rPr>
        <w:t>9.5.</w:t>
      </w:r>
      <w:r w:rsidRPr="00905645">
        <w:rPr>
          <w:rFonts w:ascii="Times New Roman" w:hAnsi="Times New Roman" w:cs="Times New Roman"/>
          <w:sz w:val="28"/>
          <w:szCs w:val="28"/>
        </w:rPr>
        <w:tab/>
        <w:t xml:space="preserve">Для раскрытия сведений о конфликте интересов осуществляется </w:t>
      </w:r>
      <w:r w:rsidRPr="00905645">
        <w:rPr>
          <w:rFonts w:ascii="Times New Roman" w:hAnsi="Times New Roman" w:cs="Times New Roman"/>
          <w:sz w:val="28"/>
          <w:szCs w:val="28"/>
        </w:rPr>
        <w:lastRenderedPageBreak/>
        <w:t>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9.6.</w:t>
      </w:r>
      <w:r w:rsidRPr="00905645">
        <w:rPr>
          <w:rFonts w:ascii="Times New Roman" w:hAnsi="Times New Roman" w:cs="Times New Roman"/>
          <w:sz w:val="28"/>
          <w:szCs w:val="28"/>
        </w:rPr>
        <w:tab/>
        <w:t xml:space="preserve">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w:t>
      </w:r>
      <w:r>
        <w:rPr>
          <w:rFonts w:ascii="Times New Roman" w:hAnsi="Times New Roman" w:cs="Times New Roman"/>
          <w:sz w:val="28"/>
          <w:szCs w:val="28"/>
        </w:rPr>
        <w:t>о возможности его возникновении.</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10.</w:t>
      </w:r>
      <w:r w:rsidRPr="00905645">
        <w:rPr>
          <w:rFonts w:ascii="Times New Roman" w:hAnsi="Times New Roman" w:cs="Times New Roman"/>
          <w:b/>
          <w:sz w:val="28"/>
          <w:szCs w:val="28"/>
        </w:rPr>
        <w:tab/>
        <w:t>Правила обмена деловыми подарками</w:t>
      </w: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и знаками делового гостеприимства</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10.1.</w:t>
      </w:r>
      <w:r w:rsidRPr="00905645">
        <w:rPr>
          <w:rFonts w:ascii="Times New Roman" w:hAnsi="Times New Roman" w:cs="Times New Roman"/>
          <w:sz w:val="28"/>
          <w:szCs w:val="28"/>
        </w:rPr>
        <w:tab/>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10.2.</w:t>
      </w:r>
      <w:r w:rsidRPr="00905645">
        <w:rPr>
          <w:rFonts w:ascii="Times New Roman" w:hAnsi="Times New Roman" w:cs="Times New Roman"/>
          <w:sz w:val="28"/>
          <w:szCs w:val="28"/>
        </w:rPr>
        <w:tab/>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r>
        <w:rPr>
          <w:rFonts w:ascii="Times New Roman" w:hAnsi="Times New Roman" w:cs="Times New Roman"/>
          <w:sz w:val="28"/>
          <w:szCs w:val="28"/>
        </w:rPr>
        <w:t>.</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11.</w:t>
      </w:r>
      <w:r w:rsidRPr="00905645">
        <w:rPr>
          <w:rFonts w:ascii="Times New Roman" w:hAnsi="Times New Roman" w:cs="Times New Roman"/>
          <w:b/>
          <w:sz w:val="28"/>
          <w:szCs w:val="28"/>
        </w:rPr>
        <w:tab/>
        <w:t>Меры по предупреждению коррупции</w:t>
      </w: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при взаимодействии с контрагентами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11.1.</w:t>
      </w:r>
      <w:r w:rsidRPr="00905645">
        <w:rPr>
          <w:rFonts w:ascii="Times New Roman" w:hAnsi="Times New Roman" w:cs="Times New Roman"/>
          <w:sz w:val="28"/>
          <w:szCs w:val="28"/>
        </w:rPr>
        <w:tab/>
        <w:t>Работа по предупреждению коррупции при взаимодействии с контрагентами, проводится по следующим направлениям:</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11.1.1.</w:t>
      </w:r>
      <w:r w:rsidRPr="00905645">
        <w:rPr>
          <w:rFonts w:ascii="Times New Roman" w:hAnsi="Times New Roman" w:cs="Times New Roman"/>
          <w:sz w:val="28"/>
          <w:szCs w:val="28"/>
        </w:rPr>
        <w:tab/>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11.1.2.</w:t>
      </w:r>
      <w:r w:rsidRPr="00905645">
        <w:rPr>
          <w:rFonts w:ascii="Times New Roman" w:hAnsi="Times New Roman" w:cs="Times New Roman"/>
          <w:sz w:val="28"/>
          <w:szCs w:val="28"/>
        </w:rPr>
        <w:tab/>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w:t>
      </w:r>
      <w:r w:rsidRPr="00905645">
        <w:rPr>
          <w:rFonts w:ascii="Times New Roman" w:hAnsi="Times New Roman" w:cs="Times New Roman"/>
          <w:sz w:val="28"/>
          <w:szCs w:val="28"/>
        </w:rPr>
        <w:lastRenderedPageBreak/>
        <w:t>контрагентах: их репутации в деловых кругах, длительности деятельности на рынке, участия в коррупционных скандалах и т.п.).</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11.1.3.</w:t>
      </w:r>
      <w:r w:rsidRPr="00905645">
        <w:rPr>
          <w:rFonts w:ascii="Times New Roman" w:hAnsi="Times New Roman" w:cs="Times New Roman"/>
          <w:sz w:val="28"/>
          <w:szCs w:val="28"/>
        </w:rPr>
        <w:tab/>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11.1.4.</w:t>
      </w:r>
      <w:r w:rsidRPr="00905645">
        <w:rPr>
          <w:rFonts w:ascii="Times New Roman" w:hAnsi="Times New Roman" w:cs="Times New Roman"/>
          <w:sz w:val="28"/>
          <w:szCs w:val="28"/>
        </w:rPr>
        <w:tab/>
        <w:t>Включение в договоры, заключаемые с контрагентами, положений о соблюдении антикоррупционных стандартов (антикоррупционная оговорка)</w:t>
      </w:r>
      <w:r>
        <w:rPr>
          <w:rFonts w:ascii="Times New Roman" w:hAnsi="Times New Roman" w:cs="Times New Roman"/>
          <w:sz w:val="28"/>
          <w:szCs w:val="28"/>
        </w:rPr>
        <w:t>.</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12.</w:t>
      </w:r>
      <w:r w:rsidRPr="00905645">
        <w:rPr>
          <w:rFonts w:ascii="Times New Roman" w:hAnsi="Times New Roman" w:cs="Times New Roman"/>
          <w:b/>
          <w:sz w:val="28"/>
          <w:szCs w:val="28"/>
        </w:rPr>
        <w:tab/>
        <w:t>Оценка коррупционных рисков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12.1.</w:t>
      </w:r>
      <w:r w:rsidRPr="00905645">
        <w:rPr>
          <w:rFonts w:ascii="Times New Roman" w:hAnsi="Times New Roman" w:cs="Times New Roman"/>
          <w:sz w:val="28"/>
          <w:szCs w:val="28"/>
        </w:rPr>
        <w:tab/>
        <w:t xml:space="preserve">Целью оценки коррупционных рисков организации являются: </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12.1.1.</w:t>
      </w:r>
      <w:r w:rsidRPr="00905645">
        <w:rPr>
          <w:rFonts w:ascii="Times New Roman" w:hAnsi="Times New Roman" w:cs="Times New Roman"/>
          <w:sz w:val="28"/>
          <w:szCs w:val="28"/>
        </w:rPr>
        <w:tab/>
        <w:t>обеспечение соответствия реализуемых мер предупреждения коррупции специфике деятельности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12.1.2.</w:t>
      </w:r>
      <w:r w:rsidRPr="00905645">
        <w:rPr>
          <w:rFonts w:ascii="Times New Roman" w:hAnsi="Times New Roman" w:cs="Times New Roman"/>
          <w:sz w:val="28"/>
          <w:szCs w:val="28"/>
        </w:rPr>
        <w:tab/>
        <w:t>рациональное использование ресурсов, направляемых на проведение работы по предупреждению коррупции;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12.1.3.</w:t>
      </w:r>
      <w:r w:rsidRPr="00905645">
        <w:rPr>
          <w:rFonts w:ascii="Times New Roman" w:hAnsi="Times New Roman" w:cs="Times New Roman"/>
          <w:sz w:val="28"/>
          <w:szCs w:val="28"/>
        </w:rPr>
        <w:tab/>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12.2.</w:t>
      </w:r>
      <w:r w:rsidRPr="00905645">
        <w:rPr>
          <w:rFonts w:ascii="Times New Roman" w:hAnsi="Times New Roman" w:cs="Times New Roman"/>
          <w:sz w:val="28"/>
          <w:szCs w:val="28"/>
        </w:rPr>
        <w:tab/>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13.</w:t>
      </w:r>
      <w:r w:rsidRPr="00905645">
        <w:rPr>
          <w:rFonts w:ascii="Times New Roman" w:hAnsi="Times New Roman" w:cs="Times New Roman"/>
          <w:b/>
          <w:sz w:val="28"/>
          <w:szCs w:val="28"/>
        </w:rPr>
        <w:tab/>
        <w:t>Антикоррупционное просвещение работников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13.1.</w:t>
      </w:r>
      <w:r w:rsidRPr="00905645">
        <w:rPr>
          <w:rFonts w:ascii="Times New Roman" w:hAnsi="Times New Roman" w:cs="Times New Roman"/>
          <w:sz w:val="28"/>
          <w:szCs w:val="28"/>
        </w:rPr>
        <w:tab/>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13.2.</w:t>
      </w:r>
      <w:r w:rsidRPr="00905645">
        <w:rPr>
          <w:rFonts w:ascii="Times New Roman" w:hAnsi="Times New Roman" w:cs="Times New Roman"/>
          <w:sz w:val="28"/>
          <w:szCs w:val="28"/>
        </w:rPr>
        <w:tab/>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13.3.</w:t>
      </w:r>
      <w:r w:rsidRPr="00905645">
        <w:rPr>
          <w:rFonts w:ascii="Times New Roman" w:hAnsi="Times New Roman" w:cs="Times New Roman"/>
          <w:sz w:val="28"/>
          <w:szCs w:val="28"/>
        </w:rPr>
        <w:tab/>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13.4.</w:t>
      </w:r>
      <w:r w:rsidRPr="00905645">
        <w:rPr>
          <w:rFonts w:ascii="Times New Roman" w:hAnsi="Times New Roman" w:cs="Times New Roman"/>
          <w:sz w:val="28"/>
          <w:szCs w:val="28"/>
        </w:rPr>
        <w:tab/>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w:t>
      </w:r>
      <w:r w:rsidRPr="00905645">
        <w:rPr>
          <w:rFonts w:ascii="Times New Roman" w:hAnsi="Times New Roman" w:cs="Times New Roman"/>
          <w:sz w:val="28"/>
          <w:szCs w:val="28"/>
        </w:rPr>
        <w:lastRenderedPageBreak/>
        <w:t>вопросам противодействия коррупции и урегулирования конфликта интересов проводится в конфиденциальном порядке.</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14.</w:t>
      </w:r>
      <w:r w:rsidRPr="00905645">
        <w:rPr>
          <w:rFonts w:ascii="Times New Roman" w:hAnsi="Times New Roman" w:cs="Times New Roman"/>
          <w:b/>
          <w:sz w:val="28"/>
          <w:szCs w:val="28"/>
        </w:rPr>
        <w:tab/>
        <w:t>Внутренний контроль и аудит</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14.1.</w:t>
      </w:r>
      <w:r w:rsidRPr="00905645">
        <w:rPr>
          <w:rFonts w:ascii="Times New Roman" w:hAnsi="Times New Roman" w:cs="Times New Roman"/>
          <w:sz w:val="28"/>
          <w:szCs w:val="28"/>
        </w:rPr>
        <w:tab/>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14.2.</w:t>
      </w:r>
      <w:r w:rsidRPr="00905645">
        <w:rPr>
          <w:rFonts w:ascii="Times New Roman" w:hAnsi="Times New Roman" w:cs="Times New Roman"/>
          <w:sz w:val="28"/>
          <w:szCs w:val="28"/>
        </w:rPr>
        <w:tab/>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14.3.</w:t>
      </w:r>
      <w:r w:rsidRPr="00905645">
        <w:rPr>
          <w:rFonts w:ascii="Times New Roman" w:hAnsi="Times New Roman" w:cs="Times New Roman"/>
          <w:sz w:val="28"/>
          <w:szCs w:val="28"/>
        </w:rPr>
        <w:tab/>
        <w:t>Требования Антикоррупционной политики, учитываемые при формировании системы внутреннего контроля и аудита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контроль документирования операций хозяйственной деятельности организации;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14.3.1.</w:t>
      </w:r>
      <w:r w:rsidRPr="00905645">
        <w:rPr>
          <w:rFonts w:ascii="Times New Roman" w:hAnsi="Times New Roman" w:cs="Times New Roman"/>
          <w:sz w:val="28"/>
          <w:szCs w:val="28"/>
        </w:rPr>
        <w:tab/>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14.3.2.</w:t>
      </w:r>
      <w:r w:rsidRPr="00905645">
        <w:rPr>
          <w:rFonts w:ascii="Times New Roman" w:hAnsi="Times New Roman" w:cs="Times New Roman"/>
          <w:sz w:val="28"/>
          <w:szCs w:val="28"/>
        </w:rPr>
        <w:tab/>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оплата услуг, характер которых не определен либо вызывает сомнения;</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закупки или продажи по ценам, значительно отличающимся от рыночных;</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lastRenderedPageBreak/>
        <w:t>– сомнительные платежи наличными деньгами.</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15.</w:t>
      </w:r>
      <w:r w:rsidRPr="00905645">
        <w:rPr>
          <w:rFonts w:ascii="Times New Roman" w:hAnsi="Times New Roman" w:cs="Times New Roman"/>
          <w:b/>
          <w:sz w:val="28"/>
          <w:szCs w:val="28"/>
        </w:rPr>
        <w:tab/>
        <w:t>Сотрудничество с контрольно – надзорными и правоохранительными органами в сфере противодействия коррупции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15.1.</w:t>
      </w:r>
      <w:r w:rsidRPr="00905645">
        <w:rPr>
          <w:rFonts w:ascii="Times New Roman" w:hAnsi="Times New Roman" w:cs="Times New Roman"/>
          <w:sz w:val="28"/>
          <w:szCs w:val="28"/>
        </w:rPr>
        <w:tab/>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15.2.</w:t>
      </w:r>
      <w:r w:rsidRPr="00905645">
        <w:rPr>
          <w:rFonts w:ascii="Times New Roman" w:hAnsi="Times New Roman" w:cs="Times New Roman"/>
          <w:sz w:val="28"/>
          <w:szCs w:val="28"/>
        </w:rPr>
        <w:tab/>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15.3.</w:t>
      </w:r>
      <w:r w:rsidRPr="00905645">
        <w:rPr>
          <w:rFonts w:ascii="Times New Roman" w:hAnsi="Times New Roman" w:cs="Times New Roman"/>
          <w:sz w:val="28"/>
          <w:szCs w:val="28"/>
        </w:rPr>
        <w:tab/>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15.4.</w:t>
      </w:r>
      <w:r w:rsidRPr="00905645">
        <w:rPr>
          <w:rFonts w:ascii="Times New Roman" w:hAnsi="Times New Roman" w:cs="Times New Roman"/>
          <w:sz w:val="28"/>
          <w:szCs w:val="28"/>
        </w:rPr>
        <w:tab/>
        <w:t>Сотрудничество с контрольно – надзорными и правоохранительными органами также осуществляется в форме:</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15.5.</w:t>
      </w:r>
      <w:r w:rsidRPr="00905645">
        <w:rPr>
          <w:rFonts w:ascii="Times New Roman" w:hAnsi="Times New Roman" w:cs="Times New Roman"/>
          <w:sz w:val="28"/>
          <w:szCs w:val="28"/>
        </w:rPr>
        <w:tab/>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15.6.</w:t>
      </w:r>
      <w:r w:rsidRPr="00905645">
        <w:rPr>
          <w:rFonts w:ascii="Times New Roman" w:hAnsi="Times New Roman" w:cs="Times New Roman"/>
          <w:sz w:val="28"/>
          <w:szCs w:val="28"/>
        </w:rPr>
        <w:tab/>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16.</w:t>
      </w:r>
      <w:r w:rsidRPr="00905645">
        <w:rPr>
          <w:rFonts w:ascii="Times New Roman" w:hAnsi="Times New Roman" w:cs="Times New Roman"/>
          <w:b/>
          <w:sz w:val="28"/>
          <w:szCs w:val="28"/>
        </w:rPr>
        <w:tab/>
        <w:t>Ответственность работников</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за несоблюдение требований антикоррупционной политики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16.1.</w:t>
      </w:r>
      <w:r w:rsidRPr="00905645">
        <w:rPr>
          <w:rFonts w:ascii="Times New Roman" w:hAnsi="Times New Roman" w:cs="Times New Roman"/>
          <w:sz w:val="28"/>
          <w:szCs w:val="28"/>
        </w:rPr>
        <w:tab/>
        <w:t>Организация и ее работники должны соблюдать нормы законодательства о противодействии коррупции.</w:t>
      </w:r>
    </w:p>
    <w:p w:rsid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16.2.</w:t>
      </w:r>
      <w:r w:rsidRPr="00905645">
        <w:rPr>
          <w:rFonts w:ascii="Times New Roman" w:hAnsi="Times New Roman" w:cs="Times New Roman"/>
          <w:sz w:val="28"/>
          <w:szCs w:val="28"/>
        </w:rPr>
        <w:tab/>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905645" w:rsidRDefault="00905645" w:rsidP="00905645">
      <w:pPr>
        <w:pStyle w:val="a3"/>
        <w:jc w:val="both"/>
        <w:rPr>
          <w:rFonts w:ascii="Times New Roman" w:hAnsi="Times New Roman" w:cs="Times New Roman"/>
          <w:sz w:val="28"/>
          <w:szCs w:val="28"/>
        </w:rPr>
      </w:pP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lastRenderedPageBreak/>
        <w:t>17.</w:t>
      </w:r>
      <w:r w:rsidRPr="00905645">
        <w:rPr>
          <w:rFonts w:ascii="Times New Roman" w:hAnsi="Times New Roman" w:cs="Times New Roman"/>
          <w:b/>
          <w:sz w:val="28"/>
          <w:szCs w:val="28"/>
        </w:rPr>
        <w:tab/>
        <w:t>Порядок пересмотра и внесения изменений</w:t>
      </w:r>
    </w:p>
    <w:p w:rsidR="00905645" w:rsidRPr="00905645" w:rsidRDefault="00905645" w:rsidP="00905645">
      <w:pPr>
        <w:pStyle w:val="a3"/>
        <w:jc w:val="center"/>
        <w:rPr>
          <w:rFonts w:ascii="Times New Roman" w:hAnsi="Times New Roman" w:cs="Times New Roman"/>
          <w:b/>
          <w:sz w:val="28"/>
          <w:szCs w:val="28"/>
        </w:rPr>
      </w:pPr>
      <w:r w:rsidRPr="00905645">
        <w:rPr>
          <w:rFonts w:ascii="Times New Roman" w:hAnsi="Times New Roman" w:cs="Times New Roman"/>
          <w:b/>
          <w:sz w:val="28"/>
          <w:szCs w:val="28"/>
        </w:rPr>
        <w:t>в Антикоррупционную политику</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17.1.</w:t>
      </w:r>
      <w:r w:rsidRPr="00905645">
        <w:rPr>
          <w:rFonts w:ascii="Times New Roman" w:hAnsi="Times New Roman" w:cs="Times New Roman"/>
          <w:sz w:val="28"/>
          <w:szCs w:val="28"/>
        </w:rPr>
        <w:tab/>
        <w:t>Организация осуществляет регулярный мониторинг эффективности реализации Антикоррупционной политики.</w:t>
      </w:r>
    </w:p>
    <w:p w:rsidR="00905645" w:rsidRPr="00905645"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17.2.</w:t>
      </w:r>
      <w:r w:rsidRPr="00905645">
        <w:rPr>
          <w:rFonts w:ascii="Times New Roman" w:hAnsi="Times New Roman" w:cs="Times New Roman"/>
          <w:sz w:val="28"/>
          <w:szCs w:val="28"/>
        </w:rPr>
        <w:tab/>
        <w:t>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905645" w:rsidRPr="00C169E3" w:rsidRDefault="00905645" w:rsidP="00905645">
      <w:pPr>
        <w:pStyle w:val="a3"/>
        <w:jc w:val="both"/>
        <w:rPr>
          <w:rFonts w:ascii="Times New Roman" w:hAnsi="Times New Roman" w:cs="Times New Roman"/>
          <w:sz w:val="28"/>
          <w:szCs w:val="28"/>
        </w:rPr>
      </w:pPr>
      <w:r w:rsidRPr="00905645">
        <w:rPr>
          <w:rFonts w:ascii="Times New Roman" w:hAnsi="Times New Roman" w:cs="Times New Roman"/>
          <w:sz w:val="28"/>
          <w:szCs w:val="28"/>
        </w:rPr>
        <w:t>17.3.</w:t>
      </w:r>
      <w:r w:rsidRPr="00905645">
        <w:rPr>
          <w:rFonts w:ascii="Times New Roman" w:hAnsi="Times New Roman" w:cs="Times New Roman"/>
          <w:sz w:val="28"/>
          <w:szCs w:val="28"/>
        </w:rPr>
        <w:tab/>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sectPr w:rsidR="00905645" w:rsidRPr="00C169E3" w:rsidSect="001B7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6059E"/>
    <w:multiLevelType w:val="multilevel"/>
    <w:tmpl w:val="3E8E4C66"/>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1F97"/>
    <w:rsid w:val="00022210"/>
    <w:rsid w:val="000408D7"/>
    <w:rsid w:val="000758C4"/>
    <w:rsid w:val="000867AA"/>
    <w:rsid w:val="000A6113"/>
    <w:rsid w:val="000C5CA8"/>
    <w:rsid w:val="000F40FB"/>
    <w:rsid w:val="000F463E"/>
    <w:rsid w:val="00111966"/>
    <w:rsid w:val="00113E34"/>
    <w:rsid w:val="0012699D"/>
    <w:rsid w:val="00134E5F"/>
    <w:rsid w:val="001A4B24"/>
    <w:rsid w:val="001B7DE2"/>
    <w:rsid w:val="001C5F2B"/>
    <w:rsid w:val="001E1A0C"/>
    <w:rsid w:val="001F0EC6"/>
    <w:rsid w:val="00212A5D"/>
    <w:rsid w:val="00216C8E"/>
    <w:rsid w:val="00234B6D"/>
    <w:rsid w:val="00294E4D"/>
    <w:rsid w:val="002B39DD"/>
    <w:rsid w:val="002C2E01"/>
    <w:rsid w:val="002D0415"/>
    <w:rsid w:val="002E25BD"/>
    <w:rsid w:val="00325334"/>
    <w:rsid w:val="00333EBE"/>
    <w:rsid w:val="00360DB9"/>
    <w:rsid w:val="00371E59"/>
    <w:rsid w:val="00377AB4"/>
    <w:rsid w:val="003810B0"/>
    <w:rsid w:val="003A4BE1"/>
    <w:rsid w:val="003B60B0"/>
    <w:rsid w:val="003E36B8"/>
    <w:rsid w:val="00413B14"/>
    <w:rsid w:val="00435A39"/>
    <w:rsid w:val="00466C32"/>
    <w:rsid w:val="00480121"/>
    <w:rsid w:val="0049736B"/>
    <w:rsid w:val="004A1E15"/>
    <w:rsid w:val="004A64B5"/>
    <w:rsid w:val="004B0011"/>
    <w:rsid w:val="004B04B8"/>
    <w:rsid w:val="004B4FFE"/>
    <w:rsid w:val="004E235D"/>
    <w:rsid w:val="004E3CB6"/>
    <w:rsid w:val="004E787D"/>
    <w:rsid w:val="004F4692"/>
    <w:rsid w:val="00531D88"/>
    <w:rsid w:val="0055265F"/>
    <w:rsid w:val="005857C9"/>
    <w:rsid w:val="005A47DF"/>
    <w:rsid w:val="005B63C2"/>
    <w:rsid w:val="005D6535"/>
    <w:rsid w:val="006228E8"/>
    <w:rsid w:val="006407BD"/>
    <w:rsid w:val="006631DC"/>
    <w:rsid w:val="00663EE8"/>
    <w:rsid w:val="00664EB7"/>
    <w:rsid w:val="00667A00"/>
    <w:rsid w:val="006A0382"/>
    <w:rsid w:val="006A78B5"/>
    <w:rsid w:val="006F552F"/>
    <w:rsid w:val="00702B54"/>
    <w:rsid w:val="00717716"/>
    <w:rsid w:val="007543E3"/>
    <w:rsid w:val="007556F4"/>
    <w:rsid w:val="00766806"/>
    <w:rsid w:val="00766EA7"/>
    <w:rsid w:val="007700BE"/>
    <w:rsid w:val="0077298F"/>
    <w:rsid w:val="007750F9"/>
    <w:rsid w:val="00777D4F"/>
    <w:rsid w:val="007B5251"/>
    <w:rsid w:val="007C66DE"/>
    <w:rsid w:val="007D4C9D"/>
    <w:rsid w:val="00816C84"/>
    <w:rsid w:val="008206A9"/>
    <w:rsid w:val="00821C3D"/>
    <w:rsid w:val="00836CB4"/>
    <w:rsid w:val="00864599"/>
    <w:rsid w:val="008B5AB0"/>
    <w:rsid w:val="008D3A49"/>
    <w:rsid w:val="008F7C07"/>
    <w:rsid w:val="00905645"/>
    <w:rsid w:val="0090642E"/>
    <w:rsid w:val="00914FFB"/>
    <w:rsid w:val="009365CB"/>
    <w:rsid w:val="0097517E"/>
    <w:rsid w:val="0099026C"/>
    <w:rsid w:val="00993BD8"/>
    <w:rsid w:val="009976CF"/>
    <w:rsid w:val="009A022E"/>
    <w:rsid w:val="009A1F97"/>
    <w:rsid w:val="009A4D77"/>
    <w:rsid w:val="009B63E1"/>
    <w:rsid w:val="009D23A6"/>
    <w:rsid w:val="009E0795"/>
    <w:rsid w:val="009E1F93"/>
    <w:rsid w:val="009E5E0E"/>
    <w:rsid w:val="00A2505D"/>
    <w:rsid w:val="00A51110"/>
    <w:rsid w:val="00A5306F"/>
    <w:rsid w:val="00A6507A"/>
    <w:rsid w:val="00A8134E"/>
    <w:rsid w:val="00A913D6"/>
    <w:rsid w:val="00B14BE1"/>
    <w:rsid w:val="00B41077"/>
    <w:rsid w:val="00B60081"/>
    <w:rsid w:val="00B876C8"/>
    <w:rsid w:val="00B92E02"/>
    <w:rsid w:val="00B96890"/>
    <w:rsid w:val="00BA14D1"/>
    <w:rsid w:val="00BD34B3"/>
    <w:rsid w:val="00BF0F42"/>
    <w:rsid w:val="00C01EF6"/>
    <w:rsid w:val="00C169E3"/>
    <w:rsid w:val="00C26DF3"/>
    <w:rsid w:val="00C30DF6"/>
    <w:rsid w:val="00C35603"/>
    <w:rsid w:val="00C510B1"/>
    <w:rsid w:val="00C66187"/>
    <w:rsid w:val="00C82A6C"/>
    <w:rsid w:val="00C83D6C"/>
    <w:rsid w:val="00CD1E1C"/>
    <w:rsid w:val="00CF3123"/>
    <w:rsid w:val="00CF6E92"/>
    <w:rsid w:val="00D02C21"/>
    <w:rsid w:val="00D06658"/>
    <w:rsid w:val="00D075B4"/>
    <w:rsid w:val="00D2003D"/>
    <w:rsid w:val="00D25355"/>
    <w:rsid w:val="00D26007"/>
    <w:rsid w:val="00D27468"/>
    <w:rsid w:val="00D332AD"/>
    <w:rsid w:val="00D47A89"/>
    <w:rsid w:val="00D75162"/>
    <w:rsid w:val="00DC0551"/>
    <w:rsid w:val="00DF103C"/>
    <w:rsid w:val="00DF3098"/>
    <w:rsid w:val="00E43066"/>
    <w:rsid w:val="00E513E8"/>
    <w:rsid w:val="00E54691"/>
    <w:rsid w:val="00E55EB1"/>
    <w:rsid w:val="00E57EA2"/>
    <w:rsid w:val="00E60E71"/>
    <w:rsid w:val="00EB04DD"/>
    <w:rsid w:val="00EC68CE"/>
    <w:rsid w:val="00ED1278"/>
    <w:rsid w:val="00F10411"/>
    <w:rsid w:val="00F410E4"/>
    <w:rsid w:val="00F75620"/>
    <w:rsid w:val="00FB531D"/>
    <w:rsid w:val="00FD6DF6"/>
    <w:rsid w:val="00FD6F2C"/>
    <w:rsid w:val="00FE5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5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69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69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4E77-C293-4EE6-A256-36CC16CD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4050</Words>
  <Characters>23089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Музей</cp:lastModifiedBy>
  <cp:revision>10</cp:revision>
  <dcterms:created xsi:type="dcterms:W3CDTF">2017-02-02T12:52:00Z</dcterms:created>
  <dcterms:modified xsi:type="dcterms:W3CDTF">2024-11-13T08:23:00Z</dcterms:modified>
</cp:coreProperties>
</file>