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43600" cy="81829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УТВЕРЖДАЮ</w:t>
      </w:r>
    </w:p>
    <w:p w:rsidR="00DF0916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ди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ректор ГБУ 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ДО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 «Детская школа </w:t>
      </w:r>
    </w:p>
    <w:p w:rsidR="00DF0916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искусств» 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р.п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.Р</w:t>
      </w: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овн</w:t>
      </w:r>
      <w:r w:rsidR="00A538C9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ое</w:t>
      </w:r>
      <w:bookmarkStart w:id="0" w:name="_GoBack"/>
      <w:bookmarkEnd w:id="0"/>
    </w:p>
    <w:p w:rsidR="00260F66" w:rsidRPr="00840875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 Саратовской области</w:t>
      </w:r>
    </w:p>
    <w:p w:rsidR="00260F66" w:rsidRPr="00840875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______________ </w:t>
      </w: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О.Н.Рындина</w:t>
      </w:r>
    </w:p>
    <w:p w:rsidR="00260F66" w:rsidRPr="00840875" w:rsidP="006B53CA">
      <w:pPr>
        <w:widowControl w:val="0"/>
        <w:suppressAutoHyphens/>
        <w:autoSpaceDE w:val="0"/>
        <w:autoSpaceDN w:val="0"/>
        <w:spacing w:after="0" w:line="240" w:lineRule="auto"/>
        <w:ind w:left="709" w:right="-173" w:hanging="426"/>
        <w:contextualSpacing/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>«30» марта</w:t>
      </w:r>
      <w:r w:rsidRPr="00840875" w:rsid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 2023</w:t>
      </w:r>
      <w:r w:rsidRPr="00840875">
        <w:rPr>
          <w:rFonts w:ascii="PT Astra Serif" w:eastAsia="Calibri" w:hAnsi="PT Astra Serif"/>
          <w:bCs/>
          <w:kern w:val="1"/>
          <w:sz w:val="28"/>
          <w:szCs w:val="28"/>
          <w:lang w:val="ru-RU" w:eastAsia="en-US" w:bidi="ar-SA"/>
        </w:rPr>
        <w:t xml:space="preserve"> года</w:t>
      </w:r>
    </w:p>
    <w:p w:rsidR="00260F66" w:rsidRPr="00840875" w:rsidP="006B53CA">
      <w:pPr>
        <w:widowControl w:val="0"/>
        <w:tabs>
          <w:tab w:val="left" w:pos="8040"/>
        </w:tabs>
        <w:autoSpaceDE w:val="0"/>
        <w:autoSpaceDN w:val="0"/>
        <w:spacing w:after="0" w:line="240" w:lineRule="auto"/>
        <w:ind w:left="709" w:right="-173" w:hanging="426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before="9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before="84" w:after="0" w:line="240" w:lineRule="auto"/>
        <w:ind w:left="709" w:right="-173" w:hanging="426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ОТЧЕТ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 РЕЗУЛЬТАТАХ САМООБСЛЕДОВАНИЯ ГОСУДАРСТВЕННОГО БЮДЖЕТНОГО УЧРЕЖДЕНИЯ ДОПОЛНИТЕЛЬНОГО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ОБРАЗОВАНИЯ«ДЕТСКАЯ ШКОЛА ИСКУССТВ»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ОВНОЕ</w:t>
      </w:r>
    </w:p>
    <w:p w:rsidR="00685F7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ЗА 2022</w:t>
      </w:r>
      <w:r w:rsidRPr="00840875" w:rsidR="00260F6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ГОД</w:t>
      </w:r>
    </w:p>
    <w:p w:rsidR="00260F66" w:rsidRPr="00685F7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(рассмотрен и утвержден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на заседании педагогического совета школы </w:t>
      </w:r>
      <w:r w:rsidR="00DF0916"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  <w:t>от «30» марта</w:t>
      </w:r>
      <w:r w:rsidRPr="00840875"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  <w:t xml:space="preserve"> 2022 года, протокол № 2)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center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</w:pPr>
    </w:p>
    <w:p w:rsidR="00840875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en-US" w:bidi="ar-SA"/>
        </w:rPr>
        <w:sectPr w:rsidSect="00260F66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0" w:right="-173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ВВЕДЕНИЕ:</w:t>
      </w: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Объект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самообследования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: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накопленный творческий коллективный и индивидуальный опыт педагогов и учащихся 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области, их личностные достижения за 2022 год.</w:t>
      </w: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Цель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самообследования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: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получение максимально полных данных о настоящем статусе школы,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 2022 году педагогическим коллективом 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 решались задачи развития образовательного учреждения, направленные на повышение качества образования и удовлетворение социального запроса общества.</w:t>
      </w: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Отчет подготовлен администрацией 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 с целью обеспечения информационной открытости для широкой общественности в вопросах образовательной деятельности, структуры управления учреждением.</w:t>
      </w:r>
    </w:p>
    <w:tbl>
      <w:tblPr>
        <w:tblStyle w:val="TableNormal"/>
        <w:tblpPr w:leftFromText="180" w:rightFromText="180" w:vertAnchor="text" w:horzAnchor="margin" w:tblpY="93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0"/>
        <w:gridCol w:w="3289"/>
        <w:gridCol w:w="3152"/>
        <w:gridCol w:w="1355"/>
      </w:tblGrid>
      <w:tr w:rsidTr="00260F66">
        <w:tblPrEx>
          <w:tblW w:w="102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Название ОУ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(по уставу)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Государственное бюджетное учреждение дополнительного образования «Детская школа искусств» 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р.п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. 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Ровное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 Саратовской области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54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Тип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учреждение дополнительного образования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Организационно-правовая форма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государственное бюджетное учреждение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Вид образования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Дополнительное образование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Подвид  образования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Дополнительное образование детей и взрослых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Направленность образования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Реализация дополнительных предпрофессиональных и общеразвивающих программ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54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Учредитель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Министерство культуры Саратовской области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66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Год  создания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1972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54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Адрес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413270. Саратовская область, Ровенский район, 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р.п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.Р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овное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, 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ул.Ленина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, 21.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800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Лицензия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Серия 64Л01  № 0002915 от 26.12.2016 г.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533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администрация</w:t>
            </w:r>
          </w:p>
        </w:tc>
        <w:tc>
          <w:tcPr>
            <w:tcW w:w="328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Рындина Ольга Николаевна</w:t>
            </w:r>
          </w:p>
        </w:tc>
        <w:tc>
          <w:tcPr>
            <w:tcW w:w="315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Такшаитова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 Жанна Анатольевна</w:t>
            </w:r>
          </w:p>
        </w:tc>
        <w:tc>
          <w:tcPr>
            <w:tcW w:w="1355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1240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Должность</w:t>
            </w:r>
          </w:p>
        </w:tc>
        <w:tc>
          <w:tcPr>
            <w:tcW w:w="328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директор</w:t>
            </w:r>
          </w:p>
        </w:tc>
        <w:tc>
          <w:tcPr>
            <w:tcW w:w="315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заместитель директора по учебн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о-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 воспитательной  работе</w:t>
            </w:r>
          </w:p>
        </w:tc>
        <w:tc>
          <w:tcPr>
            <w:tcW w:w="1355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1321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Органы самоуправления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Учреждения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-Педагогический совет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-Общее собрание работников учреждения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66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Адрес сайта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дшировное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.р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ф</w:t>
            </w:r>
          </w:p>
        </w:tc>
      </w:tr>
      <w:tr w:rsidTr="00260F66">
        <w:tblPrEx>
          <w:tblW w:w="10236" w:type="dxa"/>
          <w:tblLayout w:type="fixed"/>
          <w:tblLook w:val="01E0"/>
        </w:tblPrEx>
        <w:trPr>
          <w:trHeight w:val="266"/>
        </w:trPr>
        <w:tc>
          <w:tcPr>
            <w:tcW w:w="2440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Электронная почта</w:t>
            </w:r>
          </w:p>
        </w:tc>
        <w:tc>
          <w:tcPr>
            <w:tcW w:w="7796" w:type="dxa"/>
            <w:gridSpan w:val="3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en-US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en-US" w:eastAsia="en-US" w:bidi="ar-SA"/>
              </w:rPr>
              <w:t>dshirovnoe@mail.ru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Приведенные в отчете данные о качестве и доступности образования, результатах деятельности 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 позволяют оценить проблемы и определить приоритетные направления работы школы и конкретные мероприятия, направленные на дальнейшее разви</w:t>
      </w:r>
      <w:r w:rsidR="00840875">
        <w:rPr>
          <w:rFonts w:ascii="PT Astra Serif" w:hAnsi="PT Astra Serif"/>
          <w:sz w:val="28"/>
          <w:szCs w:val="28"/>
          <w:lang w:val="ru-RU" w:eastAsia="en-US" w:bidi="ar-SA"/>
        </w:rPr>
        <w:t>тие образовательного учреждения</w:t>
      </w:r>
    </w:p>
    <w:p w:rsidR="00260F66" w:rsidRPr="00840875" w:rsidP="006B53CA">
      <w:pPr>
        <w:widowControl w:val="0"/>
        <w:autoSpaceDE w:val="0"/>
        <w:autoSpaceDN w:val="0"/>
        <w:spacing w:before="60"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ОБЩИЕСВЕДЕНИЯОБОБРАЗОВАТЕЛЬНОЙОРГАНИЗАЦИИ</w:t>
      </w:r>
    </w:p>
    <w:p w:rsidR="00260F66" w:rsidRPr="00840875" w:rsidP="006B53CA">
      <w:pPr>
        <w:widowControl w:val="0"/>
        <w:autoSpaceDE w:val="0"/>
        <w:autoSpaceDN w:val="0"/>
        <w:spacing w:before="7"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1.  </w:t>
      </w:r>
      <w:r w:rsidR="00840875">
        <w:rPr>
          <w:rFonts w:ascii="PT Astra Serif" w:hAnsi="PT Astra Serif"/>
          <w:b/>
          <w:sz w:val="28"/>
          <w:szCs w:val="28"/>
          <w:lang w:val="ru-RU" w:eastAsia="en-US" w:bidi="ar-SA"/>
        </w:rPr>
        <w:t>ОБЩАЯ ХАРАКТЕРИСТИКА УЧРЕЖДЕНИЯ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840875" w:rsidP="006B53CA">
      <w:pPr>
        <w:widowControl w:val="0"/>
        <w:autoSpaceDE w:val="0"/>
        <w:autoSpaceDN w:val="0"/>
        <w:spacing w:after="0" w:line="240" w:lineRule="auto"/>
        <w:ind w:left="283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Основными задачами Школы являются: выявление одаренных детей в раннем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вки к поступлению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профильные 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283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образовательные учреждения.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2. СТРУКТУРА И СИСТЕМА УПРАВЛЕНИЯ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Управление Школой осуществляется в соответствии с законодательством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Российской Федерации, Уставом Школы и строится на принципах единоначалия и коллегиальности, обеспечивающих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государственно-общественный характер управления Школой. В управлении Школой принимает участие Учредитель.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Непосредственное управ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ление Школой осуществляет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директор, в своей деятельности подотчетный Учредителю, действующий в соответствии с должностной инструкцией, трудовым договором и Уставом Школы.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С директором Школы заключается срочный трудовой договор на срок, установленный Учредителем. Коллегиальными органами управления Школы являются Педагогический Совет, общее собрание работников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Школы, Совет Школы, Методический совет. Порядок формирования коллегиальных органов управления, их компетенция и порядок организации деятельности определяются Уставом и соответствующими положениями, принимаемыми Школой.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 целях учета мнения обучающихся, родителей (законных представителей) несовершеннолетних обучающихся педагогических и иных работников по вопросам управления Школой и при принятии ею лока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льных нормативных актов,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затрагивающих их права и законные интересы, в Школе созда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ны их представительные органы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Совет родителей (законных представителей) несовершеннолетних обучающихся и профсоюзная организация работников Школы.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 Школе функционируют методические объединения – это объединения преподавателей, работающих в одной предметной области, с целью совершенствования методического и профессионального мастерства педагогических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работников, организации взаимопомощи для обеспечения современных требований к обучению и воспитанию учащихся, стимулирования творческой инициативы, разработки современных требований к обучению и воспитанию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детей. Руководителями методических объединений являются квалифицированные преподаватели данной предметной области. Руководители методических объединений назначаются приказом директора. Руководители методических объединений входят в состав Методического совета Школы. Преподавательский состав формируется в соответствии с тарификационным списком. Школа работает по согласованному и утвержденному плану работы на учебный год. Все мероприятия проводятся в соответствии с утвержденным Школой годовым планом работы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ВЫВОДЫ: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 целом структура и система управления Школы достаточ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ны и эффективны для обеспечения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выполнения функций Учреждения дополнительного образован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ия в соответствии с действующим законодательством.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Российской Федерации. Собственная нормативная и организационно-распорядительная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документация соответствует действующему законодательству РФ. Имеющаяся система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взаимодействия обеспечивает жизнедеятельность Школы и позволяет успешно вести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образ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овательную деятельность в сфере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дополнительного образо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вания детей в области искусств.</w:t>
      </w:r>
    </w:p>
    <w:p w:rsidR="00260F66" w:rsidRPr="00840875" w:rsidP="006B53CA">
      <w:pPr>
        <w:widowControl w:val="0"/>
        <w:numPr>
          <w:ilvl w:val="3"/>
          <w:numId w:val="1"/>
        </w:numPr>
        <w:tabs>
          <w:tab w:val="num" w:pos="864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numPr>
          <w:ilvl w:val="3"/>
          <w:numId w:val="1"/>
        </w:numPr>
        <w:tabs>
          <w:tab w:val="num" w:pos="864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3</w:t>
      </w:r>
      <w:r w:rsidRPr="00840875">
        <w:rPr>
          <w:rFonts w:ascii="PT Astra Serif" w:hAnsi="PT Astra Serif"/>
          <w:b/>
          <w:bCs/>
          <w:sz w:val="28"/>
          <w:szCs w:val="28"/>
          <w:lang w:val="en-US" w:eastAsia="en-US" w:bidi="ar-SA"/>
        </w:rPr>
        <w:t xml:space="preserve">.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 КАДРОВОЕ ОБЕСПЕЧЕНИЕ ОБРАЗОВАТЕЛЬНОГО ПРОЦЕССА</w:t>
      </w:r>
    </w:p>
    <w:p w:rsidR="00260F66" w:rsidRPr="00840875" w:rsidP="006B53CA">
      <w:pPr>
        <w:widowControl w:val="0"/>
        <w:numPr>
          <w:ilvl w:val="3"/>
          <w:numId w:val="1"/>
        </w:numPr>
        <w:tabs>
          <w:tab w:val="num" w:pos="864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283" w:right="-173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На дату проведения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само</w:t>
      </w:r>
      <w:r w:rsidR="00DF0916">
        <w:rPr>
          <w:rFonts w:ascii="PT Astra Serif" w:hAnsi="PT Astra Serif"/>
          <w:bCs/>
          <w:sz w:val="28"/>
          <w:szCs w:val="28"/>
          <w:lang w:val="ru-RU" w:eastAsia="en-US" w:bidi="ar-SA"/>
        </w:rPr>
        <w:t>обследования</w:t>
      </w:r>
      <w:r w:rsidR="00DF091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в Школе работает 14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преподавателей в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том числе</w:t>
      </w:r>
      <w:r w:rsidRPr="00840875" w:rsidR="00DC73C1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2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концертмейстер</w:t>
      </w:r>
      <w:r w:rsidRPr="00840875" w:rsidR="00DC73C1">
        <w:rPr>
          <w:rFonts w:ascii="PT Astra Serif" w:hAnsi="PT Astra Serif"/>
          <w:bCs/>
          <w:sz w:val="28"/>
          <w:szCs w:val="28"/>
          <w:lang w:val="ru-RU" w:eastAsia="en-US" w:bidi="ar-SA"/>
        </w:rPr>
        <w:t>а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(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учетом 3 человек совместителей).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tbl>
      <w:tblPr>
        <w:tblStyle w:val="TableGrid"/>
        <w:tblpPr w:leftFromText="180" w:rightFromText="180" w:vertAnchor="text" w:horzAnchor="margin" w:tblpX="534" w:tblpY="26"/>
        <w:tblW w:w="0" w:type="auto"/>
        <w:tblLook w:val="04A0"/>
      </w:tblPr>
      <w:tblGrid>
        <w:gridCol w:w="4442"/>
        <w:gridCol w:w="3319"/>
        <w:gridCol w:w="2205"/>
      </w:tblGrid>
      <w:tr w:rsidTr="00260F66">
        <w:tblPrEx>
          <w:tblW w:w="0" w:type="auto"/>
          <w:tblLook w:val="04A0"/>
        </w:tblPrEx>
        <w:trPr>
          <w:trHeight w:val="453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</w:rPr>
              <w:t>Показатели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</w:rPr>
              <w:t>Единица измерения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Tr="00260F66">
        <w:tblPrEx>
          <w:tblW w:w="0" w:type="auto"/>
          <w:tblLook w:val="04A0"/>
        </w:tblPrEx>
        <w:trPr>
          <w:trHeight w:val="1948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Численность/удельный вес  педагогических работников имеющих высшее образование, в общей численности педагогических работников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6/43%</w:t>
            </w:r>
          </w:p>
        </w:tc>
      </w:tr>
      <w:tr w:rsidTr="00260F66">
        <w:tblPrEx>
          <w:tblW w:w="0" w:type="auto"/>
          <w:tblLook w:val="04A0"/>
        </w:tblPrEx>
        <w:trPr>
          <w:trHeight w:val="2492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Общая численность педагогических работников, имеющих среднее профессиональное образование,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в общей численности педагогических работников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8/57%</w:t>
            </w:r>
          </w:p>
        </w:tc>
      </w:tr>
      <w:tr w:rsidTr="00260F66">
        <w:tblPrEx>
          <w:tblW w:w="0" w:type="auto"/>
          <w:tblLook w:val="04A0"/>
        </w:tblPrEx>
        <w:trPr>
          <w:trHeight w:val="2764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 xml:space="preserve">Численность/удельный вес численности </w:t>
            </w: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педагогических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 xml:space="preserve">работников, которым по результатам аттестации </w:t>
            </w: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присвоена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квалификационная категория, в общей численности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педагогических работников, в том числе: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11/78</w:t>
            </w: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ook w:val="04A0"/>
        </w:tblPrEx>
        <w:trPr>
          <w:trHeight w:val="559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высшая</w:t>
            </w: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2/14%</w:t>
            </w:r>
          </w:p>
        </w:tc>
      </w:tr>
      <w:tr w:rsidTr="00260F66">
        <w:tblPrEx>
          <w:tblW w:w="0" w:type="auto"/>
          <w:tblLook w:val="04A0"/>
        </w:tblPrEx>
        <w:trPr>
          <w:trHeight w:val="559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первая</w:t>
            </w: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9/64</w:t>
            </w: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ook w:val="04A0"/>
        </w:tblPrEx>
        <w:trPr>
          <w:trHeight w:val="2235"/>
        </w:trPr>
        <w:tc>
          <w:tcPr>
            <w:tcW w:w="4339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Численность/удельный вес численности педагогических работников, прошедших повышение квалификации/профессиональную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переподготовку по профилю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82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человек/%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14</w:t>
            </w:r>
            <w:r w:rsidRPr="00840875" w:rsidR="00204DBB">
              <w:rPr>
                <w:rFonts w:ascii="PT Astra Serif" w:hAnsi="PT Astra Serif"/>
                <w:bCs/>
                <w:sz w:val="28"/>
                <w:szCs w:val="28"/>
              </w:rPr>
              <w:t>/10</w:t>
            </w: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0%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1D0F37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В целях повышения качества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законодательства.</w:t>
      </w:r>
    </w:p>
    <w:p w:rsidR="00260F66" w:rsidRPr="001D0F37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color w:val="FF0000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Основные принци</w:t>
      </w:r>
      <w:r w:rsidR="001D0F37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пы кадровой политики направлены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на сохранение, укрепление и</w:t>
      </w:r>
      <w:r w:rsidR="001D0F37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развитие кадрового потенциала. В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школе сохраняются старые кадры, имеющие огро</w:t>
      </w:r>
      <w:r w:rsidR="001D0F37">
        <w:rPr>
          <w:rFonts w:ascii="PT Astra Serif" w:hAnsi="PT Astra Serif"/>
          <w:bCs/>
          <w:sz w:val="28"/>
          <w:szCs w:val="28"/>
          <w:lang w:val="ru-RU" w:eastAsia="en-US" w:bidi="ar-SA"/>
        </w:rPr>
        <w:t>мный опыт педагогической работы,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ве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дется наставничес</w:t>
      </w:r>
      <w:r w:rsidR="001D0F37">
        <w:rPr>
          <w:rFonts w:ascii="PT Astra Serif" w:hAnsi="PT Astra Serif"/>
          <w:bCs/>
          <w:sz w:val="28"/>
          <w:szCs w:val="28"/>
          <w:lang w:val="ru-RU" w:eastAsia="en-US" w:bidi="ar-SA"/>
        </w:rPr>
        <w:t>кая работа с молодым кадром отделения</w:t>
      </w:r>
      <w:r w:rsid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Живопись</w:t>
      </w:r>
      <w:r w:rsidR="001D0F37">
        <w:rPr>
          <w:rFonts w:ascii="PT Astra Serif" w:hAnsi="PT Astra Serif"/>
          <w:bCs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1D0F37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ВЫВОДЫ: 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О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бразовательная деятельность в Школе обеспечена квалифицированным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профессиональным педагогическим составом,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кад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ровый потенциал Школы динамично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развивается на основе целенаправленной работы по повышению квалификации педагогов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color w:val="FF0000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4.КОНТИНГЕНТ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ОБУЧАЮЩИХСЯ</w:t>
      </w:r>
      <w:r w:rsidR="001D0F37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Общ</w:t>
      </w:r>
      <w:r w:rsidR="001D0F37">
        <w:rPr>
          <w:rFonts w:ascii="PT Astra Serif" w:hAnsi="PT Astra Serif"/>
          <w:sz w:val="28"/>
          <w:szCs w:val="28"/>
          <w:lang w:val="ru-RU" w:eastAsia="en-US" w:bidi="ar-SA"/>
        </w:rPr>
        <w:t>ая численность учащихся в 2021-</w:t>
      </w:r>
      <w:r w:rsidRPr="00840875" w:rsidR="00204DBB">
        <w:rPr>
          <w:rFonts w:ascii="PT Astra Serif" w:hAnsi="PT Astra Serif"/>
          <w:sz w:val="28"/>
          <w:szCs w:val="28"/>
          <w:lang w:val="ru-RU" w:eastAsia="en-US" w:bidi="ar-SA"/>
        </w:rPr>
        <w:t>2022 учебном году с</w:t>
      </w:r>
      <w:r w:rsidR="00E44200">
        <w:rPr>
          <w:rFonts w:ascii="PT Astra Serif" w:hAnsi="PT Astra Serif"/>
          <w:sz w:val="28"/>
          <w:szCs w:val="28"/>
          <w:lang w:val="ru-RU" w:eastAsia="en-US" w:bidi="ar-SA"/>
        </w:rPr>
        <w:t>оставила 238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человека, из них</w:t>
      </w:r>
      <w:r w:rsidR="001D0F37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все обучаются на бюджетном отделении.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3"/>
        <w:gridCol w:w="1277"/>
        <w:gridCol w:w="1795"/>
      </w:tblGrid>
      <w:tr w:rsidTr="00260F66">
        <w:tblPrEx>
          <w:tblW w:w="0" w:type="auto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1"/>
        </w:trPr>
        <w:tc>
          <w:tcPr>
            <w:tcW w:w="6993" w:type="dxa"/>
          </w:tcPr>
          <w:p w:rsidR="00260F66" w:rsidRPr="001D0F37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D0F37">
              <w:rPr>
                <w:rFonts w:ascii="PT Astra Serif" w:hAnsi="PT Astra Serif"/>
                <w:b/>
                <w:sz w:val="28"/>
                <w:szCs w:val="28"/>
              </w:rPr>
              <w:t>Показатели</w:t>
            </w:r>
          </w:p>
        </w:tc>
        <w:tc>
          <w:tcPr>
            <w:tcW w:w="3072" w:type="dxa"/>
            <w:gridSpan w:val="2"/>
          </w:tcPr>
          <w:p w:rsidR="00260F66" w:rsidRPr="001D0F37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D0F37">
              <w:rPr>
                <w:rFonts w:ascii="PT Astra Serif" w:hAnsi="PT Astra Serif"/>
                <w:b/>
                <w:sz w:val="28"/>
                <w:szCs w:val="28"/>
              </w:rPr>
              <w:t>Единица</w:t>
            </w:r>
            <w:r w:rsidRPr="001D0F3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0F37">
              <w:rPr>
                <w:rFonts w:ascii="PT Astra Serif" w:hAnsi="PT Astra Serif"/>
                <w:b/>
                <w:sz w:val="28"/>
                <w:szCs w:val="28"/>
              </w:rPr>
              <w:t>измерения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Образовательная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деятельность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Общая численность учащихся, в том числе: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23</w:t>
            </w:r>
            <w:r w:rsidR="00E44200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/100%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Детей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дошкольного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возраста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(5-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лет</w:t>
            </w:r>
            <w:r w:rsidRPr="0084087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795" w:type="dxa"/>
          </w:tcPr>
          <w:p w:rsidR="00260F66" w:rsidRPr="00E44200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74</w:t>
            </w:r>
            <w:r w:rsidRPr="00E44200" w:rsidR="00204DBB">
              <w:rPr>
                <w:rFonts w:ascii="PT Astra Serif" w:hAnsi="PT Astra Serif"/>
                <w:sz w:val="28"/>
                <w:szCs w:val="28"/>
              </w:rPr>
              <w:t>/</w:t>
            </w: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Pr="00E4420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Детей</w:t>
            </w:r>
            <w:r w:rsidR="001D0F37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младшего школьного возраста (8-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9лет)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795" w:type="dxa"/>
          </w:tcPr>
          <w:p w:rsidR="00260F66" w:rsidRPr="00E44200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91</w:t>
            </w:r>
            <w:r w:rsidRPr="00E44200">
              <w:rPr>
                <w:rFonts w:ascii="PT Astra Serif" w:hAnsi="PT Astra Serif"/>
                <w:sz w:val="28"/>
                <w:szCs w:val="28"/>
              </w:rPr>
              <w:t>/</w:t>
            </w: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38</w:t>
            </w:r>
            <w:r w:rsidRPr="00E4420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80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Детей </w:t>
            </w:r>
            <w:r w:rsidR="001D0F37">
              <w:rPr>
                <w:rFonts w:ascii="PT Astra Serif" w:hAnsi="PT Astra Serif"/>
                <w:sz w:val="28"/>
                <w:szCs w:val="28"/>
                <w:lang w:val="ru-RU"/>
              </w:rPr>
              <w:t>среднего школьного возраста (10-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14лет)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795" w:type="dxa"/>
          </w:tcPr>
          <w:p w:rsidR="00260F66" w:rsidRPr="00E44200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69</w:t>
            </w:r>
            <w:r w:rsidRPr="00E44200">
              <w:rPr>
                <w:rFonts w:ascii="PT Astra Serif" w:hAnsi="PT Astra Serif"/>
                <w:sz w:val="28"/>
                <w:szCs w:val="28"/>
              </w:rPr>
              <w:t>/</w:t>
            </w:r>
            <w:r w:rsidRPr="00E44200">
              <w:rPr>
                <w:rFonts w:ascii="PT Astra Serif" w:hAnsi="PT Astra Serif"/>
                <w:sz w:val="28"/>
                <w:szCs w:val="28"/>
                <w:lang w:val="ru-RU"/>
              </w:rPr>
              <w:t>29</w:t>
            </w:r>
            <w:r w:rsidRPr="00E4420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82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Детей </w:t>
            </w:r>
            <w:r w:rsidR="001D0F37">
              <w:rPr>
                <w:rFonts w:ascii="PT Astra Serif" w:hAnsi="PT Astra Serif"/>
                <w:sz w:val="28"/>
                <w:szCs w:val="28"/>
                <w:lang w:val="ru-RU"/>
              </w:rPr>
              <w:t>старшего школьного возраста (15-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17 лет)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795" w:type="dxa"/>
          </w:tcPr>
          <w:p w:rsidR="00260F66" w:rsidRPr="00E44200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4200">
              <w:rPr>
                <w:rFonts w:ascii="PT Astra Serif" w:hAnsi="PT Astra Serif"/>
                <w:sz w:val="28"/>
                <w:szCs w:val="28"/>
              </w:rPr>
              <w:t>3/ 1%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82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18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лет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старше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5" w:type="dxa"/>
          </w:tcPr>
          <w:p w:rsidR="00260F66" w:rsidRPr="00E44200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4200">
              <w:rPr>
                <w:rFonts w:ascii="PT Astra Serif" w:hAnsi="PT Astra Serif"/>
                <w:sz w:val="28"/>
                <w:szCs w:val="28"/>
              </w:rPr>
              <w:t>1/0,4%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1031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Численность/удельный вес численности учащихся, занимающихся на 2-х отделениях, в общей численности учащихся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18/7%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1031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1031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1/0,4%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Результаты анализа показателей деятельности организации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tbl>
      <w:tblPr>
        <w:tblStyle w:val="TableNormal0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3"/>
        <w:gridCol w:w="1277"/>
        <w:gridCol w:w="1795"/>
      </w:tblGrid>
      <w:tr w:rsidTr="00260F6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2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/0,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84087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Дети-мигранты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84087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1032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283" w:right="-17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2,5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1307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Численность/удельный вес численности учащихся,</w:t>
            </w:r>
          </w:p>
          <w:p w:rsidR="00260F66" w:rsidRPr="007C1355" w:rsidP="006B53CA">
            <w:pPr>
              <w:spacing w:after="0" w:line="240" w:lineRule="auto"/>
              <w:ind w:left="283" w:right="-17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183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78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111/46%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81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региональном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30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всероссийском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международном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1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1307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Численность/удельный вес численности учащихся -</w:t>
            </w:r>
          </w:p>
          <w:p w:rsidR="00260F66" w:rsidRPr="007C1355" w:rsidP="006B53CA">
            <w:pPr>
              <w:spacing w:after="0" w:line="240" w:lineRule="auto"/>
              <w:ind w:left="283" w:right="-17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62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/37%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54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82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региональном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2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80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всероссийском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2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На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международном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1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1031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283" w:right="-17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Численность/уде</w:t>
            </w:r>
            <w:r w:rsidRPr="007C1355" w:rsidR="00685F7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льный вес численности учащихся 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2,5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уровня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0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80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Регионального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уровня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right="-173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/0,8%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81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Всероссийского</w:t>
            </w:r>
            <w:r w:rsidRPr="007C1355" w:rsidR="00434A4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уровня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 0,</w:t>
            </w:r>
            <w:r w:rsidRPr="007C1355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7C135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Tr="00260F66"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Международного</w:t>
            </w:r>
            <w:r w:rsidRPr="007C13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1355">
              <w:rPr>
                <w:rFonts w:ascii="PT Astra Serif" w:hAnsi="PT Astra Serif"/>
                <w:sz w:val="28"/>
                <w:szCs w:val="28"/>
              </w:rPr>
              <w:t>уровня</w:t>
            </w:r>
          </w:p>
        </w:tc>
        <w:tc>
          <w:tcPr>
            <w:tcW w:w="1277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человек</w:t>
            </w:r>
            <w:r w:rsidRPr="007C1355">
              <w:rPr>
                <w:rFonts w:ascii="PT Astra Serif" w:hAnsi="PT Astra Serif"/>
                <w:sz w:val="28"/>
                <w:szCs w:val="28"/>
              </w:rPr>
              <w:t>/%</w:t>
            </w:r>
          </w:p>
        </w:tc>
        <w:tc>
          <w:tcPr>
            <w:tcW w:w="1795" w:type="dxa"/>
          </w:tcPr>
          <w:p w:rsidR="00260F66" w:rsidRPr="007C1355" w:rsidP="006B53CA">
            <w:pPr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 w:rsidRPr="007C135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C1355">
        <w:rPr>
          <w:rFonts w:ascii="PT Astra Serif" w:hAnsi="PT Astra Serif"/>
          <w:sz w:val="28"/>
          <w:szCs w:val="28"/>
          <w:lang w:val="ru-RU" w:eastAsia="en-US" w:bidi="ar-SA"/>
        </w:rPr>
        <w:br w:type="textWrapping" w:clear="all"/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3"/>
        <w:gridCol w:w="1277"/>
        <w:gridCol w:w="1795"/>
      </w:tblGrid>
      <w:tr w:rsidTr="00260F66">
        <w:tblPrEx>
          <w:tblW w:w="0" w:type="auto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5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3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82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На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3</w:t>
            </w:r>
            <w:r w:rsidRPr="00840875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На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региональном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На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межрегиональном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На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федеральном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260F66">
        <w:tblPrEx>
          <w:tblW w:w="0" w:type="auto"/>
          <w:tblInd w:w="5" w:type="dxa"/>
          <w:tblLayout w:type="fixed"/>
          <w:tblLook w:val="01E0"/>
        </w:tblPrEx>
        <w:trPr>
          <w:trHeight w:val="479"/>
        </w:trPr>
        <w:tc>
          <w:tcPr>
            <w:tcW w:w="6993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На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международном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уровне</w:t>
            </w:r>
          </w:p>
        </w:tc>
        <w:tc>
          <w:tcPr>
            <w:tcW w:w="1277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единиц</w:t>
            </w:r>
          </w:p>
        </w:tc>
        <w:tc>
          <w:tcPr>
            <w:tcW w:w="1795" w:type="dxa"/>
          </w:tcPr>
          <w:p w:rsidR="00260F66" w:rsidRPr="00840875" w:rsidP="006B53CA">
            <w:pPr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color w:val="FF0000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В 2022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году школа приняла участие в конкурсах различного уровня: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XI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 Всероссийский конкурс достижений талантливых  обучающихся  «ПОКОЛЕНИЕ НАУКИ» 09.01-27.03.2022г.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.Э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лектрогорск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Московская область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Меденцева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Оксана. 7кл. Лауреат (Призёр)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степени;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Всероссийская олимпиада по изобразительному искусству для 1-4 классов, 27.01.2022г.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Карпов Кирилл. 1кл.,Бочков Егор. 1кл. 1 место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«Давайте знакомиться! Весна» - онлайн концерт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первокласников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март.2022 г. выступление учащейся отделения «Хоровое пение»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Музургалиева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Самира-7 лет  лицей имени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А.Шнитке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.Э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нгельс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Международные конкурсы: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10.04.22г.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Международная олимпиада по слушанию музыки «Музыкальный калейдоскоп»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Скивко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Ксения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08.-19.04.2022г. Республика Татарстан.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абережные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Челны -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IX Международная олимпиада по музыкальной литературе «MUSICUS IUVENIS»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Деканская Наталья,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Вейт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Арина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12.02.22-28.02.22г. Международная вокально-хоровая ассамблея "CANZONIERE" Министерство просвещения Российской Федерации ФГБОУ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"Чувашский государственный педагогический университет им. И. Я. Яковлева" Центр АРТ-образования г.  Набережные Челны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Сулейманова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Гульзара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11.03.22г. – Вокальный конкурс «ПЕРВЫЕ ЛАСТОЧКИ» Министерство культуры Российской Федерации, Союз педагогов дополнительного образования Российской Федерации, Международный центр «Фонд развития и поддержки интернациональной культуры». Культурно-образовательный проект «Таланты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XXI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век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Сулейманова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Гульзара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Диплом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09.04.22г.-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lll Международный музыкальный фестиваль-конкурс «START MUSIC». При  поддержке Министерства культуры Удмуртской Республики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 Вокальная группа «ЭЛЕГИЯ» Лауреат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степени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,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 «Вдохновение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ансамбль преподавателей Лауреат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Iстепени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01.02 –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18.04.22г.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lll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международный вокальный конкурс «ПОЙ-ВСЕГДА-2022». Президент международного вокального проекта композитор Александр Ермолов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Дуэт «Девочки-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Припевочки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 Дипломант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05.05.2022г. - Международный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конкурс-фестиваль искусств «Мозаика искусств». Международное творческое объединение участников  фестивалей и конкурсов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поддержки Министерства культуры республики Крым Департамента культуры г. Москвы. ГАУК РК «Крымская государственная филармония института славянской культуры. Российского государственног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о университета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им.А.Н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.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Косыгина-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Хореографический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коллектив «Росинка»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Январь 2022г.-Международный конкурс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«Звёздный пут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ь»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-Чернышева Диана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Февраль 2022г.-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Международный фестиваль-конкурс «Страна талантов»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анкт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-Петербург Чернышева Диана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Февраль 2022г. - Международный фестиваль-конкурс «Призвание»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>анкт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-Петербург Чернышева Диана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Февраль 2022г. - Международный фестиваль-конкурс «Призвание»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анкт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-Петербург Москаленко Альбина 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01.02.-01.11. 2022г.-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региональный этап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XVIII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Международного конкурса детского творчества «Красота Божьего мира», посвященного преподобному Сергию Радонежскому. Региональный этап конкурса. Булгакова Василина Диплом 3 ст.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Международный конкурс инструментального исполнительства" Музыкальный рассвет"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 Фортепианный дуэт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Вейт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Арина, Арутюнян Нарек- Лауреаты 2- ой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13.03.2023г.-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Международный многожанровый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конеурс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культуры и искусства «Браво» при информационной поддержке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Минкульт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РФ, проводимый культурным центром «Музыкальный мир»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Боговеев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Рома Лауреат 2 ст.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434A4E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Всероссийские конкурсы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: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27.01.2022г.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Всероссийская олимпиада по изобразительному искусству для 1-4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кл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 -  Карпов Кирилл 1 место, Бочков Егор 1 место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07.02.2022г.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аратов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I Открытая Всероссийская  музыкально-историческая  олимпиада Школ</w:t>
      </w:r>
      <w:r w:rsidR="00BF7323">
        <w:rPr>
          <w:rFonts w:ascii="PT Astra Serif" w:hAnsi="PT Astra Serif"/>
          <w:bCs/>
          <w:sz w:val="28"/>
          <w:szCs w:val="28"/>
          <w:lang w:val="ru-RU" w:eastAsia="en-US" w:bidi="ar-SA"/>
        </w:rPr>
        <w:t>ы-студии современного искусства-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09.02.-08.03.2022г.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>
        <w:rPr>
          <w:rFonts w:ascii="PT Astra Serif" w:hAnsi="PT Astra Serif"/>
          <w:sz w:val="28"/>
          <w:szCs w:val="28"/>
          <w:lang w:val="ru-RU" w:eastAsia="en-US" w:bidi="ar-SA"/>
        </w:rPr>
        <w:t>оронеж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Всероссийская олимпиада для  школьников -  Воронкова Жанна 1 место,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Карпунина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Кристина 1 место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19.03.2022г.  СГК.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>
        <w:rPr>
          <w:rFonts w:ascii="PT Astra Serif" w:hAnsi="PT Astra Serif"/>
          <w:sz w:val="28"/>
          <w:szCs w:val="28"/>
          <w:lang w:val="ru-RU" w:eastAsia="en-US" w:bidi="ar-SA"/>
        </w:rPr>
        <w:t>аратов</w:t>
      </w: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Всероссийская олимпиада по музыкально-теоретическим дисциплинам для учащихся ДМШ, ДШИ</w:t>
      </w:r>
      <w:r>
        <w:rPr>
          <w:rFonts w:ascii="PT Astra Serif" w:hAnsi="PT Astra Serif"/>
          <w:sz w:val="28"/>
          <w:szCs w:val="28"/>
          <w:lang w:val="ru-RU" w:eastAsia="en-US" w:bidi="ar-SA"/>
        </w:rPr>
        <w:t>. Номинация «Творческий проект</w:t>
      </w:r>
      <w:r>
        <w:rPr>
          <w:rFonts w:ascii="PT Astra Serif" w:hAnsi="PT Astra Serif"/>
          <w:sz w:val="28"/>
          <w:szCs w:val="28"/>
          <w:lang w:val="ru-RU" w:eastAsia="en-US" w:bidi="ar-SA"/>
        </w:rPr>
        <w:t>»-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грамота за участие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18.03.2022г.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олгоград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Всероссийская олимпиада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по сольфеджио (музыкальной грамоте) «Грамотейка»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среди учащихся ДШИ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и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ДМШ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Скивко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Ксения Лауреат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Iстепени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09.01-27.03.2022г.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.Э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лектрогорск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Московская область - XI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 Всероссийский конкурс достижений талантливых  обучающихся  «ПОКОЛЕНИЕ НАУКИ»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Меденцева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Оксана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21.03 – 3.04.22г. -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детский музыкальный конкурс «Весна открытий»,  Саратовская государственная ко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нсерватория им. Л.В. Собинова 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>–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, Джафарова Амина – грамота участника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15.01.22 г.-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3-ий Всероссийский детский фестиваль-конкурс «НОТНАЯ СИМФОНИЯ – 2022». Под патронатом композитора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А.Иевлева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 Казань –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30.04.22г. -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патриотический конкурс «Сыны и дочери Отечества» при поддержке Министерства обороны РФ.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Жасмин - Диплом,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Медреева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Анеля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– Диплом 1 степени,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Меденцева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Оксана - Диплом 3 степени,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Ротарь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Каролина - Диплом 2 степени, Воронкова Жанна 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Адиева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Лола – Диплом 3степени,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Тоштемиров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Руслан – Диплом 3 степени, Фёдоров  Никита - Диплом 3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21.04.22г. - Всероссийский конкурс «Синяя птица» дистанционный, при поддержке: Министерства Просвещения РФ и Министерства культуры РФ. Бочков Егор - Диплом 1 степени, Карпов Кирилл - Диплом 2 степени, Фёдоров Никита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-Д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иплом 1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До 1 августа 2022г. - Всероссийский конкурс патриотического рисунка «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Z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патриот» Информационное письмо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Министерство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культуры Саратовской области. Конкурс Фонд поддержки культурных инноваций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Вур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Арт».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Искиндирова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З, Ананьев Иван,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Ширалиева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Ахмеджанова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С, Фёдоров Н, Карпов К, Арутюнян М,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Шарыгин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М, Бочков Е,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Тоштемиров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Р.)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06.05.22-09.05.22г. - Всероссийская акция «Летопись сердец», организатор Министерство культуры, ООГО «Российский фонд культуры, ФГБУК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Роскультпроект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». С 6-9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.Ф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ёдоров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Ширалиева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А, Карпов К, Бочков Е,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Тоштемиров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23.04.2022г - Всероссийский  конкурс-фестиваль искусств «Серпантин искусств» Продюсерский центр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A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G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L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Praduction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, г. Севастополь - Хореографический коллектив «Задоринка»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25.09.2022г. Творческое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агенство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«Гармония» при поддержке Министерства Культуры Российской Федерации и «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PRO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Культура. РФ».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конкурс-фестиваль творчества и искусств «Магия творчества»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Н.  Диплом  Лауреата 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степени.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25.09.2022г. Творческое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агенство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«Гармония» при поддержке Министерства Культуры Российской Федерации и «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PRO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Культура. РФ».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конкурс-фестиваль творчества и искусств «Магия творчества» фортепианное трио: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КороводоваП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>,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Деканская Н., Федина Л.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Диплом  Лауреата 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степени.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18.11.2022г. Министерство искусства и культурной политики Ульяновской области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Межрегиональный конкурс-фестиваль «Звенит струна, рояль играет» фортепианный ансамбль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Н., Джафарова А. Диплом  Лауреата 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степени.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г. Саратов 07.10.2022г. II Всероссийская музыкально-теоретическая олимпиада Школы-студии современного искусства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(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учредители - Федеральное государственного бюджетное учреждение высшего образования «Саратовская государственная консерват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ория имени Л.В. Собинова»;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Автономная некоммерческая профессиональная образовательная организация «Школа-студия современного искусства»)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15.12.2022г.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олгоград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Всероссийская олимпиада по сольфеджио (музыкальной грамоте) «Ритмические этюды» среди обучающихся ДМШ и ДШИ (учредители- Государственное образовательное бюджетное учреждение культуры высшего образования «Волгоградский государственный институт искусств и культуры» (ГОБУК ВО «ВГИИК»)-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Вейт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Арина-Дипломант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 10.09.22 по 22.12.22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конкурс искусств и народного творчества «Призвание»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Кажгенова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Алина, Чернышева Диана,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Гинц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Соня-Призёр 2 ст. (Московская областная общественная организация «Поддержка и развитие творческой, научной и культурной деятельности молодежи «ИННОВАЦИЯ»)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 06.11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.22 по 12.11.22 Международный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фестиваль-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конкурс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«К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убок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талантов» Творческое объединение «Созвездие» поддержка талантливых детей и молодёжи г. Москва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Кажгенова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Алина, Чернышева Диана,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Гинц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Соня - Диплом Лауреата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 30.11.22 по 03.12.22Фестиваль русской частушки и народных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наигрышей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«З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, частушка русская!» Дёмина Влад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Диплом 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(Управление культуры администрации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Ракитянского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района;МУК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«Районный организационно-методический центр» (МУК «РОМЦ»).</w:t>
      </w:r>
    </w:p>
    <w:p w:rsidR="00B7726E" w:rsidRPr="00840875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30.12.22Международный фестиваль конкурс искусства и творчества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«Зажигаем звёзды» Чернышева Диана, Ансамбль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Кудесы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 Лауреат 1 ст.</w:t>
      </w:r>
    </w:p>
    <w:p w:rsidR="00B7726E" w:rsidRPr="00BF7323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26.02.2023-7-ой Всероссийский конкурс- фестиваль творчества искусств" Сияние звёзд" 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.Т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верь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Лауреат 2- ой степени дуэт 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Вейт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Арина, Арутюнян Нарек</w:t>
      </w:r>
    </w:p>
    <w:p w:rsidR="00B7726E" w:rsidRPr="00BF7323" w:rsidP="006B53C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26.02.2023г. – </w:t>
      </w:r>
      <w:r w:rsidRPr="00BF7323">
        <w:rPr>
          <w:rFonts w:ascii="PT Astra Serif" w:hAnsi="PT Astra Serif"/>
          <w:sz w:val="28"/>
          <w:szCs w:val="28"/>
          <w:lang w:val="en-US" w:eastAsia="en-US" w:bidi="ar-SA"/>
        </w:rPr>
        <w:t>VII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Всероссийский конкурс-фестиваль творчества и искусств «Сияние звёзд» при инф. Поддержке 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Минкульт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РФ и гос. Портала «</w:t>
      </w:r>
      <w:r w:rsidRPr="00BF7323">
        <w:rPr>
          <w:rFonts w:ascii="PT Astra Serif" w:hAnsi="PT Astra Serif"/>
          <w:sz w:val="28"/>
          <w:szCs w:val="28"/>
          <w:lang w:val="en-US" w:eastAsia="en-US" w:bidi="ar-SA"/>
        </w:rPr>
        <w:t>PRO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культура. РФ» 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Хрячкова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Юля Лауреат 3 ст.</w:t>
      </w:r>
    </w:p>
    <w:p w:rsidR="00B7726E" w:rsidRPr="00BF7323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Межрегиональные (областные):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26.01.2022г. 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>аратов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– </w:t>
      </w:r>
      <w:r w:rsidRPr="00BF7323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тур, 28.03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г.Саратов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–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тур  -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областной музыкально-теоретической олимпиаде «Мир музыки»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– участие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24.02.2022г.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аратов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 - Областной музыкально-теоретический  конкурс  «К вершинам музыкальных знаний». Номинация «Музыкальная литература» - Арутюнян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арек -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24.03.2022г.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аркс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 - Областная музыкально-теоретическая олимпиада  «Музыкальная палитра». Номинация «Конкурс эссе» 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Меденцева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Оксана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09.04.2022г.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ольск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Открытый  областной смотр-конкурс детского художественного творчества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Вольская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весна» (по направлению Музыкальная литература) - Арутюнян Нарек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25.03.2022г - Областной конкурс сольного исполнительства «Вдохновение-2022». ГПОУ «Саратовский областной колледж искусств»,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грамота за участие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26.03.2022г. - Открытый областной смотр-конкурс детского художественного творчества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Вольская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весна», ГПОУ «Саратовский областной колледж искусств»,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,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Джафарова Амина -грамота за участие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30.03-20.04.22г -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XIII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Открытый фестиваль-конкурс детского и юношеского творчества «Подснежник-2022», г.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Кросноармейск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грамота за участие, ансамбль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, Джафарова Амина - грамота за участие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1.04-8.04.22г. - Открытый конкурс исполнительского мастерства «Музыкальный родник» г. Пугачёв, ансамбль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, Джафарова Амина - грамота за участие,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Непаридзе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Нини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- Специальный диплом за лучшее исполнение произведений И.С. Баха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20.01.2022г. -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конкурс юных талантов «Новые имена Губернии»,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Алешиков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Алексей Специальный диплом «За выразительность графического мастерства»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 18.01.22 - 20.03.22 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Саратовский государственный художественный музей им. А.Н. Радищева Живописные работы Эмиля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Бухарова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 Диплом участника выставки.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18.01.22г. Благодарственное письмо Администрация Саратовского государственного художественного музея А.Н. Радищева.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Сапаргалиевой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Г.К. и Кузнецову Д.А.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24.03.2022г. - Диплом участника в Областной выставки – конкурса творческих работ преподавателей ДХШ и художественных отделений ДШИ ЭМР «Творческий калейдоскоп – 2022»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Сапаргалиевой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Г.К. От управления культуры администрации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Энгельсского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муниципального района МБУ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Энгельсский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краеведческий музей».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24.03.2022г. - Диплом в Областной выставке – конкурса творческих работ преподавателей ДХШ и художественных отделений ДШИ ЭМР «Творческий калейдоскоп – 2022» Кузнецову Д.А. От управления культуры администрации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Энгельсского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муниципального района МБУ 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Энгельсский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краеведческий музей».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25.03.22г. - Областной конкурс «Цветы Павла Кузнецова». Учредитель Саратовский государственный художественный музей им. А.Н. Радищева.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Жасмин, Воронкова Жанна и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Адиева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Лола – диплом участника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05.03.22 – 15.04.22г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--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Областной конкурс художественных работ «Никогда не забудем» ГБУ СОДО «ОЦЭКИТ». Дистанционный.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Ширалиева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А.- Диплом 2 степени, Бочков Е. – Диплом 1 степени, Ананьев И.- Диплом 3 степени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 10.05 – 27.05.22г. - Министерство культуры Саратовской области Конкурс детского рисунка «Яркие краски детства,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Ж., Карпов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, Фёдоров Н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 23 мая по 3 июня 2022г - Министерство культуры Саратовской области областной фестиваль-конкурс изобразительного искусства и декоративно-прикладного искусства «Волшебство в руках». Ананьев Иван.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01-08.04.2022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>г-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Открытый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конкурс исполнительского мастерства « Музыкальный родник» в рамках Областного фестиваля « Одаренные дети. Путь к мастерству»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Вейт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Арина  грамота за участие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lll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Областной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парад достижений народного творчества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«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ОГНЕЙ ТАК МНОГО ЗОЛОТЫХ» Министерство культуры Саратовской области. ГАУК «Саратовский областной центр народного творчества имени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Л.А.Руслановой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». 1.Сулейманова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Гульзар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Диплом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ll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степени2.Сарсенгалиева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- Диплом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ll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степени 3. Дуэт: Гусейнова Марина Васильевна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Сарсенгалиева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Радмила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-Диплом Лауреата</w:t>
      </w:r>
    </w:p>
    <w:p w:rsidR="00B7726E" w:rsidRPr="00840875" w:rsidP="006B53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24.10.2022г.  г. Маркс. Областной конкурс детского художественного творчества «Родные просторы » -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Тоштемиров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Ж.,Бочков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Е.- Дипломант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степени, Лауреат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III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степени, Дипломант </w:t>
      </w:r>
      <w:r w:rsidRPr="00840875">
        <w:rPr>
          <w:rFonts w:ascii="PT Astra Serif" w:hAnsi="PT Astra Serif"/>
          <w:sz w:val="28"/>
          <w:szCs w:val="28"/>
          <w:lang w:val="en-US" w:eastAsia="en-US" w:bidi="ar-SA"/>
        </w:rPr>
        <w:t>II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Итоги по конкурсам в 2022-2023 учебном году: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Международные 11конкурсов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 -1;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Дипломы – 3;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Лауреаты – 15;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Общее количество участников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конкурсах -58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Всероссийские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:14 конкурсов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Участие- 1;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Дипломы – 15;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Лауреаты -7;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Общее количество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 в конкурсах – 57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Областные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: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18 конкурсов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 – 9;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Дипломы – 7;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Лауреаты – 14;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Общее количество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 в конкурсах -48;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</w:t>
      </w:r>
      <w:r w:rsidR="00BF7323">
        <w:rPr>
          <w:rFonts w:ascii="PT Astra Serif" w:hAnsi="PT Astra Serif"/>
          <w:b/>
          <w:sz w:val="28"/>
          <w:szCs w:val="28"/>
          <w:lang w:val="ru-RU" w:eastAsia="en-US" w:bidi="ar-SA"/>
        </w:rPr>
        <w:t>сего наград учащихся в 2022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году - 61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Участники всего –163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Дипломанты всего- 25</w:t>
      </w:r>
    </w:p>
    <w:p w:rsidR="00B7726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Лауреаты всего- 36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u w:val="single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u w:val="single"/>
          <w:lang w:val="ru-RU" w:eastAsia="en-US" w:bidi="ar-SA"/>
        </w:rPr>
        <w:t>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6B53CA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ВЫВОДЫ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: Анали</w:t>
      </w:r>
      <w:r w:rsidR="00BF7323">
        <w:rPr>
          <w:rFonts w:ascii="PT Astra Serif" w:hAnsi="PT Astra Serif"/>
          <w:sz w:val="28"/>
          <w:szCs w:val="28"/>
          <w:lang w:val="ru-RU" w:eastAsia="en-US" w:bidi="ar-SA"/>
        </w:rPr>
        <w:t>з показателей выявил, что в 2022 году количество обучающихся,</w:t>
      </w:r>
      <w:r w:rsidRPr="00840875">
        <w:rPr>
          <w:rFonts w:ascii="PT Astra Serif" w:hAnsi="PT Astra Serif"/>
          <w:color w:val="FF0000"/>
          <w:sz w:val="28"/>
          <w:szCs w:val="28"/>
          <w:lang w:val="ru-RU" w:eastAsia="en-US" w:bidi="ar-SA"/>
        </w:rPr>
        <w:t xml:space="preserve"> </w:t>
      </w: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>занимающихся учебно-исследовательской, проектной деятельностью, в общей</w:t>
      </w:r>
      <w:r w:rsidRPr="006B53CA" w:rsid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 численности учащихся стабильно и составил 6</w:t>
      </w: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 человек. </w:t>
      </w:r>
      <w:r w:rsidR="006B53CA">
        <w:rPr>
          <w:rFonts w:ascii="PT Astra Serif" w:hAnsi="PT Astra Serif"/>
          <w:sz w:val="28"/>
          <w:szCs w:val="28"/>
          <w:lang w:val="ru-RU" w:eastAsia="en-US" w:bidi="ar-SA"/>
        </w:rPr>
        <w:t>Увеличилось кол</w:t>
      </w:r>
      <w:r w:rsidRPr="006B53CA" w:rsidR="006B53CA">
        <w:rPr>
          <w:rFonts w:ascii="PT Astra Serif" w:hAnsi="PT Astra Serif"/>
          <w:sz w:val="28"/>
          <w:szCs w:val="28"/>
          <w:lang w:val="ru-RU" w:eastAsia="en-US" w:bidi="ar-SA"/>
        </w:rPr>
        <w:t>ичество учащихся по проектом на всероссийском уровне 3</w:t>
      </w:r>
      <w:r w:rsidRPr="006B53CA" w:rsid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( </w:t>
      </w:r>
      <w:r w:rsidRPr="006B53CA" w:rsidR="006B53CA">
        <w:rPr>
          <w:rFonts w:ascii="PT Astra Serif" w:hAnsi="PT Astra Serif"/>
          <w:sz w:val="28"/>
          <w:szCs w:val="28"/>
          <w:lang w:val="ru-RU" w:eastAsia="en-US" w:bidi="ar-SA"/>
        </w:rPr>
        <w:t>за прошлый год 1).</w:t>
      </w: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>Численность учащихся, принявших участие в массовых мероприятиях (конкурсы, соревнования, фестивали, конференции) человек в общей численности учащихся» стабиль</w:t>
      </w:r>
      <w:r w:rsidRPr="006B53CA" w:rsidR="00434A4E">
        <w:rPr>
          <w:rFonts w:ascii="PT Astra Serif" w:hAnsi="PT Astra Serif"/>
          <w:sz w:val="28"/>
          <w:szCs w:val="28"/>
          <w:lang w:val="ru-RU" w:eastAsia="en-US" w:bidi="ar-SA"/>
        </w:rPr>
        <w:t xml:space="preserve">на на протяжении нескольких лет. Численность учащихся </w:t>
      </w:r>
      <w:r w:rsidRPr="006B53CA" w:rsidR="00434A4E"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>п</w:t>
      </w: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>обедителей и призеров массовых мероприятий (конкурсы, соревнования, фестивали, конференции) в общей чис</w:t>
      </w:r>
      <w:r w:rsidR="006B53CA">
        <w:rPr>
          <w:rFonts w:ascii="PT Astra Serif" w:hAnsi="PT Astra Serif"/>
          <w:sz w:val="28"/>
          <w:szCs w:val="28"/>
          <w:lang w:val="ru-RU" w:eastAsia="en-US" w:bidi="ar-SA"/>
        </w:rPr>
        <w:t>ленности учащихся</w:t>
      </w:r>
      <w:r w:rsidRPr="006B53CA" w:rsidR="00BF7323">
        <w:rPr>
          <w:rFonts w:ascii="PT Astra Serif" w:hAnsi="PT Astra Serif"/>
          <w:sz w:val="28"/>
          <w:szCs w:val="28"/>
          <w:lang w:val="ru-RU" w:eastAsia="en-US" w:bidi="ar-SA"/>
        </w:rPr>
        <w:t xml:space="preserve"> составила 61.</w:t>
      </w:r>
    </w:p>
    <w:p w:rsidR="00260F66" w:rsidRPr="006B53CA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6B53CA">
        <w:rPr>
          <w:rFonts w:ascii="PT Astra Serif" w:hAnsi="PT Astra Serif"/>
          <w:sz w:val="28"/>
          <w:szCs w:val="28"/>
          <w:lang w:val="ru-RU" w:eastAsia="en-US" w:bidi="ar-SA"/>
        </w:rPr>
        <w:t>человек.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5.ОБРАЗОВАТЕЛЬНЫЕ ПРОГРАММЫ, РЕАЛИЗУЕМЫЕ В РАМКАХ ГОСУДАРСТВЕННОГО ЗАДАНИЯ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 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hyperlink r:id="rId5" w:history="1">
        <w:r w:rsidRPr="00840875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 xml:space="preserve">Перечень </w:t>
        </w:r>
        <w:r w:rsidRPr="00840875" w:rsidR="00B7726E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>образовательных программ на 2022</w:t>
        </w:r>
        <w:r w:rsidRPr="00840875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 xml:space="preserve"> </w:t>
        </w:r>
        <w:r w:rsidRPr="00840875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>уч</w:t>
        </w:r>
        <w:r w:rsidRPr="00840875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>.г</w:t>
        </w:r>
        <w:r w:rsidRPr="00840875">
          <w:rPr>
            <w:rFonts w:ascii="PT Astra Serif" w:hAnsi="PT Astra Serif"/>
            <w:b/>
            <w:bCs/>
            <w:sz w:val="28"/>
            <w:szCs w:val="28"/>
            <w:lang w:val="ru-RU" w:eastAsia="en-US" w:bidi="ar-SA"/>
          </w:rPr>
          <w:t>од</w:t>
        </w:r>
      </w:hyperlink>
      <w:r w:rsidR="00BF7323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.</w:t>
      </w:r>
    </w:p>
    <w:tbl>
      <w:tblPr>
        <w:tblStyle w:val="TableGrid"/>
        <w:tblpPr w:leftFromText="180" w:rightFromText="180" w:vertAnchor="text" w:horzAnchor="margin" w:tblpY="119"/>
        <w:tblW w:w="0" w:type="auto"/>
        <w:tblLook w:val="04A0"/>
      </w:tblPr>
      <w:tblGrid>
        <w:gridCol w:w="595"/>
        <w:gridCol w:w="3429"/>
        <w:gridCol w:w="2654"/>
        <w:gridCol w:w="3288"/>
      </w:tblGrid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дополнительной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предпрофессиональной общеобразовательной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программы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Срок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обучения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обучающихся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</w:tr>
      <w:tr w:rsidTr="00260F66">
        <w:tblPrEx>
          <w:tblW w:w="0" w:type="auto"/>
          <w:tblLook w:val="04A0"/>
        </w:tblPrEx>
        <w:trPr>
          <w:trHeight w:val="308"/>
        </w:trPr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«Фортепиано»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28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hyperlink r:id="rId6" w:history="1">
              <w:r w:rsidRPr="00840875">
                <w:rPr>
                  <w:rFonts w:ascii="PT Astra Serif" w:hAnsi="PT Astra Serif"/>
                  <w:bCs/>
                  <w:sz w:val="28"/>
                  <w:szCs w:val="28"/>
                  <w:lang w:eastAsia="en-US"/>
                </w:rPr>
                <w:t xml:space="preserve"> ДПОП «Живопись» </w:t>
              </w:r>
            </w:hyperlink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B7726E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32" w:type="dxa"/>
          </w:tcPr>
          <w:p w:rsidR="00B7726E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</w:rPr>
            </w:pPr>
            <w:hyperlink r:id="rId6" w:history="1">
              <w:r w:rsidRPr="00840875">
                <w:rPr>
                  <w:rFonts w:ascii="PT Astra Serif" w:hAnsi="PT Astra Serif"/>
                  <w:bCs/>
                  <w:sz w:val="28"/>
                  <w:szCs w:val="28"/>
                </w:rPr>
                <w:t xml:space="preserve"> ДПОП «Живопись» </w:t>
              </w:r>
            </w:hyperlink>
          </w:p>
          <w:p w:rsidR="00B7726E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3" w:type="dxa"/>
          </w:tcPr>
          <w:p w:rsidR="00B7726E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5 лет</w:t>
            </w:r>
          </w:p>
        </w:tc>
        <w:tc>
          <w:tcPr>
            <w:tcW w:w="3751" w:type="dxa"/>
          </w:tcPr>
          <w:p w:rsidR="00B7726E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</w:rPr>
              <w:t>39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 Хореографическое творчество</w:t>
            </w: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48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 Народные инструменты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31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Хоровое пение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Музыкальный фольклор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ДПОП Искусство театра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Tr="00260F66">
        <w:tblPrEx>
          <w:tblW w:w="0" w:type="auto"/>
          <w:tblLook w:val="04A0"/>
        </w:tblPrEx>
        <w:tc>
          <w:tcPr>
            <w:tcW w:w="557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32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ИТОГО: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51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187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tbl>
      <w:tblPr>
        <w:tblStyle w:val="TableGrid"/>
        <w:tblpPr w:leftFromText="180" w:rightFromText="180" w:vertAnchor="text" w:horzAnchor="margin" w:tblpY="857"/>
        <w:tblW w:w="0" w:type="auto"/>
        <w:tblLook w:val="04A0"/>
      </w:tblPr>
      <w:tblGrid>
        <w:gridCol w:w="598"/>
        <w:gridCol w:w="4755"/>
        <w:gridCol w:w="2222"/>
        <w:gridCol w:w="2391"/>
      </w:tblGrid>
      <w:tr w:rsidTr="006B53CA">
        <w:tblPrEx>
          <w:tblW w:w="0" w:type="auto"/>
          <w:tblLook w:val="04A0"/>
        </w:tblPrEx>
        <w:trPr>
          <w:trHeight w:val="1076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Наименование </w:t>
            </w: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дополнительной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общ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еразвивающей общеобразовательной </w:t>
            </w: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программы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Срок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обучения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Количество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обучающихся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Tr="006B53CA">
        <w:tblPrEx>
          <w:tblW w:w="0" w:type="auto"/>
          <w:tblLook w:val="04A0"/>
        </w:tblPrEx>
        <w:trPr>
          <w:trHeight w:val="508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ДООП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Музыкальный инструмент</w:t>
            </w: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(Фортепиано)</w:t>
            </w: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(ОВЗ)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</w:tr>
      <w:tr w:rsidTr="006B53CA">
        <w:tblPrEx>
          <w:tblW w:w="0" w:type="auto"/>
          <w:tblLook w:val="04A0"/>
        </w:tblPrEx>
        <w:trPr>
          <w:trHeight w:val="523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Fonts w:ascii="PT Astra Serif" w:hAnsi="PT Astra Serif"/>
                  <w:sz w:val="28"/>
                  <w:szCs w:val="28"/>
                  <w:lang w:eastAsia="en-US"/>
                </w:rPr>
                <w:t>ДООП Изобразител</w:t>
              </w:r>
              <w:r w:rsidRPr="00840875">
                <w:rPr>
                  <w:rFonts w:ascii="PT Astra Serif" w:hAnsi="PT Astra Serif"/>
                  <w:sz w:val="28"/>
                  <w:szCs w:val="28"/>
                  <w:lang w:eastAsia="en-US"/>
                </w:rPr>
                <w:t>ь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ное творчество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</w:tr>
      <w:tr w:rsidTr="006B53CA">
        <w:tblPrEx>
          <w:tblW w:w="0" w:type="auto"/>
          <w:tblLook w:val="04A0"/>
        </w:tblPrEx>
        <w:trPr>
          <w:trHeight w:val="792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ДООП, Общее эстетическое образование (танец</w:t>
            </w: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)</w:t>
            </w: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23</w:t>
            </w:r>
          </w:p>
        </w:tc>
      </w:tr>
      <w:tr w:rsidTr="006B53CA">
        <w:tblPrEx>
          <w:tblW w:w="0" w:type="auto"/>
          <w:tblLook w:val="04A0"/>
        </w:tblPrEx>
        <w:trPr>
          <w:trHeight w:val="523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ДООП, Раннее эстетическое развитие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</w:p>
        </w:tc>
      </w:tr>
      <w:tr w:rsidTr="006B53CA">
        <w:tblPrEx>
          <w:tblW w:w="0" w:type="auto"/>
          <w:tblLook w:val="04A0"/>
        </w:tblPrEx>
        <w:trPr>
          <w:trHeight w:val="523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ДООП Музыкальный инструмент</w:t>
            </w:r>
            <w:r w:rsidRPr="00840875">
              <w:rPr>
                <w:rFonts w:ascii="PT Astra Serif" w:hAnsi="PT Astra Serif"/>
                <w:sz w:val="28"/>
                <w:szCs w:val="28"/>
              </w:rPr>
              <w:t xml:space="preserve"> (гитара)</w:t>
            </w: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Tr="006B53CA">
        <w:tblPrEx>
          <w:tblW w:w="0" w:type="auto"/>
          <w:tblLook w:val="04A0"/>
        </w:tblPrEx>
        <w:trPr>
          <w:trHeight w:val="523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ДООП </w:t>
            </w:r>
            <w:r w:rsidRPr="00840875">
              <w:rPr>
                <w:rFonts w:ascii="PT Astra Serif" w:hAnsi="PT Astra Serif"/>
                <w:sz w:val="28"/>
                <w:szCs w:val="28"/>
              </w:rPr>
              <w:t>Эстрадный вокал</w:t>
            </w: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087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Tr="006B53CA">
        <w:tblPrEx>
          <w:tblW w:w="0" w:type="auto"/>
          <w:tblLook w:val="04A0"/>
        </w:tblPrEx>
        <w:trPr>
          <w:trHeight w:val="508"/>
        </w:trPr>
        <w:tc>
          <w:tcPr>
            <w:tcW w:w="598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ИТОГО:</w:t>
            </w:r>
          </w:p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91" w:type="dxa"/>
          </w:tcPr>
          <w:p w:rsidR="006B53CA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408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48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A24FAD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ВЫВОДЫ: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Увеличилось количество детей, осваивающих предпрофессиональные программы. Наиболее востребован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>а программа ДПОП народные инструменты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>(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инструмен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Гитара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>)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Вместе с тем 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>из-за возраста поступающих увеличено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количество программ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 общеразвивающей направленности 6 (4)</w:t>
      </w:r>
    </w:p>
    <w:p w:rsidR="00260F66" w:rsidRPr="00DB335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FF0000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Необходимо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 xml:space="preserve"> внедрение в работу </w:t>
      </w:r>
      <w:r w:rsidRPr="00840875" w:rsidR="00DB3358">
        <w:rPr>
          <w:rFonts w:ascii="PT Astra Serif" w:hAnsi="PT Astra Serif"/>
          <w:sz w:val="28"/>
          <w:szCs w:val="28"/>
          <w:lang w:val="ru-RU" w:eastAsia="en-US" w:bidi="ar-SA"/>
        </w:rPr>
        <w:t>программы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для обучения </w:t>
      </w:r>
      <w:r w:rsidRPr="00840875" w:rsidR="00A24FAD">
        <w:rPr>
          <w:rFonts w:ascii="PT Astra Serif" w:hAnsi="PT Astra Serif"/>
          <w:sz w:val="28"/>
          <w:szCs w:val="28"/>
          <w:lang w:val="ru-RU" w:eastAsia="en-US" w:bidi="ar-SA"/>
        </w:rPr>
        <w:t>подготовительного отделения и программ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на платной основе 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>для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 детей 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взрослых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6. ОРГАНИЗАЦИЯ УЧЕБНОГО ПРОЦЕССА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Учебный процесс 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товской области осуществляется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соответствии с учебными планами, график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ами образовательного процесса,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разработанными по каждой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из реализуемых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образовательных программ и регламентируется расписанием занятий. Годовой план учебно-воспитательной работы принимается педагогическим советом, утверждается директором.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учреждении устанавливается следующий режим обучения: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Учебный год начинается 1 сентября, делится на четыре четверти. Сроки начала и окончания каждой четверти утверждаются директором Учреждения в соответствии с графиками  образовательного процесса по реализуемым программам.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Расписание занятий составляется администрацией с учетом создания наиболее благоприятного режима труда и отдыха детей по представлению преподавателей с учетом пожеланий родителей, возрастных особенностей учащихся и установленных санитарно-гигиенических норм.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Продолжительность учебного года для учащихся, осваивающих дополнительные предпрофессиональные общеобразовательные  программы  в области музыкального искусства,  в первом классе составляет 33 недели (8-летний срок обучения)  Продолжительность учебного года для учащихся, осваивающих дополнительные  программы художественно-эстетической направленности,  составляет 39 недель.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При реализации образовательных программ продолжительность учебных занятий, равная одному академическому часу, составляет 45 минут.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учреждении изучение учебных предметов учебного плана и проведение консультаций осуществляется в форме: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индивидуальных занятий;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мелкогрупповых занятий численностью от 4 до 10 человек, по ансамблевым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учебным предметам – от 2-х человек;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групповых занятий численностью от 11 человек;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самостоятельной (домашней) работы учащихся.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Перерыв между занятиями составляет: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>индивидуальные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 занятия-5 минут; групповые–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10 минут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Время начала и ок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>ончания занятий в Учреждении с 12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.00 до 20.00, в с</w:t>
      </w:r>
      <w:r w:rsidRPr="00840875" w:rsidR="00732242">
        <w:rPr>
          <w:rFonts w:ascii="PT Astra Serif" w:hAnsi="PT Astra Serif"/>
          <w:sz w:val="28"/>
          <w:szCs w:val="28"/>
          <w:lang w:val="ru-RU" w:eastAsia="en-US" w:bidi="ar-SA"/>
        </w:rPr>
        <w:t xml:space="preserve">оответствии с режимом 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>обучения учащихся и Правилами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внутреннего  распорядка.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Контроль знаний, умений и навыков учащихся осуществляется по срокам и в формах, регламентированных образовательными программами.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Формы, порядок и периодичность текущего контроля знаний и промежуточной аттестации учащихся, а также система оценок  закреплена в Положении о формах, периодичности и порядке текущего контроля успеваемости,  промежуточной аттест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ации учащихся, которое принято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Педагогическим Советом и утверждено директором. Система оценок: пятибалльная и зачетная. При реализации предпрофессион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альных образовательных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программ в области искусств перевод учащегося из класса в класс по итогам весенне-летней промежуточной аттестации осуществляется на основании р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ешения Педагогического Совета.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Принятое решение оформляется приказом директора Учреждения.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 целью анализа состояния образовател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ьного процесса учебной частью систематически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проводятся проверки выполнения образовательных программ,</w:t>
      </w:r>
      <w:r w:rsidR="00DB3358">
        <w:rPr>
          <w:rFonts w:ascii="PT Astra Serif" w:hAnsi="PT Astra Serif"/>
          <w:sz w:val="28"/>
          <w:szCs w:val="28"/>
          <w:lang w:val="ru-RU" w:eastAsia="en-US" w:bidi="ar-SA"/>
        </w:rPr>
        <w:t xml:space="preserve"> календарно-тематических планов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 соответствии с принятым планом внутри школьного контроля.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D52DC3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D52DC3">
        <w:rPr>
          <w:rFonts w:ascii="PT Astra Serif" w:hAnsi="PT Astra Serif"/>
          <w:b/>
          <w:sz w:val="28"/>
          <w:szCs w:val="28"/>
          <w:lang w:val="ru-RU" w:eastAsia="en-US" w:bidi="ar-SA"/>
        </w:rPr>
        <w:t>ВЫВОДЫ: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Весь учебный материал, предусмотренный образовательными программами, изучается в необходимом объеме, соблюдается последовательность в его изучении.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Учебные планы разработаны в соответствии с образовательными программами.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Организация учебного процесса соответствует требованиям действующих нормативно-правовых документов.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Необходимо продолжать работу по совершенствованию качества организации учебного процесса, внедрению форм обучения на основе применения инновационных технологий, в том числе дистанционного обучения</w:t>
      </w:r>
      <w:r w:rsidR="00D52DC3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7. СИСТЕМА ОЦЕНКИ КАЧЕСТВА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7.1. Характеристика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внутришкольной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системы оценки качества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Основные направления системы оценки качества образования: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мониторинг общего уровня усвоения учащимися  ос</w:t>
      </w:r>
      <w:r w:rsidR="00D52DC3">
        <w:rPr>
          <w:rFonts w:ascii="PT Astra Serif" w:hAnsi="PT Astra Serif"/>
          <w:sz w:val="28"/>
          <w:szCs w:val="28"/>
          <w:lang w:val="ru-RU" w:eastAsia="en-US" w:bidi="ar-SA"/>
        </w:rPr>
        <w:t xml:space="preserve">новных знаний и умений по всем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предметам учебных планов;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мониторинг качества образования на основе итоговой аттестации выпускников;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мониторинг уровня знаний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учащихся в ходе промежуточной и итоговой аттестации;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мониторинг сохранности контингента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обучающихся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мониторинг достижений учащихся в творческих конкурсах различного уровня.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Результаты мониторинга учебных достижений учащихся дополнительного образования по каждому учебному предмету и по завершению учебного года  свидетельствуют о том, что: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учащиеся усваивают образовательные стандарты на базовом  уровне;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наблюдается положительная динамика уровня обучаемости;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наблюдается позитивная динамика достижений учащихся в творческих конкурсах различного уровня.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7.2.Мониторинг проведения промежуточной и итоговой аттестации учащихся школы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283" w:right="-173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Академические концерты 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выпускные 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экзамены проводились согласно графика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промежуточной и итого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вой аттестации, утвержденного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ГБУ ДО «ДШИ»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Саратовской области.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rPr>
          <w:rFonts w:ascii="PT Astra Serif" w:hAnsi="PT Astra Serif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6643"/>
        <w:gridCol w:w="2658"/>
      </w:tblGrid>
      <w:tr w:rsidTr="00260F6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75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6995" w:type="dxa"/>
          </w:tcPr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Численность /удел</w:t>
            </w:r>
            <w:r w:rsidR="00D52DC3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ьный вес численности учащихся, </w:t>
            </w: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786" w:type="dxa"/>
          </w:tcPr>
          <w:p w:rsidR="00260F66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211</w:t>
            </w:r>
            <w:r w:rsidRPr="00B62DCE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  человек,</w:t>
            </w:r>
          </w:p>
          <w:p w:rsidR="00260F66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89</w:t>
            </w:r>
            <w:r w:rsidRPr="00B62DCE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 xml:space="preserve"> %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bookmarkStart w:id="1" w:name="_Toc463436231"/>
    </w:p>
    <w:bookmarkEnd w:id="1"/>
    <w:p w:rsidR="006B53CA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7.3 Качество подготовки выпускников</w:t>
      </w:r>
    </w:p>
    <w:p w:rsidR="006B53CA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Итоговая аттестация выпускника является обязательной и осуществляется после освоения образовательной программы в полном объеме.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Пере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чень дисциплин, выносимых на итоговую аттестацию, определяется учебным планом.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Выпускнику, прошедш</w:t>
      </w:r>
      <w:r w:rsidR="00D52DC3">
        <w:rPr>
          <w:rFonts w:ascii="PT Astra Serif" w:hAnsi="PT Astra Serif"/>
          <w:sz w:val="28"/>
          <w:szCs w:val="28"/>
          <w:lang w:val="ru-RU" w:eastAsia="en-US" w:bidi="ar-SA"/>
        </w:rPr>
        <w:t>ему в установленном порядке ито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говую аттестацию, выдается Свидетельство установленного образца. Основанием выдачи Свидетельства является решение аттестационной комиссии, решение Педагогического Совета и приказ директора Учреждения.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Анализ содержания подготовки выпускников по всему перечню учебных дисциплин реализуемых в Учреждении показывает, что учебный процесс организован в соответствии с нормативными требованиям</w:t>
      </w:r>
      <w:r w:rsidR="00D52DC3">
        <w:rPr>
          <w:rFonts w:ascii="PT Astra Serif" w:hAnsi="PT Astra Serif"/>
          <w:sz w:val="28"/>
          <w:szCs w:val="28"/>
          <w:lang w:val="ru-RU" w:eastAsia="en-US" w:bidi="ar-SA"/>
        </w:rPr>
        <w:t>и дополнительного образования.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ВЫВОДЫ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:</w:t>
      </w: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FF0000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Численность учащихся, успевающих н</w:t>
      </w:r>
      <w:r w:rsidR="00B62DCE">
        <w:rPr>
          <w:rFonts w:ascii="PT Astra Serif" w:hAnsi="PT Astra Serif"/>
          <w:sz w:val="28"/>
          <w:szCs w:val="28"/>
          <w:lang w:val="ru-RU" w:eastAsia="en-US" w:bidi="ar-SA"/>
        </w:rPr>
        <w:t xml:space="preserve">а «4»и «5»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по результатам промежуточной аттестации по сравне</w:t>
      </w:r>
      <w:r w:rsidR="00D52DC3">
        <w:rPr>
          <w:rFonts w:ascii="PT Astra Serif" w:hAnsi="PT Astra Serif"/>
          <w:sz w:val="28"/>
          <w:szCs w:val="28"/>
          <w:lang w:val="ru-RU" w:eastAsia="en-US" w:bidi="ar-SA"/>
        </w:rPr>
        <w:t xml:space="preserve">нию с прошлым годом стабильна. </w:t>
      </w:r>
    </w:p>
    <w:p w:rsidR="00B62DCE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8. МЕТОДИЧЕСКАЯ РАБОТА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8.1. Основные задачи методической работы: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Совершенствован</w:t>
      </w:r>
      <w:r w:rsidR="00D52DC3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ие организационно-методической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работы преподавателей путём: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а) обучения на курсах повышения квалификации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б) посещения мастер-классов профессорско-преподавательского состава ведущих ВУЗов России;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в) консультаций преподавателей Саратовской государственной консерватории;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г) приглашение преподавателей СОКИ для проведения мастер-классов с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обучающимися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школы;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г)  планирование методической работы отделений.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создание условий для развития профессионального статуса преподавателя, готовности к внедрению инноваций для дальнейшего развития всех аспектов образовательного процесса;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профессиональное становление молодых (начинающих) педагогов;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выявление, обобщение и распространение положительного педагогического опыта творчески работающих педагогов;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приведение методического обеспечения учебно-воспитательного процесса в соответствии с современными требованиями  законодательства в области дополнительного образования.</w:t>
      </w:r>
    </w:p>
    <w:p w:rsidR="00311E0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732242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Преподаватели школы очно-заочно участвуют в заседаниях секций областного методического объединения</w:t>
      </w:r>
    </w:p>
    <w:p w:rsidR="00FF4E1A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FF4E1A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Сведения об участии преподавателей в заседаниях секций ОМО за 2022 год</w:t>
      </w:r>
    </w:p>
    <w:tbl>
      <w:tblPr>
        <w:tblStyle w:val="TableNormal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694"/>
        <w:gridCol w:w="2268"/>
        <w:gridCol w:w="2409"/>
      </w:tblGrid>
      <w:tr w:rsidTr="00DC73C1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35" w:type="dxa"/>
            <w:shd w:val="clear" w:color="auto" w:fill="auto"/>
            <w:vAlign w:val="center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Заседания секций ОМО</w:t>
            </w:r>
          </w:p>
        </w:tc>
        <w:tc>
          <w:tcPr>
            <w:tcW w:w="2694" w:type="dxa"/>
            <w:shd w:val="clear" w:color="auto" w:fill="auto"/>
          </w:tcPr>
          <w:p w:rsid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Кол-во </w:t>
            </w: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 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пед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.р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аботников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ОО, работающих по образовательным программам, соответствующим направлениям секций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Число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проведенных заседаний секций в 2022 году</w:t>
            </w:r>
            <w:r w:rsid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Количество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пед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.р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аботников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, принявших участие в</w:t>
            </w:r>
            <w:r w:rsid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заседаниях секций</w:t>
            </w:r>
            <w:r w:rsid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4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«Классическая гитара»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«Народные инструменты </w:t>
            </w: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(баян/аккордеон)»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31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«Хоровое пение»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«Музыкальный фольклор»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«Живопись»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«Теория и история музыки»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«Хореографическое творчество»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  <w:hideMark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«Искусство театра»</w:t>
            </w:r>
          </w:p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DC73C1">
        <w:tblPrEx>
          <w:tblW w:w="10206" w:type="dxa"/>
          <w:tblInd w:w="108" w:type="dxa"/>
          <w:tblLook w:val="04A0"/>
        </w:tblPrEx>
        <w:trPr>
          <w:trHeight w:val="315"/>
        </w:trPr>
        <w:tc>
          <w:tcPr>
            <w:tcW w:w="2835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«Академический вокал»</w:t>
            </w:r>
          </w:p>
        </w:tc>
        <w:tc>
          <w:tcPr>
            <w:tcW w:w="2694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D52DC3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F4E1A" w:rsidRPr="00D52DC3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</w:tr>
    </w:tbl>
    <w:p w:rsidR="000919A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8.3</w:t>
      </w:r>
      <w:r w:rsidR="000919A9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.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Форм</w:t>
      </w:r>
      <w:r w:rsidR="000919A9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ы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методической работы</w:t>
      </w:r>
    </w:p>
    <w:p w:rsidR="00260F66" w:rsidRPr="00B62DCE" w:rsidP="006B53CA">
      <w:pPr>
        <w:widowControl w:val="0"/>
        <w:numPr>
          <w:ilvl w:val="4"/>
          <w:numId w:val="1"/>
        </w:numPr>
        <w:tabs>
          <w:tab w:val="num" w:pos="1008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0919A9">
        <w:rPr>
          <w:rFonts w:ascii="PT Astra Serif" w:hAnsi="PT Astra Serif"/>
          <w:bCs/>
          <w:sz w:val="28"/>
          <w:szCs w:val="28"/>
          <w:lang w:val="ru-RU" w:eastAsia="en-US" w:bidi="ar-SA"/>
        </w:rPr>
        <w:t>В течение 2022</w:t>
      </w:r>
      <w:r w:rsidRPr="000919A9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 учебного года преподавателями осуществлялась методическая работа в рамках школьных методических секций. За указанный период в школе </w:t>
      </w:r>
      <w:r w:rsidRPr="00B62DCE" w:rsidR="00B62DCE">
        <w:rPr>
          <w:rFonts w:ascii="PT Astra Serif" w:hAnsi="PT Astra Serif"/>
          <w:bCs/>
          <w:sz w:val="28"/>
          <w:szCs w:val="28"/>
          <w:lang w:val="ru-RU" w:eastAsia="en-US" w:bidi="ar-SA"/>
        </w:rPr>
        <w:t>проведено 4 заседания</w:t>
      </w:r>
      <w:r w:rsidRPr="00B62DCE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методических отделений</w:t>
      </w:r>
    </w:p>
    <w:p w:rsidR="00260F66" w:rsidRPr="00B62DCE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94"/>
        <w:tblW w:w="9781" w:type="dxa"/>
        <w:tblLayout w:type="fixed"/>
        <w:tblLook w:val="0000"/>
      </w:tblPr>
      <w:tblGrid>
        <w:gridCol w:w="425"/>
        <w:gridCol w:w="5387"/>
        <w:gridCol w:w="3969"/>
      </w:tblGrid>
      <w:tr w:rsidTr="006B53CA">
        <w:tblPrEx>
          <w:tblW w:w="9781" w:type="dxa"/>
          <w:tblLayout w:type="fixed"/>
          <w:tblLook w:val="0000"/>
        </w:tblPrEx>
        <w:trPr>
          <w:cantSplit/>
          <w:trHeight w:val="9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Формы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Количество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4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Открытые уроки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Методические доклады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12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Проведение творческих отчетов (классов, отделений)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Разработка образовательных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7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Проведение мастер-классов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6B53CA">
        <w:tblPrEx>
          <w:tblW w:w="9781" w:type="dxa"/>
          <w:tblLayout w:type="fixed"/>
          <w:tblLook w:val="0000"/>
        </w:tblPrEx>
        <w:trPr>
          <w:cantSplit/>
          <w:trHeight w:val="7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/>
                <w:bCs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Взаимопосещение</w:t>
            </w: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уроков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CA" w:rsidRPr="00B62DCE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B62DCE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7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DC73C1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Участие педагогических работников в профессиональных конкурсах, выставках, фестивалях, научно-методических конференциях и т.д.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405"/>
        <w:gridCol w:w="2399"/>
        <w:gridCol w:w="2414"/>
      </w:tblGrid>
      <w:tr w:rsidTr="00DC73C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Название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конкурсного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мероприятия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Дата, место проведения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ФИО участника, специальность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(название коллектива, число участников)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Результат участия</w:t>
            </w:r>
          </w:p>
        </w:tc>
      </w:tr>
      <w:tr w:rsidTr="00DC73C1">
        <w:tblPrEx>
          <w:tblW w:w="0" w:type="auto"/>
          <w:tblLook w:val="04A0"/>
        </w:tblPrEx>
        <w:trPr>
          <w:trHeight w:val="242"/>
        </w:trPr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Областная научн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о-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практическая интернет-конференция «Современный педагог: компетентность, деятельность, результат»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ГПОУ «Саратовский  областной  колледж искусств» филиал в г. Марксе</w:t>
            </w: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28.02.2022г</w:t>
            </w: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Преподаватель отделения «Фортепиано»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Такшаитова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Ж.А.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Участие в секции педагогических  работников с докладом</w:t>
            </w:r>
          </w:p>
        </w:tc>
      </w:tr>
      <w:tr w:rsidTr="00DC73C1">
        <w:tblPrEx>
          <w:tblW w:w="0" w:type="auto"/>
          <w:tblLook w:val="04A0"/>
        </w:tblPrEx>
        <w:trPr>
          <w:trHeight w:val="242"/>
        </w:trPr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i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en-US" w:eastAsia="en-US" w:bidi="ar-SA"/>
              </w:rPr>
              <w:t>X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Всероссийский педагогический конкурс «Моя гордость-моя профессия»</w:t>
            </w: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01.01-30.03.2022г.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г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.Э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лектрогорск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Московская область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Преподаватель отделения Теоретических дисциплин Масленникова И.И.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Диплом Лауреата (призёра)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en-US" w:eastAsia="en-US" w:bidi="ar-SA"/>
              </w:rPr>
              <w:t>III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степени</w:t>
            </w:r>
          </w:p>
        </w:tc>
      </w:tr>
      <w:tr w:rsidTr="00DC73C1">
        <w:tblPrEx>
          <w:tblW w:w="0" w:type="auto"/>
          <w:tblLook w:val="04A0"/>
        </w:tblPrEx>
        <w:trPr>
          <w:trHeight w:val="242"/>
        </w:trPr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Всероссийский профессиональный педагогический конкурс. Номинация «Профессиональное мастерство преподавателя музыкально-теоретических дисциплин ДШИ и ДМШ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22.02-26.03.2022г.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г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.М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осква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Преподаватель отделения Теоретических дисциплин Масленникова И.И.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Диплом Лауреата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en-US" w:eastAsia="en-US" w:bidi="ar-SA"/>
              </w:rPr>
              <w:t>I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степени</w:t>
            </w: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</w:tc>
      </w:tr>
      <w:tr w:rsidTr="00DC73C1">
        <w:tblPrEx>
          <w:tblW w:w="0" w:type="auto"/>
          <w:tblLook w:val="04A0"/>
        </w:tblPrEx>
        <w:trPr>
          <w:trHeight w:val="242"/>
        </w:trPr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Общероссийская дистанционная педагогическая конференция «Педагогика: теория и практика. Современные подходы в обучении и воспитании».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СМИ «Академия педагогики»</w:t>
            </w: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</w:p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01.03.2022г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Преподаватель отделения «Фортепиано» 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Такшаитова</w:t>
            </w: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Ж.А.</w:t>
            </w:r>
          </w:p>
        </w:tc>
        <w:tc>
          <w:tcPr>
            <w:tcW w:w="2458" w:type="dxa"/>
          </w:tcPr>
          <w:p w:rsidR="00DC73C1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283" w:right="-173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Участие в педагогической конференции  с докладом</w:t>
            </w:r>
          </w:p>
        </w:tc>
      </w:tr>
    </w:tbl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8.4.Методические доклады</w:t>
      </w:r>
    </w:p>
    <w:p w:rsidR="00260F66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Отделение «Фортепиано»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«Методика Т.А. Симоновой в классе фортепиано»;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«Начальное обучение игры на фортепиано»;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«Роль упражнений в занятиях по хору и вокалу в ДШИ»;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«Основы 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звукоизвлечения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и слуховой контроль на начальном этапе обучения игре на фортепиано»;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«Работа над хоровой техникой в старшем хоре»;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«Практические приемы работы над интонационными упражнениями на уроках сольфеджио»;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right="-173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«Оптимальное концертное состояние».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</w:pPr>
      <w:r w:rsidRPr="007D2BD9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Отделение «Хореографическое творчество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«Развитие музыкальности у детей на уроках хореографии»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«Хореография как одно из средств эстетического воспитания»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“Воспитание детей искусством хореографии”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“Особенности преподавания хореографии в 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сельских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ДШИ“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</w:pPr>
      <w:r w:rsidRPr="007D2BD9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Отделение «Живопись»</w:t>
      </w:r>
    </w:p>
    <w:p w:rsidR="00260F66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Особенности лепки и ее влияние на развитие ребенка.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</w:pPr>
      <w:r w:rsidRPr="007D2BD9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Отделение «Хоровое пение»</w:t>
      </w:r>
    </w:p>
    <w:p w:rsidR="00201B8B" w:rsidRPr="00201B8B" w:rsidP="006B53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right="-173" w:hanging="360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«Работа над 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двухголосием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в младшем хоре» </w:t>
      </w:r>
    </w:p>
    <w:p w:rsidR="00201B8B" w:rsidRPr="00201B8B" w:rsidP="006B53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right="-173" w:hanging="360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Звуковедение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на начальном этапе обучения»  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</w:pPr>
      <w:r w:rsidRPr="007D2BD9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Отделение «Искусство театра»</w:t>
      </w:r>
    </w:p>
    <w:p w:rsidR="00201B8B" w:rsidRPr="00201B8B" w:rsidP="006B53C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-173" w:hanging="360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«Развитие музыкальности у детей на уроках Искусство театра»</w:t>
      </w:r>
    </w:p>
    <w:p w:rsidR="00201B8B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«История театра  как одно из средств эстетического воспитания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</w:pPr>
      <w:r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 xml:space="preserve">Отделение </w:t>
      </w:r>
      <w:r w:rsidRPr="007D2BD9">
        <w:rPr>
          <w:rFonts w:ascii="PT Astra Serif" w:hAnsi="PT Astra Serif"/>
          <w:b/>
          <w:bCs/>
          <w:sz w:val="28"/>
          <w:szCs w:val="28"/>
          <w:u w:val="single"/>
          <w:lang w:val="ru-RU" w:eastAsia="en-US" w:bidi="ar-SA"/>
        </w:rPr>
        <w:t>ОНИ</w:t>
      </w:r>
    </w:p>
    <w:p w:rsidR="00260F66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«Обучение первоначальным навыкам игры на гитаре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»</w:t>
      </w:r>
    </w:p>
    <w:p w:rsidR="00260F66" w:rsidRPr="00201B8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« Особенности работы в оркестре</w:t>
      </w:r>
      <w:r w:rsidRPr="00201B8B">
        <w:rPr>
          <w:rFonts w:ascii="PT Astra Serif" w:hAnsi="PT Astra Serif"/>
          <w:bCs/>
          <w:sz w:val="28"/>
          <w:szCs w:val="28"/>
          <w:lang w:val="ru-RU" w:eastAsia="en-US" w:bidi="ar-SA"/>
        </w:rPr>
        <w:t>»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8.5.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Участие в мероприятиях, проводимых Ровенской районной администрацией, иными организациями</w:t>
      </w:r>
    </w:p>
    <w:tbl>
      <w:tblPr>
        <w:tblStyle w:val="TableNormal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1559"/>
        <w:gridCol w:w="1418"/>
        <w:gridCol w:w="1984"/>
      </w:tblGrid>
      <w:tr w:rsidTr="00260F6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Форма</w:t>
            </w:r>
          </w:p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Количество участников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Количество участников из числа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Количество</w:t>
            </w:r>
          </w:p>
          <w:p w:rsidR="00260F66" w:rsidRPr="0070521D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/>
                <w:lang w:val="ru-RU" w:eastAsia="en-US" w:bidi="ar-SA"/>
              </w:rPr>
            </w:pPr>
            <w:r w:rsidRPr="0070521D">
              <w:rPr>
                <w:rFonts w:ascii="PT Astra Serif" w:hAnsi="PT Astra Serif"/>
                <w:b/>
                <w:lang w:val="ru-RU" w:eastAsia="en-US" w:bidi="ar-SA"/>
              </w:rPr>
              <w:t>зрителей</w:t>
            </w:r>
          </w:p>
        </w:tc>
      </w:tr>
      <w:tr w:rsidTr="00260F66">
        <w:tblPrEx>
          <w:tblW w:w="9747" w:type="dxa"/>
          <w:tblLayout w:type="fixed"/>
          <w:tblLook w:val="01E0"/>
        </w:tblPrEx>
        <w:trPr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Концерты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3412</w:t>
            </w:r>
          </w:p>
        </w:tc>
      </w:tr>
      <w:tr w:rsidTr="00260F66">
        <w:tblPrEx>
          <w:tblW w:w="9747" w:type="dxa"/>
          <w:tblLayout w:type="fixed"/>
          <w:tblLook w:val="01E0"/>
        </w:tblPrEx>
        <w:trPr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385</w:t>
            </w:r>
          </w:p>
        </w:tc>
      </w:tr>
      <w:tr w:rsidTr="00260F66">
        <w:tblPrEx>
          <w:tblW w:w="9747" w:type="dxa"/>
          <w:tblLayout w:type="fixed"/>
          <w:tblLook w:val="01E0"/>
        </w:tblPrEx>
        <w:trPr>
          <w:trHeight w:val="3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Лекции,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</w:t>
            </w: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125</w:t>
            </w:r>
          </w:p>
        </w:tc>
      </w:tr>
      <w:tr w:rsidTr="00260F66">
        <w:tblPrEx>
          <w:tblW w:w="9747" w:type="dxa"/>
          <w:tblLayout w:type="fixed"/>
          <w:tblLook w:val="01E0"/>
        </w:tblPrEx>
        <w:trPr>
          <w:trHeight w:val="3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66" w:rsidRPr="00767EE7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767EE7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3902</w:t>
            </w:r>
          </w:p>
        </w:tc>
      </w:tr>
    </w:tbl>
    <w:p w:rsidR="00260F66" w:rsidRPr="00767EE7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Педагогическ</w:t>
      </w:r>
      <w:r w:rsidR="0070521D">
        <w:rPr>
          <w:rFonts w:ascii="PT Astra Serif" w:hAnsi="PT Astra Serif"/>
          <w:sz w:val="28"/>
          <w:szCs w:val="28"/>
          <w:lang w:val="ru-RU" w:eastAsia="en-US" w:bidi="ar-SA"/>
        </w:rPr>
        <w:t xml:space="preserve">ие работники школы участвуют 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выставках, фестивалях, научно-методических конференциях, консультациях, мастер-классах, открытых уроках, проводимых ГАУ ДПО «Саратовским областным учебно-методическим центром», ФГБОУ «Саратовской государственной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консерваторией (академией) им. Л.В. Собинова. Преподаватели школы </w:t>
      </w:r>
      <w:r w:rsidR="0070521D">
        <w:rPr>
          <w:rFonts w:ascii="PT Astra Serif" w:hAnsi="PT Astra Serif"/>
          <w:sz w:val="28"/>
          <w:szCs w:val="28"/>
          <w:lang w:val="ru-RU" w:eastAsia="en-US" w:bidi="ar-SA"/>
        </w:rPr>
        <w:t xml:space="preserve">консультируют своих учеников у преподавателей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ГПОУ «Саратовского областного колледжа искусств», факультета среднего профессионального образования при СГК им. Л.В. Собинова, ГПОУ «Саратовского художественного училища им. А.П. Боголюбова (техникума)».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Активно участвуют в проекте ФГБОУ «Саратовской государственной консерватории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(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академии) им. Л.В. Собинова «Новое поколение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0521D">
        <w:rPr>
          <w:rFonts w:ascii="PT Astra Serif" w:hAnsi="PT Astra Serif"/>
          <w:b/>
          <w:sz w:val="28"/>
          <w:szCs w:val="28"/>
          <w:lang w:val="ru-RU" w:eastAsia="en-US" w:bidi="ar-SA"/>
        </w:rPr>
        <w:t>Методическая помощь другим образовательным учреждениям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ДШИ тесно взаимодействуе</w:t>
      </w:r>
      <w:r w:rsidR="0070521D">
        <w:rPr>
          <w:rFonts w:ascii="PT Astra Serif" w:hAnsi="PT Astra Serif"/>
          <w:sz w:val="28"/>
          <w:szCs w:val="28"/>
          <w:lang w:val="ru-RU" w:eastAsia="en-US" w:bidi="ar-SA"/>
        </w:rPr>
        <w:t>т со всеми учебными и культурно-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просветительскими учреждениями, функционирующими в рабочем поселке: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МБОУ «Средней общеобразовательной школой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Ровное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Ровенского  муниципального района Саратовской области»;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МБУ «РДК Ровенского района Саратовской области»;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МБУК « Ровенской меж поселенческой  центральной библиотекой»;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Домом детского  творчества 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.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п. Ровное»;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МБОУ « Детский сад№ 10 «Родничок»;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МБОУ « Детский сад № 5 « Тополек».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   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Детская школа искусств ведет активную просветительную работу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br/>
        <w:t>в образовательных учреждениях, создавая базу для набора контингента, развития сотрудничества, повышения культурного уровня населения, при необходимости оказывая методическую помощь этим учреждениям.</w:t>
      </w:r>
      <w:r w:rsidRPr="00840875" w:rsidR="007A52B0">
        <w:rPr>
          <w:rFonts w:ascii="PT Astra Serif" w:hAnsi="PT Astra Serif"/>
          <w:sz w:val="28"/>
          <w:szCs w:val="28"/>
          <w:lang w:val="ru-RU" w:eastAsia="en-US" w:bidi="ar-SA"/>
        </w:rPr>
        <w:t xml:space="preserve"> С  декабря 2022года школа </w:t>
      </w:r>
      <w:r w:rsidRPr="00840875" w:rsidR="00B471E7">
        <w:rPr>
          <w:rFonts w:ascii="PT Astra Serif" w:hAnsi="PT Astra Serif"/>
          <w:sz w:val="28"/>
          <w:szCs w:val="28"/>
          <w:lang w:val="ru-RU" w:eastAsia="en-US" w:bidi="ar-SA"/>
        </w:rPr>
        <w:t>участвует в реализации проекта « Пушкинская карта».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 педагогических работников в методических и обучающих мероприятиях областного, районного опыта по распространению собственного педагогического опыта: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Районного: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«11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-я всеросс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ийская акция «Библиосумерки-2022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Мастер-класс для детей «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Народная игрушка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 24.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0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4.2021 г. преподаватель отделения «Живопись»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Сапаргалиева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Г.К.;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«11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-я всеросс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ийская акция «Библиосумерки-2022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»</w:t>
      </w:r>
    </w:p>
    <w:p w:rsidR="00260F66" w:rsidRPr="0070521D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FF0000"/>
          <w:sz w:val="28"/>
          <w:szCs w:val="28"/>
          <w:lang w:val="ru-RU" w:eastAsia="en-US" w:bidi="ar-SA"/>
        </w:rPr>
      </w:pPr>
      <w:r>
        <w:rPr>
          <w:rFonts w:ascii="PT Astra Serif" w:hAnsi="PT Astra Serif"/>
          <w:color w:val="FF0000"/>
          <w:sz w:val="28"/>
          <w:szCs w:val="28"/>
          <w:lang w:val="ru-RU" w:eastAsia="en-US" w:bidi="ar-SA"/>
        </w:rPr>
        <w:t xml:space="preserve"> 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Мастер-класс для посетителей « Знакомство с народными инструментами» Всероссийской акции « Ночь музеев» преподаватель отделения ОНИ Пономарев В.М.</w:t>
      </w:r>
      <w:r>
        <w:rPr>
          <w:rFonts w:ascii="PT Astra Serif" w:hAnsi="PT Astra Serif"/>
          <w:color w:val="FF0000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Мастер-кл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асс «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Скетчинг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»» 23.12.2022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г. преподаватель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отделения «Живопись» 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Сидорова М.В.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Персональная выставка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работ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учащегося ДШИ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Э.Бухарова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 Энгельс фили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ал Радищевского музея .18.01.2022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Подготовка учащихся образовательной организации к участию в методических мероприятиях Всероссийского, областного, районного уровня: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«Давайте знакомиться» -  концерт 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>первоклассников 1.10.2022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г.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Публикации преподавателей в </w:t>
      </w:r>
      <w:r w:rsidRPr="00840875" w:rsidR="000B756A">
        <w:rPr>
          <w:rFonts w:ascii="PT Astra Serif" w:hAnsi="PT Astra Serif"/>
          <w:sz w:val="28"/>
          <w:szCs w:val="28"/>
          <w:lang w:val="ru-RU" w:eastAsia="en-US" w:bidi="ar-SA"/>
        </w:rPr>
        <w:t xml:space="preserve">районной газете «Знамя Победы»,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пропагандирующие обучение в ДШИ.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9. СИСТЕМА РАБОТЫ С ОДАРЕННЫМИ ДЕТЬМИ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Это направление учебной работы существует в школе на протяжении многих лет. Уже вполне сформировались и утвердились формы работы с этой категорией учащихся. В первую очередь это: подготовка и участие перспективных учащихся в конкурсах и фестивалях; публичные выступления (творческая практика учащихся);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мастер-классы с перспективными учащимися консультации у преподавателей среднего и высшего звена;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 в летней творческой школе для учащихся-художников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Для выявления одаренных (способных) детей используются следующие механизмы поиска: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детских садах поселка, с которыми у нас сложилось давнее сотрудничество, нашими преподавателями проводятся концертные мероприятия и индивидуальные встречи с детьми, в ходе которых проявляется степень способностей и увлеченности детей музыкой</w:t>
      </w:r>
      <w:r w:rsidRPr="00840875" w:rsidR="006F5B81">
        <w:rPr>
          <w:rFonts w:ascii="PT Astra Serif" w:hAnsi="PT Astra Serif"/>
          <w:sz w:val="28"/>
          <w:szCs w:val="28"/>
          <w:lang w:val="ru-RU" w:eastAsia="en-US" w:bidi="ar-SA"/>
        </w:rPr>
        <w:t xml:space="preserve">; </w:t>
      </w:r>
      <w:r w:rsidRPr="00840875" w:rsidR="006F5B81">
        <w:rPr>
          <w:rFonts w:ascii="PT Astra Serif" w:hAnsi="PT Astra Serif"/>
          <w:sz w:val="28"/>
          <w:szCs w:val="28"/>
          <w:lang w:val="ru-RU" w:eastAsia="en-US" w:bidi="ar-SA"/>
        </w:rPr>
        <w:t>преподаватели-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, имеющих способности и склонность к рисованию. Для привлечения этих детей к обучению в ДШИ мы регулярно проводим «агитационные» концерты, берем контактные телефоны их родителей, оставляем рекламную печатную продукцию, приглашаем на школьные выставки и концерты.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Для осуществления педагогического и методического сопровождения одаренных детей и их преподавателей в нашей школе используется наставничество   преподавателя школы С.Ф.</w:t>
      </w:r>
      <w:r w:rsid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Макаровой, индивидуальные консультации опытных преподавателей, участие одарённых детей в мастер-классах, проводимых нашими ведущими преподавателями, Саратовским областным учебно-методическим центром, кураторство педагогов Саратовского художественного училища им. А.П.</w:t>
      </w:r>
      <w:r w:rsid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Боголюбова, Саратовского областного колледжа искусств и Саратовской государственной консерватории им. Л.В.</w:t>
      </w:r>
      <w:r w:rsidR="006B53CA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Собинова, консультации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ведущих преподавателей других школ искусств.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 2022году в </w:t>
      </w:r>
      <w:r w:rsidRPr="009967E5" w:rsidR="00AE37A6">
        <w:rPr>
          <w:rFonts w:ascii="PT Astra Serif" w:hAnsi="PT Astra Serif"/>
          <w:sz w:val="28"/>
          <w:szCs w:val="28"/>
          <w:lang w:val="ru-RU" w:eastAsia="en-US" w:bidi="ar-SA"/>
        </w:rPr>
        <w:t>школе проводилось</w:t>
      </w:r>
      <w:r w:rsidRPr="009967E5">
        <w:rPr>
          <w:rFonts w:ascii="PT Astra Serif" w:hAnsi="PT Astra Serif"/>
          <w:sz w:val="28"/>
          <w:szCs w:val="28"/>
          <w:lang w:val="ru-RU" w:eastAsia="en-US" w:bidi="ar-SA"/>
        </w:rPr>
        <w:t xml:space="preserve"> два музыкальных фестиваля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–ф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ортепианной музыки и фестиваль юных вокалистов для выявления наиболее о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даренных учеников. Это служит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первой ступенькой этого отбора, благодаря которому среди всего контингента музыкального и хорового отделений выявляются дети, имеющие опре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делённый творческий потенциал.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Детей, удачно проявивших себя на школьном уровне, поощряем дипломами участников и победителей фестивалей, в том числе, в разных номинациях, похвал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ьными и почетными грамотами, 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позже преподаватели решают вопрос и возможности их участия в мероприятиях городского и областного уровня (третья ступень). Стараемся выводить на концертные площадки разных уровней.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По теоретическим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дисциплинам ярко проявляют себя ученики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преподавателя Масленниковой И</w:t>
      </w:r>
      <w:r w:rsidRPr="00C97E66">
        <w:rPr>
          <w:rFonts w:ascii="PT Astra Serif" w:hAnsi="PT Astra Serif"/>
          <w:sz w:val="28"/>
          <w:szCs w:val="28"/>
          <w:lang w:val="ru-RU" w:eastAsia="en-US" w:bidi="ar-SA"/>
        </w:rPr>
        <w:t>. И</w:t>
      </w:r>
      <w:r w:rsidRPr="00C97E66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C97E66">
        <w:rPr>
          <w:rFonts w:ascii="PT Astra Serif" w:hAnsi="PT Astra Serif"/>
          <w:b/>
          <w:sz w:val="28"/>
          <w:szCs w:val="28"/>
          <w:lang w:val="ru-RU" w:eastAsia="en-US" w:bidi="ar-SA"/>
        </w:rPr>
        <w:t>-</w:t>
      </w:r>
      <w:r w:rsidRPr="00AE37A6">
        <w:rPr>
          <w:rFonts w:ascii="PT Astra Serif" w:hAnsi="PT Astra Serif"/>
          <w:sz w:val="28"/>
          <w:szCs w:val="28"/>
          <w:lang w:val="en-US" w:eastAsia="en-US" w:bidi="ar-SA"/>
        </w:rPr>
        <w:t>V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областной музыкально-теоретической олимпиаде «Мир музыки».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.С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аратов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Сарсенгалиева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Радмила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. Участие в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 и 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турах. 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- 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I Открытая Всероссийская  музыкально-историческая  олимпиада Школы-студии современного 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>искусства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>.г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. Саратов. 2022г. 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Сарсенгалиева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Радмила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. Диплом Лауреата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- Областной музыкально-теоретический  конкурс  «К вершинам музыкальных знаний». Номинация «Музыкальная литература»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Саратов.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Арутюнян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Н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арек.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 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- Областная музыкально-теоретическая олимпиада  «Музыкальная палитра». Номинация «Конкурс эссе».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аркс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Меденцева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Оксана.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 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- 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Всероссийская олимпиада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по сольфеджио (музыкальной грамоте) «Грамотейка»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среди учащихся ДШИ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и 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ДМШ.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олгоград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Скивко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Ксения.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- XI</w:t>
      </w:r>
      <w:r w:rsidRPr="00AE37A6">
        <w:rPr>
          <w:rFonts w:ascii="PT Astra Serif" w:hAnsi="PT Astra Serif"/>
          <w:sz w:val="28"/>
          <w:szCs w:val="28"/>
          <w:lang w:val="en-US" w:eastAsia="en-US" w:bidi="ar-SA"/>
        </w:rPr>
        <w:t>I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 Всероссийский конкурс достижений талантливых  обучающихся  «ПОКОЛЕНИЕ НАУКИ».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.Э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лектрогорск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Московская область.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Меденцева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Оксана. Лауреат (Призёр)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- Открытый  областной смотр-конкурс детского художественного творчества «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Вольская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весна» (по направлению Музыкальная литература).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.В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ольск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Арутюнян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Н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арек.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- Международная олимпиада по слушанию музыки «Музыкальный калейдоскоп». 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.М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осква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. 2022г.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Скивко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Ксения.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</w:t>
      </w:r>
    </w:p>
    <w:p w:rsidR="00AE37A6" w:rsidRPr="00AE37A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- </w:t>
      </w:r>
      <w:r w:rsidRPr="00AE37A6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IX Международная олимпиада по музыкальной литературе «MUSICUS IUVENIS». 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г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.Н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>абережные</w:t>
      </w:r>
      <w:r w:rsidRP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Челны.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Деканская Наталья. 4кл.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степени.  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>Вейт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Арина. 4кл. Лауреат </w:t>
      </w:r>
      <w:r w:rsidRPr="00AE37A6">
        <w:rPr>
          <w:rFonts w:ascii="PT Astra Serif" w:hAnsi="PT Astra Serif"/>
          <w:b/>
          <w:sz w:val="28"/>
          <w:szCs w:val="28"/>
          <w:lang w:val="en-US" w:eastAsia="en-US" w:bidi="ar-SA"/>
        </w:rPr>
        <w:t>III</w:t>
      </w:r>
      <w:r w:rsidRPr="00AE37A6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степени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ru-RU"/>
        </w:rPr>
      </w:pPr>
      <w:r w:rsidRPr="009967E5">
        <w:rPr>
          <w:rFonts w:ascii="PT Astra Serif" w:hAnsi="PT Astra Serif"/>
          <w:sz w:val="28"/>
          <w:szCs w:val="28"/>
          <w:lang w:val="ru-RU" w:eastAsia="en-US" w:bidi="ar-SA"/>
        </w:rPr>
        <w:t xml:space="preserve">Работа по профессиональной ориентации перспективных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учащихся художес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>твенного отделения заключается</w:t>
      </w:r>
      <w:r w:rsidR="00BB1166">
        <w:rPr>
          <w:rFonts w:ascii="PT Astra Serif" w:hAnsi="PT Astra Serif"/>
          <w:sz w:val="28"/>
          <w:szCs w:val="28"/>
          <w:lang w:val="ru-RU" w:eastAsia="en-US" w:bidi="ar-SA"/>
        </w:rPr>
        <w:t xml:space="preserve"> в активном участии одаренных детей на конкурсах, фестив</w:t>
      </w:r>
      <w:r w:rsidR="009967E5">
        <w:rPr>
          <w:rFonts w:ascii="PT Astra Serif" w:hAnsi="PT Astra Serif"/>
          <w:sz w:val="28"/>
          <w:szCs w:val="28"/>
          <w:lang w:val="ru-RU" w:eastAsia="en-US" w:bidi="ar-SA"/>
        </w:rPr>
        <w:t xml:space="preserve">алях и выставках разного </w:t>
      </w:r>
      <w:r w:rsidR="009967E5">
        <w:rPr>
          <w:rFonts w:ascii="PT Astra Serif" w:hAnsi="PT Astra Serif"/>
          <w:sz w:val="28"/>
          <w:szCs w:val="28"/>
          <w:lang w:val="ru-RU" w:eastAsia="en-US" w:bidi="ar-SA"/>
        </w:rPr>
        <w:t>уровня</w:t>
      </w:r>
      <w:r w:rsidR="00BB1166">
        <w:rPr>
          <w:rFonts w:ascii="PT Astra Serif" w:hAnsi="PT Astra Serif"/>
          <w:sz w:val="28"/>
          <w:szCs w:val="28"/>
          <w:lang w:val="ru-RU" w:eastAsia="en-US" w:bidi="ar-SA"/>
        </w:rPr>
        <w:t>.З</w:t>
      </w:r>
      <w:r w:rsidR="009967E5">
        <w:rPr>
          <w:rFonts w:ascii="PT Astra Serif" w:hAnsi="PT Astra Serif"/>
          <w:sz w:val="28"/>
          <w:szCs w:val="28"/>
          <w:lang w:val="ru-RU" w:eastAsia="en-US" w:bidi="ar-SA"/>
        </w:rPr>
        <w:t>а</w:t>
      </w:r>
      <w:r w:rsidR="009967E5">
        <w:rPr>
          <w:rFonts w:ascii="PT Astra Serif" w:hAnsi="PT Astra Serif"/>
          <w:sz w:val="28"/>
          <w:szCs w:val="28"/>
          <w:lang w:val="ru-RU" w:eastAsia="en-US" w:bidi="ar-SA"/>
        </w:rPr>
        <w:t xml:space="preserve"> отчетный период проведен 1 районный конкурс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="00BB1166">
        <w:rPr>
          <w:rFonts w:ascii="PT Astra Serif" w:hAnsi="PT Astra Serif"/>
          <w:sz w:val="28"/>
          <w:szCs w:val="28"/>
          <w:lang w:val="ru-RU" w:eastAsia="en-US" w:bidi="ar-SA"/>
        </w:rPr>
        <w:t>«</w:t>
      </w:r>
      <w:r w:rsidRPr="00BB1166" w:rsidR="00BB1166">
        <w:rPr>
          <w:rFonts w:ascii="PT Astra Serif" w:hAnsi="PT Astra Serif"/>
          <w:sz w:val="28"/>
          <w:szCs w:val="28"/>
          <w:lang w:val="ru-RU" w:eastAsia="en-US" w:bidi="ru-RU"/>
        </w:rPr>
        <w:t>Мы против нацизма</w:t>
      </w:r>
      <w:r w:rsidR="00BB1166">
        <w:rPr>
          <w:rFonts w:ascii="PT Astra Serif" w:hAnsi="PT Astra Serif"/>
          <w:sz w:val="28"/>
          <w:szCs w:val="28"/>
          <w:lang w:val="ru-RU" w:eastAsia="en-US" w:bidi="ru-RU"/>
        </w:rPr>
        <w:t>»</w:t>
      </w:r>
      <w:r w:rsidR="009967E5">
        <w:rPr>
          <w:rFonts w:ascii="PT Astra Serif" w:hAnsi="PT Astra Serif"/>
          <w:sz w:val="28"/>
          <w:szCs w:val="28"/>
          <w:lang w:val="ru-RU" w:eastAsia="en-US" w:bidi="ar-SA"/>
        </w:rPr>
        <w:t>,</w:t>
      </w:r>
      <w:r w:rsidRPr="009967E5" w:rsidR="009967E5">
        <w:rPr>
          <w:rFonts w:ascii="PT Astra Serif" w:hAnsi="PT Astra Serif"/>
          <w:sz w:val="28"/>
          <w:szCs w:val="28"/>
          <w:lang w:val="ru-RU" w:eastAsia="en-US" w:bidi="ru-RU"/>
        </w:rPr>
        <w:t xml:space="preserve"> 2е персональные выставки учащихся </w:t>
      </w:r>
      <w:r w:rsidRPr="009967E5" w:rsidR="009967E5">
        <w:rPr>
          <w:rFonts w:ascii="PT Astra Serif" w:hAnsi="PT Astra Serif"/>
          <w:sz w:val="28"/>
          <w:szCs w:val="28"/>
          <w:lang w:val="ru-RU" w:eastAsia="en-US" w:bidi="ru-RU"/>
        </w:rPr>
        <w:t>предвыпускных</w:t>
      </w:r>
      <w:r w:rsidRPr="009967E5" w:rsidR="009967E5">
        <w:rPr>
          <w:rFonts w:ascii="PT Astra Serif" w:hAnsi="PT Astra Serif"/>
          <w:sz w:val="28"/>
          <w:szCs w:val="28"/>
          <w:lang w:val="ru-RU" w:eastAsia="en-US" w:bidi="ru-RU"/>
        </w:rPr>
        <w:t xml:space="preserve"> классов</w:t>
      </w:r>
      <w:r w:rsidR="009967E5">
        <w:rPr>
          <w:rFonts w:ascii="PT Astra Serif" w:hAnsi="PT Astra Serif"/>
          <w:sz w:val="28"/>
          <w:szCs w:val="28"/>
          <w:lang w:val="ru-RU" w:eastAsia="en-US" w:bidi="ru-RU"/>
        </w:rPr>
        <w:t xml:space="preserve"> и 5тематических выставок.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10. ВОСПИТАТЕЛЬНАЯ РАБОТА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283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3адачи по воспитанию и развитию ребенка включают в себя: обогащение словарного запаса, развитие музыкального слуха, голоса, чувства ритма; привитие элементарной речевой, музыкальной, физической грамотности; формирование эстетических представлений; формирование чувства гражданственности и патриотизма, во многом благодаря целенаправленной проектной работе. Каждый год школа проводит работу по формированию здорового образа жизни и воспитанию законопослушного поведения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обучающихся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 Мероприятия проводились с участием обучающихся и их родителей.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Участие учащихся в культурно-прос</w:t>
      </w:r>
      <w:r w:rsidRPr="00840875" w:rsidR="006F5B81">
        <w:rPr>
          <w:rFonts w:ascii="PT Astra Serif" w:hAnsi="PT Astra Serif"/>
          <w:sz w:val="28"/>
          <w:szCs w:val="28"/>
          <w:lang w:val="ru-RU" w:eastAsia="en-US" w:bidi="ar-SA"/>
        </w:rPr>
        <w:t>ветительских мероприятиях в 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учебном году: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color w:val="FF0000"/>
          <w:sz w:val="28"/>
          <w:szCs w:val="28"/>
          <w:lang w:val="ru-RU" w:eastAsia="en-US" w:bidi="ar-SA"/>
        </w:rPr>
        <w:t xml:space="preserve">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День открытых дверей»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Лекция «День борьбы с терроризмом»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Музыкальная гостиная. «День Бородинского  сражения в искусстве»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Праздничное мероприятие. Международный день музыки.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    Лекция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–</w:t>
      </w:r>
      <w:r w:rsidRPr="007D2BD9" w:rsidR="00201B8B">
        <w:rPr>
          <w:rFonts w:ascii="PT Astra Serif" w:hAnsi="PT Astra Serif"/>
          <w:sz w:val="28"/>
          <w:szCs w:val="28"/>
          <w:lang w:val="ru-RU" w:eastAsia="en-US" w:bidi="ar-SA"/>
        </w:rPr>
        <w:t>концерт «Марине Цветаевой посвящаетс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я». К 130-летию со дня рождения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Лекция «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Николо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Паганини» 240 лет со дня рождения.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Праздничное мероприятие, посвященное Всемирному дню ребёнка.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Классный час «Музыка в годы Великой Отечественной войны. Битва под Москвой».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Викторина </w:t>
      </w:r>
      <w:r w:rsid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«Кто придумал Простоквашино?».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 85-летию Эдуарда Успенского.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 Международному дню кино. Игра «Музыка в кино».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Классный час для старших классов «Международный день художника».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Выставка ко Дню инвалидов.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Лекция-концерт «Хотят ли русские войны?». К 100-летию со дня рождения Эдуарда Колмановского.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Классный час. « Песни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В.Высоцкого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». К 85-летию со дня рождения.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Концерт «Романсы Даргомыжского». К 210-летию со дня рождения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А.С.Даргомыжского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Лекция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 Природа в музыке Антонио Вивальди». К 345-летию со дня рождения.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Час искусства. «Музыкальное наследие выдающегося виртуоза». К 150-летию со дня рождения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С.В.Рахманинова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Вечер-портрет «Любимый город Никиты Богословского». К 110-летию со дня рождения.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Вечер памяти «Не позволяй душе лениться». К 120-летию со дня рождения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Н.А.Заболоцкого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01B8B" w:rsidRPr="007D2BD9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Беседа с младшими классами «День солнца»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u w:val="single"/>
          <w:lang w:val="ru-RU" w:eastAsia="en-US" w:bidi="ar-SA"/>
        </w:rPr>
      </w:pPr>
      <w:r w:rsidRPr="007D2BD9">
        <w:rPr>
          <w:rFonts w:ascii="PT Astra Serif" w:hAnsi="PT Astra Serif"/>
          <w:b/>
          <w:sz w:val="28"/>
          <w:szCs w:val="28"/>
          <w:u w:val="single"/>
          <w:lang w:val="ru-RU" w:eastAsia="en-US" w:bidi="ar-SA"/>
        </w:rPr>
        <w:t>Акции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«Новогодние окна» 4.12.2021г. – 10.01.2022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г.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</w:t>
      </w:r>
      <w:r w:rsidRPr="007D2BD9" w:rsidR="007F6D5F">
        <w:rPr>
          <w:rFonts w:ascii="PT Astra Serif" w:hAnsi="PT Astra Serif"/>
          <w:sz w:val="28"/>
          <w:szCs w:val="28"/>
          <w:lang w:val="ru-RU" w:eastAsia="en-US" w:bidi="ar-SA"/>
        </w:rPr>
        <w:t>Елка желаний»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 23 февраля – «Поздравление коллегам», «Скажи спасибо лично», «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Флешмоб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поздравлений»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«</w:t>
      </w:r>
      <w:r w:rsidRPr="007D2BD9">
        <w:rPr>
          <w:rFonts w:ascii="PT Astra Serif" w:hAnsi="PT Astra Serif"/>
          <w:sz w:val="28"/>
          <w:szCs w:val="28"/>
          <w:lang w:val="en-US" w:eastAsia="en-US" w:bidi="ar-SA"/>
        </w:rPr>
        <w:t>Z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а флаг», 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284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 12 июня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- «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В сердце России», «Флаг России», « Россия рисует».</w:t>
      </w:r>
    </w:p>
    <w:p w:rsidR="007F6D5F" w:rsidRPr="007D2BD9" w:rsidP="006B53CA">
      <w:pPr>
        <w:widowControl w:val="0"/>
        <w:autoSpaceDE w:val="0"/>
        <w:autoSpaceDN w:val="0"/>
        <w:spacing w:after="0" w:line="240" w:lineRule="auto"/>
        <w:ind w:left="284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К 9 Мая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- «Рисуем Победу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»</w:t>
      </w: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, «Песни Победы», 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284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В поддержку СВО «Письмо солдату», «Мы за Россию»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Классные часы преподавателей: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   «Вундеркинды в истории музыки»;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 xml:space="preserve"> «Как организовать домашнее задание»;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«Виды многоголосья. Полифония»;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«Поделись красками осени»;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«Крупная форма произведений в репертуаре юного пианиста»;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«Музыкальный эрудит» интеллектуальная игра;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«Вечная музыка Баха»;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«Играем в классику»;</w:t>
      </w:r>
    </w:p>
    <w:p w:rsidR="007D2BD9" w:rsidRPr="007D2BD9" w:rsidP="006B53CA">
      <w:pPr>
        <w:widowControl w:val="0"/>
        <w:autoSpaceDE w:val="0"/>
        <w:autoSpaceDN w:val="0"/>
        <w:spacing w:after="0" w:line="240" w:lineRule="auto"/>
        <w:ind w:left="284"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D2BD9">
        <w:rPr>
          <w:rFonts w:ascii="PT Astra Serif" w:hAnsi="PT Astra Serif"/>
          <w:sz w:val="28"/>
          <w:szCs w:val="28"/>
          <w:lang w:val="ru-RU" w:eastAsia="en-US" w:bidi="ar-SA"/>
        </w:rPr>
        <w:t>«Из истории создания песни «Священная война».</w:t>
      </w:r>
    </w:p>
    <w:p w:rsidR="00260F66" w:rsidRPr="007D2BD9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bCs/>
          <w:color w:val="FF0000"/>
          <w:sz w:val="28"/>
          <w:szCs w:val="28"/>
          <w:lang w:val="ru-RU" w:eastAsia="en-US" w:bidi="ar-SA"/>
        </w:rPr>
        <w:t xml:space="preserve">   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11. КОНЦЕРТНО-ВЫСТАВОЧНАЯ ДЕЯТЕЛЬНОСТЬ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Концертная работа школы за указанный период планировалась в точной взаимосвязи с перспективным планом </w:t>
      </w:r>
      <w:r w:rsidR="00AE37A6">
        <w:rPr>
          <w:rFonts w:ascii="PT Astra Serif" w:hAnsi="PT Astra Serif"/>
          <w:sz w:val="28"/>
          <w:szCs w:val="28"/>
          <w:lang w:val="ru-RU" w:eastAsia="en-US" w:bidi="ar-SA"/>
        </w:rPr>
        <w:t xml:space="preserve">культурных мероприятий. Исходя из этих задач,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начале учебного года выстраивалась репертуарная политика массовых коллективов и солистов, соответствующая содержанию планируемых мероприятий.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Одним из значительных разделов деятельности школы является работа коллективов, занятия в которых и их концертная д</w:t>
      </w:r>
      <w:r w:rsidR="00EF2025">
        <w:rPr>
          <w:rFonts w:ascii="PT Astra Serif" w:hAnsi="PT Astra Serif"/>
          <w:sz w:val="28"/>
          <w:szCs w:val="28"/>
          <w:lang w:val="ru-RU" w:eastAsia="en-US" w:bidi="ar-SA"/>
        </w:rPr>
        <w:t xml:space="preserve">еятельность способствуют более 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яркому выражению творческого потенциала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основ</w:t>
      </w:r>
      <w:r>
        <w:rPr>
          <w:rFonts w:ascii="PT Astra Serif" w:hAnsi="PT Astra Serif"/>
          <w:sz w:val="28"/>
          <w:szCs w:val="28"/>
          <w:lang w:val="ru-RU" w:eastAsia="en-US" w:bidi="ar-SA"/>
        </w:rPr>
        <w:t>ной массы учащихся и имеют большое воспитательное</w:t>
      </w:r>
      <w:r w:rsidR="00C97E66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значение.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i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Всего в школе</w:t>
      </w:r>
      <w:r w:rsidRPr="0084087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 xml:space="preserve"> з</w:t>
      </w:r>
      <w:r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а указанный период работало 9</w:t>
      </w:r>
      <w:r w:rsidRPr="0084087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 xml:space="preserve"> коллективов:</w:t>
      </w: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843"/>
        <w:gridCol w:w="1397"/>
        <w:gridCol w:w="1686"/>
        <w:gridCol w:w="1686"/>
      </w:tblGrid>
      <w:tr w:rsidTr="00DC73C1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Название коллектива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год создания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кол-во участников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возраст участников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фольклорный ансамбль «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Кудесы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8-11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ансамбль барабанщиков «Акцент»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9-14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rPr>
          <w:trHeight w:val="447"/>
        </w:trPr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ансамбль народных инструментов «Росток»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2018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8-14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мл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.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 xml:space="preserve"> 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х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ореографический коллектив «Задоринки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2019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7-9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ст. хореографический коллектив «Росинка»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2019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10-12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а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нсамбль народных инструментов «Выкрутасы»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9-11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с</w:t>
            </w: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тарший театральный коллектив «Творческая мастерская»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8-10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младший театральный коллектив «Театральная карусель»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11-13</w:t>
            </w:r>
          </w:p>
        </w:tc>
      </w:tr>
      <w:tr w:rsidTr="00DC73C1">
        <w:tblPrEx>
          <w:tblW w:w="0" w:type="auto"/>
          <w:tblInd w:w="-318" w:type="dxa"/>
          <w:tblLook w:val="04A0"/>
        </w:tblPrEx>
        <w:tc>
          <w:tcPr>
            <w:tcW w:w="710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вокальный ансамбль преподавателей «Вдохновение»</w:t>
            </w:r>
          </w:p>
        </w:tc>
        <w:tc>
          <w:tcPr>
            <w:tcW w:w="1276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2021</w:t>
            </w:r>
          </w:p>
        </w:tc>
        <w:tc>
          <w:tcPr>
            <w:tcW w:w="1479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A757E9" w:rsidRPr="00840875" w:rsidP="006B53CA">
            <w:pPr>
              <w:widowControl w:val="0"/>
              <w:autoSpaceDE w:val="0"/>
              <w:autoSpaceDN w:val="0"/>
              <w:spacing w:after="0" w:line="240" w:lineRule="auto"/>
              <w:ind w:left="709" w:right="-173" w:hanging="426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</w:pPr>
            <w:r w:rsidRPr="00840875">
              <w:rPr>
                <w:rFonts w:ascii="PT Astra Serif" w:hAnsi="PT Astra Serif"/>
                <w:bCs/>
                <w:sz w:val="28"/>
                <w:szCs w:val="28"/>
                <w:lang w:val="ru-RU" w:eastAsia="en-US" w:bidi="ar-SA"/>
              </w:rPr>
              <w:t>45-65</w:t>
            </w:r>
          </w:p>
        </w:tc>
      </w:tr>
    </w:tbl>
    <w:p w:rsidR="00A757E9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i/>
          <w:sz w:val="28"/>
          <w:szCs w:val="28"/>
          <w:lang w:val="ru-RU" w:eastAsia="en-US" w:bidi="ar-SA"/>
        </w:rPr>
      </w:pP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Проведены следующие мероприятия:</w:t>
      </w:r>
    </w:p>
    <w:p w:rsid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b/>
          <w:sz w:val="28"/>
          <w:szCs w:val="28"/>
          <w:lang w:val="ru-RU" w:eastAsia="en-US" w:bidi="ar-SA"/>
        </w:rPr>
        <w:t>Лекции-концерты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«Роль тематических классных часов в классе фортепиано»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- 90 лет со дня рождения советского композитора – песенника, автор музыки к кинофильмам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Микаэла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Таривердиева;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- 115 лет со дня рождения Дмитрия Дмитриевича Шостаковича, (1906-1975),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русского композитора, педагога, пианиста, классика мировой музыкальной культуры 20 века;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- 180 лет со дня рождения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СаввыМамонтова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(1841- 1918) – русского мецената, основателя Московской частной русской оперы;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- 210-летию со дня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рожденияФеренца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Листа (1811-1886) – венгеро-немецкого композитора, пианиста, педагога;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- 120-летию со дня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рожденияВладимира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Захарова (1901-1956) - советского композитора – песенника;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- 220 лет со дня рождения итальянского композитора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Винченцо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Беллини (1801-1835);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- 220 лет со дня рождения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русского композитора Александра Варламова (1801-1848);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- 165 лет со дня рождения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С.И. Танеева (1856- 1915) – русского композитора, пианиста, педагога;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- 120 лет со дня рождения советского композитора Михаила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Раухвергера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(1901-1989);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К 185-летию премьеры оперы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М.И.Глинки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«Иван Сусанин»;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- 100-лет со дня рождения советского, российского трубача, педагога, дирижера Т.А.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Докшицера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(1921-2005);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«История создания любимых праздничных новогодних песен».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- 185 лет со дня рождения русского композитора, пианиста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М.А.Балакирева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(1837-1910);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- 150 лет со дня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рожденияАлександра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Скрябина (1872-1915) – русского композитора, пианиста;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- 225 лет со дня рождения австрийского композитора Франца Шуберта (1797-1828);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- 70 лет со дня рождения Валерия Халилова (род. 1952) – дирижера и композитора, народного артиста Российской Федерации;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«День памяти Пушкина»;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- 90 лет со дня рождения Мишеля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Леграна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(1932-2019)–французского джазового пианиста, дирижера, композитора;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к Году народного искусства и нематериального культурного наследия народов «Знакомство с инструментами народного оркестра»;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- 230 лет со дня рождения итальянского композитора 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Джоаккино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Россини (1792-1868);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- 100 лет со дня рождения советского композитора Германа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Галынина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(1922-1966);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- 290 лет со дня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рожденияавстрийского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композитора Йозефа Гайдна (1732- 1809);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«Бела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Барток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–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компазитор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, пианист»;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- 780 лет со дня победы русских воинов князя Александра Невского над тевтонскими рыцарями на Чудском озере.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С.Прокофьев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. Кантата «Александр Невский»;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К 70-летию российского композитора, продюсера, радиоведущего Владимира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Матецкого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-115 лет со дня рождения русского композитора В.П. Соловьева – Седого (1907-1979);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С. Прокофьев «Музыка для детей»;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- 180 лет со дня рождения французского композитора Жюля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Массне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(1842-1912);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- К юбилею русского поэта Льва 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Ошанина</w:t>
      </w: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 xml:space="preserve"> (1912-1996). 110 лет со дня рождения;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sz w:val="28"/>
          <w:szCs w:val="28"/>
          <w:lang w:val="ru-RU" w:eastAsia="en-US" w:bidi="ar-SA"/>
        </w:rPr>
        <w:t>- 150 лет со дня рождения русского певца Леонида Собинова (1872-1934).</w:t>
      </w:r>
    </w:p>
    <w:p w:rsidR="00ED710F" w:rsidRPr="00ED710F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ED710F">
        <w:rPr>
          <w:rFonts w:ascii="PT Astra Serif" w:hAnsi="PT Astra Serif"/>
          <w:b/>
          <w:sz w:val="28"/>
          <w:szCs w:val="28"/>
          <w:lang w:val="ru-RU" w:eastAsia="en-US" w:bidi="ar-SA"/>
        </w:rPr>
        <w:t>Выставки:</w:t>
      </w:r>
    </w:p>
    <w:p w:rsidR="00EA6AF8" w:rsidRPr="00EA6AF8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iCs/>
          <w:sz w:val="28"/>
          <w:szCs w:val="28"/>
          <w:lang w:val="ru-RU" w:eastAsia="en-US" w:bidi="ru-RU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  </w:t>
      </w:r>
      <w:r w:rsidRPr="00EA6AF8">
        <w:rPr>
          <w:rFonts w:ascii="PT Astra Serif" w:hAnsi="PT Astra Serif"/>
          <w:iCs/>
          <w:sz w:val="28"/>
          <w:szCs w:val="28"/>
          <w:lang w:val="ru-RU" w:eastAsia="en-US" w:bidi="ru-RU"/>
        </w:rPr>
        <w:t xml:space="preserve"> 01.15.22Выставка – экспозиция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EA6AF8">
        <w:rPr>
          <w:rFonts w:ascii="PT Astra Serif" w:hAnsi="PT Astra Serif"/>
          <w:iCs/>
          <w:sz w:val="28"/>
          <w:szCs w:val="28"/>
          <w:lang w:val="ru-RU" w:eastAsia="en-US" w:bidi="ru-RU"/>
        </w:rPr>
        <w:t xml:space="preserve">отделения «Живопись» к году Науки и     технологий 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iCs/>
          <w:sz w:val="28"/>
          <w:szCs w:val="28"/>
          <w:lang w:val="ru-RU" w:eastAsia="en-US" w:bidi="ru-RU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15.02.22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ко Дню защитника Отечества на отделении «Живопись»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«Давайте знакомиться» - онлайн концерт </w:t>
      </w:r>
      <w:r w:rsidRPr="00EA6AF8" w:rsidR="007D2BD9">
        <w:rPr>
          <w:rFonts w:ascii="PT Astra Serif" w:hAnsi="PT Astra Serif"/>
          <w:sz w:val="28"/>
          <w:szCs w:val="28"/>
          <w:lang w:val="ru-RU" w:eastAsia="en-US" w:bidi="ar-SA"/>
        </w:rPr>
        <w:t>первоклассников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19.03.2021 г. </w:t>
      </w:r>
      <w:r w:rsidRPr="00EA6AF8" w:rsidR="00767EE7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03.03.22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к международному женскому дню 8 марта учащихся отделения «Живопись»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iCs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iCs/>
          <w:sz w:val="28"/>
          <w:szCs w:val="28"/>
          <w:lang w:val="ru-RU" w:eastAsia="en-US" w:bidi="ar-SA"/>
        </w:rPr>
        <w:t xml:space="preserve">20.02.22 Выставка отделения «Живопись» «Эпоха Петра 1» </w:t>
      </w:r>
      <w:r w:rsidRPr="00EA6AF8" w:rsidR="00767EE7">
        <w:rPr>
          <w:rFonts w:ascii="PT Astra Serif" w:hAnsi="PT Astra Serif"/>
          <w:sz w:val="28"/>
          <w:szCs w:val="28"/>
          <w:lang w:val="ru-RU" w:eastAsia="en-US" w:bidi="ar-SA"/>
        </w:rPr>
        <w:t>07.03.22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конкурсных работ ко дню космонавтики учащихся отделения «Живопись»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Классный концерт 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преподавателей 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Олехник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Л.В.  отделения «Фортепиано» и Гусейновой М. В. отде</w:t>
      </w:r>
      <w:r w:rsidRPr="00EA6AF8" w:rsidR="00767EE7">
        <w:rPr>
          <w:rFonts w:ascii="PT Astra Serif" w:hAnsi="PT Astra Serif"/>
          <w:sz w:val="28"/>
          <w:szCs w:val="28"/>
          <w:lang w:val="ru-RU" w:eastAsia="en-US" w:bidi="ar-SA"/>
        </w:rPr>
        <w:t>ления «Хоровое пение» 09.04.2022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г.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Классный  концерт  преподавателей 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Сапаргалиевой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Г. К. и Кузнец</w:t>
      </w:r>
      <w:r w:rsidRPr="00EA6AF8" w:rsidR="00767EE7">
        <w:rPr>
          <w:rFonts w:ascii="PT Astra Serif" w:hAnsi="PT Astra Serif"/>
          <w:sz w:val="28"/>
          <w:szCs w:val="28"/>
          <w:lang w:val="ru-RU" w:eastAsia="en-US" w:bidi="ar-SA"/>
        </w:rPr>
        <w:t>ова Д. А.  отделения «Живопись» 16.04.2022г.</w:t>
      </w:r>
    </w:p>
    <w:p w:rsidR="00767EE7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Выступление вокальной группы «Вдохновение» на 110-м юбилее районной библиотеке.26.10.2022г.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Выступление сводного хора (учащиеся и преподаватели) на концерте 1 Мая – площадь р. п. Ровное.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Выставка отделения «Живопись», посвящённая Дню солидарности трудящихся – площадь р. п. Ровное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Отчетный концерт ДШИ 21.05.2022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г.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04.05.22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ко дню Победы учащихся отделения «Живопись»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09.05.22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Праздничное выступлен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ие в день Победы (сводный хор).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24.05.22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работ выпускницы 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Нужной С.</w:t>
      </w:r>
    </w:p>
    <w:p w:rsid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color w:val="FF0000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12.06.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22</w:t>
      </w:r>
      <w:r w:rsidRPr="00EA6AF8" w:rsidR="00767EE7">
        <w:rPr>
          <w:rFonts w:ascii="PT Astra Serif" w:hAnsi="PT Astra Serif"/>
          <w:sz w:val="28"/>
          <w:szCs w:val="28"/>
          <w:lang w:val="ru-RU" w:eastAsia="en-US" w:bidi="ar-SA"/>
        </w:rPr>
        <w:t xml:space="preserve"> Выставка ко дню России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 xml:space="preserve"> на пл. Ленина.</w:t>
      </w:r>
    </w:p>
    <w:p w:rsidR="00EA6AF8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Международный день музыки. Мероприятие «Посвящение в 1-ки».</w:t>
      </w:r>
    </w:p>
    <w:p w:rsid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Праздничный концерт, посвященном Дню учи</w:t>
      </w:r>
      <w:r>
        <w:rPr>
          <w:rFonts w:ascii="PT Astra Serif" w:hAnsi="PT Astra Serif"/>
          <w:sz w:val="28"/>
          <w:szCs w:val="28"/>
          <w:lang w:val="ru-RU" w:eastAsia="en-US" w:bidi="ar-SA"/>
        </w:rPr>
        <w:t>теля – в ДШИ, и в РДК – 04.10.22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г</w:t>
      </w:r>
    </w:p>
    <w:p w:rsidR="00EA6AF8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14.12.22 50-летнию юбилей школы искусств</w:t>
      </w:r>
      <w:r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EA6AF8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EA6AF8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7633CB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  <w:lang w:val="ru-RU" w:eastAsia="en-US" w:bidi="ar-SA"/>
        </w:rPr>
        <w:t xml:space="preserve">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ВЫВОД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: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2022год для Школы стал юбилейным. Вся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конкурс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но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-концертная деятельность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была направлена на стимуляцию</w:t>
      </w:r>
      <w:r w:rsidRPr="007633CB" w:rsidR="007633CB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 xml:space="preserve">творческой инициативы учащихся и 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педагогов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ак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итог мероприятия стали более интересными и насыщенными. Все коллективы при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 xml:space="preserve">нимали самое  активное участие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в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концертной  деятельности </w:t>
      </w:r>
      <w:r w:rsidR="007633CB">
        <w:rPr>
          <w:rFonts w:ascii="PT Astra Serif" w:hAnsi="PT Astra Serif"/>
          <w:sz w:val="28"/>
          <w:szCs w:val="28"/>
          <w:lang w:val="ru-RU" w:eastAsia="en-US" w:bidi="ar-SA"/>
        </w:rPr>
        <w:t>не только школы, но и района. Появились новые творческие союзы</w:t>
      </w:r>
      <w:r w:rsidR="007F6D5F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7E0770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12.</w:t>
      </w:r>
      <w:r w:rsidR="00205044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МАТЕРИАЛЬНО-ТЕХНИЧЕСКАЯ БАЗА,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ТЕХНИЧЕСК</w:t>
      </w:r>
      <w:r w:rsidR="00205044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ОЕ ОБЕСПЕЧЕНИЕ </w:t>
      </w: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ОБРАЗОВАТЕЛЬНОГО ПРОЦЕССА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Материально-техническая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база, благоустройство и оснащённость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Учебно-материальная база школы развивается  благодаря возможности, данной министерством культуры Саратовской области участвовать в Национальном проекте «Культура». Качественные изменения материально-технической базы значительно увеличилось в 2020 году.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2022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году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обновлена школьная мебель, приобретены 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>24костюма для хореографического отделения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 xml:space="preserve"> ,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оборудование, произведены работы  по требованиям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>Пожнадзора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Здание школы 1989 года постройки. Последний капитальный ремонт был в 1993 году, назрела необходимость в ремонте здания. Проектно-сметная документация и экспертиза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изготовлены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в 2021году. На з</w:t>
      </w:r>
      <w:r w:rsidR="00205044">
        <w:rPr>
          <w:rFonts w:ascii="PT Astra Serif" w:hAnsi="PT Astra Serif"/>
          <w:sz w:val="28"/>
          <w:szCs w:val="28"/>
          <w:lang w:val="ru-RU" w:eastAsia="en-US" w:bidi="ar-SA"/>
        </w:rPr>
        <w:t>дании и внутри Школы установлено 5 видеокамер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наружного и внутреннего наблюд</w:t>
      </w:r>
      <w:r w:rsidR="00205044">
        <w:rPr>
          <w:rFonts w:ascii="PT Astra Serif" w:hAnsi="PT Astra Serif"/>
          <w:sz w:val="28"/>
          <w:szCs w:val="28"/>
          <w:lang w:val="ru-RU" w:eastAsia="en-US" w:bidi="ar-SA"/>
        </w:rPr>
        <w:t xml:space="preserve">ения с выводом на пульт вахты и 1 камера с выводом 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Кабинеты и классы оснащены охранно-пожарной сигнализацией с выводом на пульт вахты. Имеется голосовая система оповещения людей на случай возникновения пожара. Есть объектовое оборудование «Стрелец-Мониторинг».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Вахта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обеспечена тревожной кнопкой с выводом на пульт централизованной охраны.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    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Развивается информационно - коммуни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softHyphen/>
        <w:t xml:space="preserve">кационная среда: обеспечен 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доступ компьютеров в Интернет,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создан новый официальный сайт школы с версией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для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слабовидящих.</w:t>
      </w:r>
    </w:p>
    <w:p w:rsidR="00260F66" w:rsidRPr="00647920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Материально -  техническое обеспечение     образовательного процесса</w:t>
      </w:r>
    </w:p>
    <w:p w:rsidR="00260F66" w:rsidRPr="00647920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Своевременно обслуживается и поддерживается в надлежащем техническом состоянии имеющаяся в школе компьютерная и оргтехника. На уроках музыкально-теоретических дисциплин преподавателями, в процессе обучения,  используются интерактивные доски,  аудио и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 xml:space="preserve"> видео материалы.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ВЫВОД:</w:t>
      </w: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Техническое оснащение школы позволяет  проводить образовательный процесс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 xml:space="preserve">  в соответствии с действующим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законодательством, одн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>ако требуется приобретение МФУ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,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цветного принтера и установка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металло</w:t>
      </w:r>
      <w:r w:rsidRPr="00840875" w:rsidR="00F01336"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="00647920">
        <w:rPr>
          <w:rFonts w:ascii="PT Astra Serif" w:hAnsi="PT Astra Serif"/>
          <w:sz w:val="28"/>
          <w:szCs w:val="28"/>
          <w:lang w:val="ru-RU" w:eastAsia="en-US" w:bidi="ar-SA"/>
        </w:rPr>
        <w:t>детектора на входе в школу.</w:t>
      </w:r>
    </w:p>
    <w:p w:rsidR="00647920" w:rsidRPr="00647920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sz w:val="28"/>
          <w:szCs w:val="28"/>
          <w:lang w:val="ru-RU" w:eastAsia="en-US" w:bidi="ar-SA"/>
        </w:rPr>
        <w:t>13.ОБЕСПЕЧЕНИЕ БЕЗОПАСНОСТИ ОБРАЗОВАТЕЛЬНОГО ПРОСТРАНСТВА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Приоритетным направлением в области организации условий безопасности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образовательного процесса является организация административно-хозяйственных и охранных мероприятий.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 школе созданы и постоянно совершенствуются условия для безопасного пребывания учащихся в образовательном учреждении.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Здание и помещения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школы соответствуют нормам и требованиям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САНПИНов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Соблюдение норм и правил безопасности и противопожарной безопасности постоянно контролируется директором.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За прошедший учебный год потрачены средства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Дератизацию, дезинсекция- 1 раз в год;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вывоз мусор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 еженедельно;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охрана ЧОО « Солидарность», ежедневно;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техническое обслуживание  системы пожарной сигнализац</w:t>
      </w:r>
      <w:r w:rsidRPr="00840875" w:rsidR="007A52B0">
        <w:rPr>
          <w:rFonts w:ascii="PT Astra Serif" w:hAnsi="PT Astra Serif"/>
          <w:sz w:val="28"/>
          <w:szCs w:val="28"/>
          <w:lang w:val="ru-RU" w:eastAsia="en-US" w:bidi="ar-SA"/>
        </w:rPr>
        <w:t>ии «Гранит-5» - 2 раза в месяц;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 xml:space="preserve">Измерение сопротивления, заземление -  1 раз в </w:t>
      </w:r>
      <w:r w:rsidRPr="00840875" w:rsidR="007A52B0">
        <w:rPr>
          <w:rFonts w:ascii="PT Astra Serif" w:hAnsi="PT Astra Serif"/>
          <w:sz w:val="28"/>
          <w:szCs w:val="28"/>
          <w:lang w:val="ru-RU" w:eastAsia="en-US" w:bidi="ar-SA"/>
        </w:rPr>
        <w:t xml:space="preserve"> 3и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год</w:t>
      </w:r>
      <w:r w:rsidRPr="00840875" w:rsidR="007A52B0">
        <w:rPr>
          <w:rFonts w:ascii="PT Astra Serif" w:hAnsi="PT Astra Serif"/>
          <w:sz w:val="28"/>
          <w:szCs w:val="28"/>
          <w:lang w:val="ru-RU" w:eastAsia="en-US" w:bidi="ar-SA"/>
        </w:rPr>
        <w:t>а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Промывка, </w:t>
      </w:r>
      <w:r>
        <w:rPr>
          <w:rFonts w:ascii="PT Astra Serif" w:hAnsi="PT Astra Serif"/>
          <w:sz w:val="28"/>
          <w:szCs w:val="28"/>
          <w:lang w:val="ru-RU" w:eastAsia="en-US" w:bidi="ar-SA"/>
        </w:rPr>
        <w:t>опрессовка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 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1 раз в год;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>
        <w:rPr>
          <w:rFonts w:ascii="PT Astra Serif" w:hAnsi="PT Astra Serif"/>
          <w:sz w:val="28"/>
          <w:szCs w:val="28"/>
          <w:lang w:val="ru-RU" w:eastAsia="en-US" w:bidi="ar-SA"/>
        </w:rPr>
        <w:t>техническое обслуживание системы программно-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ап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паратного комплекса  «Стрелец </w:t>
      </w:r>
      <w:r>
        <w:rPr>
          <w:rFonts w:ascii="PT Astra Serif" w:hAnsi="PT Astra Serif"/>
          <w:sz w:val="28"/>
          <w:szCs w:val="28"/>
          <w:lang w:val="ru-RU" w:eastAsia="en-US" w:bidi="ar-SA"/>
        </w:rPr>
        <w:t>–м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ониторинг» </w:t>
      </w:r>
      <w:r w:rsidRPr="00840875">
        <w:rPr>
          <w:rFonts w:ascii="PT Astra Serif" w:hAnsi="PT Astra Serif"/>
          <w:sz w:val="28"/>
          <w:szCs w:val="28"/>
          <w:lang w:val="ru-RU" w:eastAsia="en-US" w:bidi="ar-SA"/>
        </w:rPr>
        <w:t>и системы речевого оповещения «Рокот» - ежемесячно</w:t>
      </w:r>
      <w:r>
        <w:rPr>
          <w:rFonts w:ascii="PT Astra Serif" w:hAnsi="PT Astra Serif"/>
          <w:sz w:val="28"/>
          <w:szCs w:val="28"/>
          <w:lang w:val="ru-RU" w:eastAsia="en-US" w:bidi="ar-SA"/>
        </w:rPr>
        <w:t>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ОБЩИЕ ВЫВОДЫ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Анализ организационно-правового обеспечения учреждения показал, что для реализации образовательной деятельности в ГБУ ДО «ДШИ»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Саратовской области имеется в наличии нормативная и организационно-распорядительная докумен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softHyphen/>
        <w:t>тация. Структура школы и система управления соответствует норматив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softHyphen/>
        <w:t>ным требованиям. Учреждение динамично развивается. Все образовательные программы, реализуемые в Учреждении, соответст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softHyphen/>
        <w:t>вуют Лицензии на право ведения образовательной деятельности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Оценка степени освоения учащимися дисциплин, учебных планов, образовательных программ, проведенная в ходе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самообследования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, подтвердила объективность полученных результатов и достаточный уровень знаний обучающихся.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 Учреждение располагает необходимой матери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softHyphen/>
        <w:t>ально-технической базой для реализации образоват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ельных программ.  Перспективный план выполнен успешно по всем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разделам. Чётко и организованно проведены все учебные мероприятия: академические концерты, контрольные уроки, зачеты, вступительные и выпускные экзамены. На высоком  организационно-творческо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м уровне проведена  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>концертно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>–ш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ефская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работа школы.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Хороших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творческих результатов добились учащиеся  фортепианного, народного, хореографического отделений школы на региональных,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российских и международных конкурсах. На высоком профессиональном уровне выполнена методическая работа преподавателей. Улучшилось материально-техническое обеспечение учебного процесса и материально- техническая база школы.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Задачей коллектива в новом году станет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реализация перспективног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о плана  развития школы на 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>2023- 2024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гг.,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а именно: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увеличение контингента  и  обеспечение планомерной работы всех отделений;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обеспечение планомерной работы исполнительских  отделений   в соответствии с общеобразовательными предпрофессиональными  программами обучения;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обеспечение методической базы работы отделения  эстетического образования;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решение кадровой проблемы для обеспечения выполнения соответствующих учебных планов и программ;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открытие платных отделений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-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дальнейшее  диффере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нцирование 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>обучения, улучшение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работы по взаимодействию с 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ССУЗами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по 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профориентационной</w:t>
      </w: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работе с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учащимися;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- привлечение молодых спе</w:t>
      </w:r>
      <w:r w:rsidR="00647920">
        <w:rPr>
          <w:rFonts w:ascii="PT Astra Serif" w:hAnsi="PT Astra Serif"/>
          <w:bCs/>
          <w:sz w:val="28"/>
          <w:szCs w:val="28"/>
          <w:lang w:val="ru-RU" w:eastAsia="en-US" w:bidi="ar-SA"/>
        </w:rPr>
        <w:t>циалистов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на различные отделения школы по мере высвобождения рабочих мест.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     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НЕДОСТАТКИ: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1.Низкая результативнос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ть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отделений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ДПОП 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в конкурсных мероприятиях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областного и всероссийского уровней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>;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>2. Недостаточная работа по внедрению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платных услуг;</w:t>
      </w:r>
    </w:p>
    <w:p w:rsidR="00260F66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3. </w:t>
      </w:r>
      <w:r w:rsidRPr="00840875" w:rsidR="007A52B0">
        <w:rPr>
          <w:rFonts w:ascii="PT Astra Serif" w:hAnsi="PT Astra Serif"/>
          <w:bCs/>
          <w:sz w:val="28"/>
          <w:szCs w:val="28"/>
          <w:lang w:val="ru-RU" w:eastAsia="en-US" w:bidi="ar-SA"/>
        </w:rPr>
        <w:t>Отсутствие консультационных и пленэрных часов для</w:t>
      </w:r>
      <w:r w:rsidRPr="00840875"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полной реализации учебного плана.</w:t>
      </w:r>
    </w:p>
    <w:p w:rsidR="00647920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647920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Cs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right="-173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>
        <w:rPr>
          <w:rFonts w:ascii="PT Astra Serif" w:hAnsi="PT Astra Serif"/>
          <w:bCs/>
          <w:sz w:val="28"/>
          <w:szCs w:val="28"/>
          <w:lang w:val="ru-RU" w:eastAsia="en-US" w:bidi="ar-SA"/>
        </w:rPr>
        <w:t xml:space="preserve">   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Директор ГБУ ДО «ДШИ»</w:t>
      </w: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р.п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.Р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овное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 xml:space="preserve"> Саратовской области                              </w:t>
      </w:r>
      <w:r w:rsidRPr="0084087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О.Н.Рындина</w:t>
      </w:r>
    </w:p>
    <w:p w:rsidR="00260F66" w:rsidRPr="00840875" w:rsidP="006B53CA">
      <w:pPr>
        <w:widowControl w:val="0"/>
        <w:tabs>
          <w:tab w:val="left" w:pos="7320"/>
        </w:tabs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260F66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E72B98" w:rsidRPr="00840875" w:rsidP="006B53CA">
      <w:pPr>
        <w:widowControl w:val="0"/>
        <w:autoSpaceDE w:val="0"/>
        <w:autoSpaceDN w:val="0"/>
        <w:spacing w:after="0" w:line="240" w:lineRule="auto"/>
        <w:ind w:left="709" w:right="-173" w:hanging="42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sectPr w:rsidSect="00260F66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BB6B41"/>
    <w:multiLevelType w:val="hybridMultilevel"/>
    <w:tmpl w:val="DBC801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6758"/>
    <w:multiLevelType w:val="hybridMultilevel"/>
    <w:tmpl w:val="F7FC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3049"/>
    <w:multiLevelType w:val="hybridMultilevel"/>
    <w:tmpl w:val="DBC801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A07EB"/>
    <w:multiLevelType w:val="hybridMultilevel"/>
    <w:tmpl w:val="D3B44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19A9"/>
    <w:rsid w:val="000B756A"/>
    <w:rsid w:val="001D0F37"/>
    <w:rsid w:val="00201B8B"/>
    <w:rsid w:val="00204DBB"/>
    <w:rsid w:val="00205044"/>
    <w:rsid w:val="00260F66"/>
    <w:rsid w:val="00311E08"/>
    <w:rsid w:val="00434A4E"/>
    <w:rsid w:val="00647920"/>
    <w:rsid w:val="00685F7B"/>
    <w:rsid w:val="006B53CA"/>
    <w:rsid w:val="006F5B81"/>
    <w:rsid w:val="0070521D"/>
    <w:rsid w:val="00732242"/>
    <w:rsid w:val="007633CB"/>
    <w:rsid w:val="00767EE7"/>
    <w:rsid w:val="007A52B0"/>
    <w:rsid w:val="007C1355"/>
    <w:rsid w:val="007D2BD9"/>
    <w:rsid w:val="007E0770"/>
    <w:rsid w:val="007F6D5F"/>
    <w:rsid w:val="00840875"/>
    <w:rsid w:val="009967E5"/>
    <w:rsid w:val="00A24FAD"/>
    <w:rsid w:val="00A538C9"/>
    <w:rsid w:val="00A757E9"/>
    <w:rsid w:val="00A77B3E"/>
    <w:rsid w:val="00AE37A6"/>
    <w:rsid w:val="00B471E7"/>
    <w:rsid w:val="00B62DCE"/>
    <w:rsid w:val="00B7726E"/>
    <w:rsid w:val="00BB1166"/>
    <w:rsid w:val="00BF7323"/>
    <w:rsid w:val="00C97E66"/>
    <w:rsid w:val="00CA2A55"/>
    <w:rsid w:val="00D52DC3"/>
    <w:rsid w:val="00DB3358"/>
    <w:rsid w:val="00DC73C1"/>
    <w:rsid w:val="00DF0916"/>
    <w:rsid w:val="00E44200"/>
    <w:rsid w:val="00E72B98"/>
    <w:rsid w:val="00EA6AF8"/>
    <w:rsid w:val="00ED710F"/>
    <w:rsid w:val="00EF2025"/>
    <w:rsid w:val="00F01336"/>
    <w:rsid w:val="00FF4E1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1"/>
    <w:qFormat/>
    <w:rsid w:val="00260F66"/>
    <w:pPr>
      <w:widowControl w:val="0"/>
      <w:autoSpaceDE w:val="0"/>
      <w:autoSpaceDN w:val="0"/>
      <w:ind w:left="612"/>
      <w:jc w:val="both"/>
    </w:pPr>
    <w:rPr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260F66"/>
    <w:rPr>
      <w:sz w:val="24"/>
      <w:szCs w:val="24"/>
      <w:lang w:val="ru-RU" w:eastAsia="en-US" w:bidi="ar-SA"/>
    </w:rPr>
  </w:style>
  <w:style w:type="table" w:styleId="TableGrid">
    <w:name w:val="Table Grid"/>
    <w:basedOn w:val="TableNormal"/>
    <w:uiPriority w:val="59"/>
    <w:rsid w:val="00260F66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260F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60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dshi-tatishevo.srt.muzkult.ru/media/2020/04/03/1252173331/145-od_Ob_utverzhdenii_perechnya_programm_i_uchebny_x_planov.doc" TargetMode="External" /><Relationship Id="rId6" Type="http://schemas.openxmlformats.org/officeDocument/2006/relationships/hyperlink" Target="https://dshi-tatishevo.srt.muzkult.ru/media/2019/07/29/1264043328/DPOP_Zhivopis_5_let.pdf" TargetMode="External" /><Relationship Id="rId7" Type="http://schemas.openxmlformats.org/officeDocument/2006/relationships/hyperlink" Target="https://dshi-tatishevo.srt.muzkult.ru/media/2019/07/29/1264043379/DPOP_Strunny_e_instrumenty_8_let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