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22" w:rsidRDefault="00EC3A37">
      <w:pPr>
        <w:pStyle w:val="a4"/>
        <w:spacing w:before="68"/>
        <w:ind w:right="1683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AC3B22" w:rsidRDefault="00EC3A37">
      <w:pPr>
        <w:pStyle w:val="a4"/>
      </w:pPr>
      <w:r>
        <w:rPr>
          <w:color w:val="000009"/>
        </w:rPr>
        <w:t>«Слушание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музыки»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ПО.02.УП.02</w:t>
      </w:r>
    </w:p>
    <w:p w:rsidR="00AC3B22" w:rsidRDefault="00EC3A37">
      <w:pPr>
        <w:pStyle w:val="a3"/>
        <w:spacing w:before="237" w:line="276" w:lineRule="auto"/>
        <w:ind w:right="116" w:firstLine="720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 музыкального искусства: «Фортепиано». Программа разработана </w:t>
      </w:r>
      <w:r>
        <w:rPr>
          <w:color w:val="000009"/>
        </w:rPr>
        <w:t>в соответствии с Федеральными государственными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ФГТ)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предмета</w:t>
      </w:r>
    </w:p>
    <w:p w:rsidR="00AC3B22" w:rsidRDefault="00EC3A37">
      <w:pPr>
        <w:pStyle w:val="a3"/>
        <w:spacing w:line="278" w:lineRule="auto"/>
        <w:ind w:right="123"/>
        <w:jc w:val="both"/>
      </w:pPr>
      <w:r>
        <w:rPr>
          <w:b/>
          <w:color w:val="000009"/>
        </w:rPr>
        <w:t>«Слушание музыки»</w:t>
      </w:r>
      <w:r>
        <w:rPr>
          <w:color w:val="000009"/>
        </w:rPr>
        <w:t>, разработанного Институтом развития образования в 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Москва).</w:t>
      </w:r>
    </w:p>
    <w:p w:rsidR="00AC3B22" w:rsidRDefault="00EC3A37">
      <w:pPr>
        <w:pStyle w:val="a3"/>
        <w:spacing w:line="276" w:lineRule="auto"/>
        <w:ind w:right="123" w:firstLine="720"/>
        <w:jc w:val="both"/>
      </w:pPr>
      <w:r>
        <w:rPr>
          <w:color w:val="000009"/>
        </w:rPr>
        <w:t>Программа предназначена для обучения детей в возрасте от 6,5 до 17 лет.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 поступивших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Школу в первый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класс в возрасте с шести лет шести 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девяти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года.</w:t>
      </w:r>
    </w:p>
    <w:p w:rsidR="00AC3B22" w:rsidRDefault="00EC3A37">
      <w:pPr>
        <w:pStyle w:val="a3"/>
        <w:spacing w:line="276" w:lineRule="auto"/>
        <w:ind w:right="119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 способностей, приобретение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и навыков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заведения.</w:t>
      </w:r>
    </w:p>
    <w:p w:rsidR="00AC3B22" w:rsidRDefault="00EC3A37">
      <w:pPr>
        <w:pStyle w:val="Heading1"/>
        <w:spacing w:before="2"/>
        <w:ind w:left="100" w:firstLine="0"/>
        <w:jc w:val="both"/>
      </w:pPr>
      <w:r>
        <w:rPr>
          <w:color w:val="000009"/>
        </w:rPr>
        <w:t>Структура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предмета:</w:t>
      </w:r>
    </w:p>
    <w:p w:rsidR="00AC3B22" w:rsidRDefault="00EC3A37">
      <w:pPr>
        <w:pStyle w:val="a5"/>
        <w:numPr>
          <w:ilvl w:val="0"/>
          <w:numId w:val="1"/>
        </w:numPr>
        <w:tabs>
          <w:tab w:val="left" w:pos="332"/>
        </w:tabs>
        <w:spacing w:before="46"/>
        <w:ind w:hanging="232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AC3B22" w:rsidRDefault="00EC3A37">
      <w:pPr>
        <w:pStyle w:val="a3"/>
        <w:spacing w:before="37" w:line="276" w:lineRule="auto"/>
        <w:ind w:right="101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AC3B22" w:rsidRDefault="00EC3A37">
      <w:pPr>
        <w:pStyle w:val="a3"/>
        <w:spacing w:line="278" w:lineRule="auto"/>
        <w:ind w:right="236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аудиторных занятий</w:t>
      </w:r>
    </w:p>
    <w:p w:rsidR="00AC3B22" w:rsidRDefault="00EC3A37">
      <w:pPr>
        <w:pStyle w:val="a3"/>
        <w:spacing w:line="294" w:lineRule="exact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AC3B22" w:rsidRDefault="00EC3A37">
      <w:pPr>
        <w:pStyle w:val="a3"/>
        <w:spacing w:before="44" w:line="276" w:lineRule="auto"/>
        <w:ind w:right="321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 обучения</w:t>
      </w:r>
    </w:p>
    <w:p w:rsidR="00AC3B22" w:rsidRDefault="00EC3A37">
      <w:pPr>
        <w:pStyle w:val="a3"/>
        <w:spacing w:before="1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AC3B22" w:rsidRDefault="00EC3A37">
      <w:pPr>
        <w:pStyle w:val="Heading1"/>
        <w:numPr>
          <w:ilvl w:val="0"/>
          <w:numId w:val="1"/>
        </w:numPr>
        <w:tabs>
          <w:tab w:val="left" w:pos="433"/>
        </w:tabs>
        <w:ind w:left="432" w:hanging="333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</w:t>
      </w:r>
    </w:p>
    <w:p w:rsidR="00AC3B22" w:rsidRDefault="00EC3A37">
      <w:pPr>
        <w:pStyle w:val="a3"/>
        <w:spacing w:before="37" w:line="276" w:lineRule="auto"/>
        <w:ind w:right="5211"/>
      </w:pPr>
      <w:r>
        <w:rPr>
          <w:color w:val="000009"/>
        </w:rPr>
        <w:t>Сведения о затратах учебного 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(этапам)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</w:p>
    <w:p w:rsidR="00AC3B22" w:rsidRDefault="00EC3A37">
      <w:pPr>
        <w:pStyle w:val="Heading1"/>
        <w:numPr>
          <w:ilvl w:val="0"/>
          <w:numId w:val="1"/>
        </w:numPr>
        <w:tabs>
          <w:tab w:val="left" w:pos="534"/>
        </w:tabs>
        <w:spacing w:before="9"/>
        <w:ind w:left="533" w:hanging="434"/>
      </w:pPr>
      <w:r>
        <w:rPr>
          <w:color w:val="000009"/>
        </w:rPr>
        <w:t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</w:t>
      </w:r>
    </w:p>
    <w:p w:rsidR="00AC3B22" w:rsidRDefault="00EC3A37">
      <w:pPr>
        <w:pStyle w:val="a5"/>
        <w:numPr>
          <w:ilvl w:val="0"/>
          <w:numId w:val="1"/>
        </w:numPr>
        <w:tabs>
          <w:tab w:val="left" w:pos="519"/>
        </w:tabs>
        <w:spacing w:before="44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AC3B22" w:rsidRDefault="00EC3A37">
      <w:pPr>
        <w:pStyle w:val="a3"/>
        <w:spacing w:before="37" w:line="276" w:lineRule="auto"/>
        <w:ind w:right="473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аттестации</w:t>
      </w:r>
    </w:p>
    <w:p w:rsidR="00AC3B22" w:rsidRDefault="00EC3A37">
      <w:pPr>
        <w:pStyle w:val="a3"/>
        <w:spacing w:before="2"/>
      </w:pPr>
      <w:r>
        <w:rPr>
          <w:color w:val="000009"/>
        </w:rPr>
        <w:t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оценки</w:t>
      </w:r>
    </w:p>
    <w:p w:rsidR="00AC3B22" w:rsidRDefault="00EC3A37">
      <w:pPr>
        <w:pStyle w:val="Heading1"/>
        <w:numPr>
          <w:ilvl w:val="0"/>
          <w:numId w:val="1"/>
        </w:numPr>
        <w:tabs>
          <w:tab w:val="left" w:pos="419"/>
        </w:tabs>
        <w:ind w:left="418" w:hanging="319"/>
      </w:pPr>
      <w:r>
        <w:rPr>
          <w:color w:val="000009"/>
        </w:rPr>
        <w:t>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</w:t>
      </w:r>
    </w:p>
    <w:p w:rsidR="00AC3B22" w:rsidRDefault="00EC3A37">
      <w:pPr>
        <w:pStyle w:val="a3"/>
        <w:spacing w:before="37"/>
      </w:pPr>
      <w:r>
        <w:rPr>
          <w:color w:val="000009"/>
        </w:rPr>
        <w:t>Методические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работникам</w:t>
      </w:r>
    </w:p>
    <w:p w:rsidR="00AC3B22" w:rsidRDefault="00EC3A37">
      <w:pPr>
        <w:pStyle w:val="a3"/>
        <w:spacing w:before="44"/>
      </w:pPr>
      <w:r>
        <w:rPr>
          <w:color w:val="000009"/>
        </w:rPr>
        <w:t>Методические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</w:p>
    <w:p w:rsidR="00AC3B22" w:rsidRDefault="00EC3A37">
      <w:pPr>
        <w:pStyle w:val="Heading1"/>
        <w:numPr>
          <w:ilvl w:val="0"/>
          <w:numId w:val="1"/>
        </w:numPr>
        <w:tabs>
          <w:tab w:val="left" w:pos="519"/>
        </w:tabs>
        <w:spacing w:before="54"/>
        <w:ind w:left="518" w:hanging="419"/>
      </w:pPr>
      <w:r>
        <w:rPr>
          <w:color w:val="000009"/>
        </w:rPr>
        <w:t>Список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литературы</w:t>
      </w:r>
    </w:p>
    <w:p w:rsidR="00AC3B22" w:rsidRDefault="00AC3B22">
      <w:pPr>
        <w:pStyle w:val="a3"/>
        <w:spacing w:before="1"/>
        <w:ind w:left="0"/>
        <w:rPr>
          <w:b/>
          <w:sz w:val="33"/>
        </w:rPr>
      </w:pPr>
    </w:p>
    <w:p w:rsidR="00EC3A37" w:rsidRPr="009E043B" w:rsidRDefault="00EC3A37" w:rsidP="00EC3A37">
      <w:pPr>
        <w:jc w:val="both"/>
        <w:rPr>
          <w:sz w:val="28"/>
          <w:szCs w:val="28"/>
          <w:lang w:bidi="en-US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pacing w:val="5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10"/>
          <w:sz w:val="26"/>
        </w:rPr>
        <w:t xml:space="preserve"> </w:t>
      </w:r>
      <w:r>
        <w:rPr>
          <w:b/>
          <w:color w:val="000009"/>
          <w:sz w:val="26"/>
        </w:rPr>
        <w:t>составителе</w:t>
      </w:r>
      <w:r>
        <w:rPr>
          <w:color w:val="000009"/>
          <w:sz w:val="26"/>
        </w:rPr>
        <w:t xml:space="preserve">: </w:t>
      </w:r>
      <w:r>
        <w:rPr>
          <w:rFonts w:eastAsiaTheme="minorEastAsia"/>
          <w:sz w:val="28"/>
          <w:szCs w:val="28"/>
          <w:lang w:bidi="en-US"/>
        </w:rPr>
        <w:t>р</w:t>
      </w:r>
      <w:r w:rsidRPr="009E043B">
        <w:rPr>
          <w:rFonts w:eastAsiaTheme="minorEastAsia"/>
          <w:sz w:val="28"/>
          <w:szCs w:val="28"/>
          <w:lang w:bidi="en-US"/>
        </w:rPr>
        <w:t xml:space="preserve">азработчик: </w:t>
      </w:r>
      <w:r w:rsidRPr="009E043B">
        <w:rPr>
          <w:rFonts w:eastAsiaTheme="minorEastAsia"/>
          <w:b/>
          <w:sz w:val="28"/>
          <w:szCs w:val="28"/>
          <w:lang w:bidi="en-US"/>
        </w:rPr>
        <w:t>Н.А.Царева</w:t>
      </w:r>
      <w:r w:rsidRPr="009E043B">
        <w:rPr>
          <w:rFonts w:eastAsiaTheme="minorEastAsia"/>
          <w:sz w:val="28"/>
          <w:szCs w:val="28"/>
          <w:lang w:bidi="en-US"/>
        </w:rPr>
        <w:t>, преподаватель Детс</w:t>
      </w:r>
      <w:r>
        <w:rPr>
          <w:rFonts w:eastAsiaTheme="minorEastAsia"/>
          <w:sz w:val="28"/>
          <w:szCs w:val="28"/>
          <w:lang w:bidi="en-US"/>
        </w:rPr>
        <w:t>кой школы искусств №11 города Москвы</w:t>
      </w:r>
    </w:p>
    <w:p w:rsidR="00AC3B22" w:rsidRDefault="00AC3B22">
      <w:pPr>
        <w:spacing w:line="278" w:lineRule="auto"/>
        <w:ind w:left="100" w:right="101"/>
        <w:rPr>
          <w:sz w:val="26"/>
        </w:rPr>
      </w:pPr>
    </w:p>
    <w:sectPr w:rsidR="00AC3B22" w:rsidSect="00AC3B22">
      <w:type w:val="continuous"/>
      <w:pgSz w:w="11910" w:h="16840"/>
      <w:pgMar w:top="480" w:right="10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75"/>
    <w:multiLevelType w:val="hybridMultilevel"/>
    <w:tmpl w:val="B6DED4E8"/>
    <w:lvl w:ilvl="0" w:tplc="582E63A8">
      <w:start w:val="1"/>
      <w:numFmt w:val="upperRoman"/>
      <w:lvlText w:val="%1."/>
      <w:lvlJc w:val="left"/>
      <w:pPr>
        <w:ind w:left="331" w:hanging="231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A352EFCC">
      <w:numFmt w:val="bullet"/>
      <w:lvlText w:val="•"/>
      <w:lvlJc w:val="left"/>
      <w:pPr>
        <w:ind w:left="1282" w:hanging="231"/>
      </w:pPr>
      <w:rPr>
        <w:rFonts w:hint="default"/>
        <w:lang w:val="ru-RU" w:eastAsia="en-US" w:bidi="ar-SA"/>
      </w:rPr>
    </w:lvl>
    <w:lvl w:ilvl="2" w:tplc="1E481750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C6A2E33A">
      <w:numFmt w:val="bullet"/>
      <w:lvlText w:val="•"/>
      <w:lvlJc w:val="left"/>
      <w:pPr>
        <w:ind w:left="3167" w:hanging="231"/>
      </w:pPr>
      <w:rPr>
        <w:rFonts w:hint="default"/>
        <w:lang w:val="ru-RU" w:eastAsia="en-US" w:bidi="ar-SA"/>
      </w:rPr>
    </w:lvl>
    <w:lvl w:ilvl="4" w:tplc="E7566A52">
      <w:numFmt w:val="bullet"/>
      <w:lvlText w:val="•"/>
      <w:lvlJc w:val="left"/>
      <w:pPr>
        <w:ind w:left="4110" w:hanging="231"/>
      </w:pPr>
      <w:rPr>
        <w:rFonts w:hint="default"/>
        <w:lang w:val="ru-RU" w:eastAsia="en-US" w:bidi="ar-SA"/>
      </w:rPr>
    </w:lvl>
    <w:lvl w:ilvl="5" w:tplc="59B2956E">
      <w:numFmt w:val="bullet"/>
      <w:lvlText w:val="•"/>
      <w:lvlJc w:val="left"/>
      <w:pPr>
        <w:ind w:left="5053" w:hanging="231"/>
      </w:pPr>
      <w:rPr>
        <w:rFonts w:hint="default"/>
        <w:lang w:val="ru-RU" w:eastAsia="en-US" w:bidi="ar-SA"/>
      </w:rPr>
    </w:lvl>
    <w:lvl w:ilvl="6" w:tplc="498ABEC0">
      <w:numFmt w:val="bullet"/>
      <w:lvlText w:val="•"/>
      <w:lvlJc w:val="left"/>
      <w:pPr>
        <w:ind w:left="5995" w:hanging="231"/>
      </w:pPr>
      <w:rPr>
        <w:rFonts w:hint="default"/>
        <w:lang w:val="ru-RU" w:eastAsia="en-US" w:bidi="ar-SA"/>
      </w:rPr>
    </w:lvl>
    <w:lvl w:ilvl="7" w:tplc="5F744C26">
      <w:numFmt w:val="bullet"/>
      <w:lvlText w:val="•"/>
      <w:lvlJc w:val="left"/>
      <w:pPr>
        <w:ind w:left="6938" w:hanging="231"/>
      </w:pPr>
      <w:rPr>
        <w:rFonts w:hint="default"/>
        <w:lang w:val="ru-RU" w:eastAsia="en-US" w:bidi="ar-SA"/>
      </w:rPr>
    </w:lvl>
    <w:lvl w:ilvl="8" w:tplc="9FBC68FE">
      <w:numFmt w:val="bullet"/>
      <w:lvlText w:val="•"/>
      <w:lvlJc w:val="left"/>
      <w:pPr>
        <w:ind w:left="7881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3B22"/>
    <w:rsid w:val="00AC3B22"/>
    <w:rsid w:val="00EC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B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3B22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C3B22"/>
    <w:pPr>
      <w:spacing w:before="51"/>
      <w:ind w:left="518" w:hanging="419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AC3B22"/>
    <w:pPr>
      <w:spacing w:before="49"/>
      <w:ind w:left="1667" w:right="1620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AC3B22"/>
    <w:pPr>
      <w:spacing w:before="51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AC3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2023-03-14T08:12:00Z</dcterms:created>
  <dcterms:modified xsi:type="dcterms:W3CDTF">2023-03-16T05:42:00Z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