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5" w:rsidRDefault="009F6B19">
      <w:pPr>
        <w:pStyle w:val="a4"/>
        <w:spacing w:before="71"/>
        <w:ind w:right="1009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4"/>
      </w:pPr>
      <w:r>
        <w:rPr>
          <w:color w:val="000009"/>
        </w:rPr>
        <w:t>«Хоровой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ПО.01.УП.04</w:t>
      </w:r>
    </w:p>
    <w:p w:rsidR="00FF7DF5" w:rsidRDefault="00FF7DF5">
      <w:pPr>
        <w:pStyle w:val="a3"/>
        <w:spacing w:before="3"/>
        <w:ind w:left="0"/>
        <w:rPr>
          <w:b/>
          <w:sz w:val="32"/>
        </w:rPr>
      </w:pPr>
    </w:p>
    <w:p w:rsidR="00FF7DF5" w:rsidRDefault="009F6B19" w:rsidP="0094146F">
      <w:pPr>
        <w:pStyle w:val="a3"/>
        <w:spacing w:before="1"/>
        <w:ind w:left="141" w:right="116" w:firstLine="571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структуру дополнительной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 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94146F">
        <w:rPr>
          <w:color w:val="000009"/>
        </w:rPr>
        <w:t>Народные инструменты</w:t>
      </w:r>
      <w:r>
        <w:rPr>
          <w:color w:val="000009"/>
        </w:rPr>
        <w:t>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соответствии с Федеральными 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предмета</w:t>
      </w:r>
      <w:proofErr w:type="gramStart"/>
      <w:r>
        <w:rPr>
          <w:b/>
          <w:color w:val="000009"/>
        </w:rPr>
        <w:t>«Х</w:t>
      </w:r>
      <w:proofErr w:type="gramEnd"/>
      <w:r>
        <w:rPr>
          <w:b/>
          <w:color w:val="000009"/>
        </w:rPr>
        <w:t xml:space="preserve">оровой класс», </w:t>
      </w:r>
      <w:r>
        <w:rPr>
          <w:color w:val="000009"/>
        </w:rPr>
        <w:t>разработанного Институтом развития образования в 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Москва).</w:t>
      </w:r>
    </w:p>
    <w:p w:rsidR="00FF7DF5" w:rsidRDefault="009F6B19">
      <w:pPr>
        <w:pStyle w:val="a3"/>
        <w:ind w:left="141" w:right="118" w:firstLine="571"/>
        <w:jc w:val="both"/>
      </w:pP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поступивших в школу в первый класс в возрасте с </w:t>
      </w:r>
      <w:r w:rsidR="0094146F">
        <w:rPr>
          <w:color w:val="000009"/>
        </w:rPr>
        <w:t>7</w:t>
      </w:r>
      <w:r>
        <w:rPr>
          <w:color w:val="000009"/>
        </w:rPr>
        <w:t xml:space="preserve">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девяти лет на дополнительную </w:t>
      </w:r>
      <w:proofErr w:type="spellStart"/>
      <w:r>
        <w:rPr>
          <w:color w:val="000009"/>
        </w:rPr>
        <w:t>предпрофессиональную</w:t>
      </w:r>
      <w:proofErr w:type="spellEnd"/>
      <w:r>
        <w:rPr>
          <w:color w:val="000009"/>
        </w:rPr>
        <w:t xml:space="preserve"> общеобразовательную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 в области музыкального искусства «</w:t>
      </w:r>
      <w:r w:rsidR="0094146F">
        <w:rPr>
          <w:color w:val="000009"/>
        </w:rPr>
        <w:t>Народные инструменты</w:t>
      </w:r>
      <w:r>
        <w:rPr>
          <w:color w:val="000009"/>
        </w:rPr>
        <w:t xml:space="preserve">» составляет </w:t>
      </w:r>
      <w:r w:rsidR="0094146F">
        <w:rPr>
          <w:color w:val="000009"/>
        </w:rPr>
        <w:t>5</w:t>
      </w:r>
      <w:r>
        <w:rPr>
          <w:color w:val="000009"/>
        </w:rPr>
        <w:t xml:space="preserve"> лет (с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 w:rsidR="0094146F"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классы).</w:t>
      </w:r>
    </w:p>
    <w:p w:rsidR="00FF7DF5" w:rsidRDefault="009F6B19">
      <w:pPr>
        <w:pStyle w:val="a3"/>
        <w:spacing w:before="1"/>
        <w:ind w:left="141" w:right="122" w:firstLine="571"/>
        <w:jc w:val="both"/>
      </w:pPr>
      <w:r>
        <w:rPr>
          <w:b/>
          <w:i/>
          <w:color w:val="000009"/>
        </w:rPr>
        <w:t xml:space="preserve">Цель: </w:t>
      </w:r>
      <w:r>
        <w:rPr>
          <w:color w:val="000009"/>
        </w:rPr>
        <w:t xml:space="preserve">развитие музыкально-творческих способностей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</w:rPr>
        <w:t xml:space="preserve"> на основе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исполнительства.</w:t>
      </w:r>
    </w:p>
    <w:p w:rsidR="00FF7DF5" w:rsidRDefault="009F6B19">
      <w:pPr>
        <w:pStyle w:val="Heading1"/>
        <w:spacing w:before="5" w:line="240" w:lineRule="auto"/>
        <w:ind w:left="700" w:firstLine="0"/>
        <w:jc w:val="both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предмета:</w:t>
      </w:r>
    </w:p>
    <w:p w:rsidR="00FF7DF5" w:rsidRDefault="009F6B19">
      <w:pPr>
        <w:pStyle w:val="a5"/>
        <w:numPr>
          <w:ilvl w:val="0"/>
          <w:numId w:val="1"/>
        </w:numPr>
        <w:tabs>
          <w:tab w:val="left" w:pos="372"/>
        </w:tabs>
        <w:jc w:val="left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FF7DF5" w:rsidRDefault="009F6B19">
      <w:pPr>
        <w:pStyle w:val="a3"/>
      </w:pPr>
      <w:r>
        <w:rPr>
          <w:color w:val="000009"/>
        </w:rPr>
        <w:t>а)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процессе</w:t>
      </w:r>
    </w:p>
    <w:p w:rsidR="00FF7DF5" w:rsidRDefault="009F6B19">
      <w:pPr>
        <w:pStyle w:val="a3"/>
        <w:spacing w:line="298" w:lineRule="exact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right="184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аудиторных занятий</w:t>
      </w:r>
    </w:p>
    <w:p w:rsidR="00FF7DF5" w:rsidRDefault="009F6B19">
      <w:pPr>
        <w:pStyle w:val="a3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right="2627"/>
      </w:pPr>
      <w:r>
        <w:rPr>
          <w:color w:val="000009"/>
        </w:rPr>
        <w:t>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 обучения</w:t>
      </w:r>
    </w:p>
    <w:p w:rsidR="00FF7DF5" w:rsidRDefault="009F6B19">
      <w:pPr>
        <w:pStyle w:val="a3"/>
        <w:spacing w:line="299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533"/>
        </w:tabs>
        <w:spacing w:before="6"/>
        <w:ind w:left="532" w:hanging="332"/>
        <w:jc w:val="left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FF7DF5" w:rsidRDefault="009F6B19">
      <w:pPr>
        <w:pStyle w:val="a3"/>
        <w:ind w:left="201" w:right="4705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634"/>
        </w:tabs>
        <w:spacing w:before="3" w:line="240" w:lineRule="auto"/>
        <w:ind w:left="633" w:hanging="433"/>
        <w:jc w:val="left"/>
      </w:pP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учащихся</w:t>
      </w:r>
    </w:p>
    <w:p w:rsidR="00FF7DF5" w:rsidRDefault="009F6B19">
      <w:pPr>
        <w:pStyle w:val="a5"/>
        <w:numPr>
          <w:ilvl w:val="0"/>
          <w:numId w:val="1"/>
        </w:numPr>
        <w:tabs>
          <w:tab w:val="left" w:pos="684"/>
        </w:tabs>
        <w:ind w:left="683" w:hanging="418"/>
        <w:jc w:val="left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FF7DF5" w:rsidRDefault="009F6B19">
      <w:pPr>
        <w:pStyle w:val="a3"/>
        <w:spacing w:line="242" w:lineRule="auto"/>
        <w:ind w:left="266" w:right="4116" w:hanging="65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519"/>
        </w:tabs>
        <w:spacing w:before="0"/>
        <w:ind w:left="518" w:hanging="318"/>
        <w:jc w:val="left"/>
      </w:pPr>
      <w:r>
        <w:rPr>
          <w:color w:val="000009"/>
        </w:rPr>
        <w:t>Методическое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:rsidR="00FF7DF5" w:rsidRDefault="009F6B19">
      <w:pPr>
        <w:pStyle w:val="a3"/>
        <w:spacing w:line="295" w:lineRule="exact"/>
        <w:ind w:left="201"/>
      </w:pPr>
      <w:r>
        <w:rPr>
          <w:color w:val="000009"/>
        </w:rPr>
        <w:t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работникам</w:t>
      </w:r>
    </w:p>
    <w:p w:rsidR="00FF7DF5" w:rsidRDefault="009F6B19">
      <w:pPr>
        <w:pStyle w:val="a3"/>
        <w:spacing w:before="1"/>
        <w:ind w:left="201" w:right="1163"/>
      </w:pPr>
      <w:r>
        <w:rPr>
          <w:color w:val="000009"/>
        </w:rPr>
        <w:t>Методические рекомендации по организации самостоятельной работы</w:t>
      </w:r>
      <w:r>
        <w:rPr>
          <w:color w:val="000009"/>
          <w:spacing w:val="-6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</w:p>
    <w:p w:rsidR="00FF7DF5" w:rsidRDefault="009F6B19">
      <w:pPr>
        <w:pStyle w:val="Heading1"/>
        <w:numPr>
          <w:ilvl w:val="0"/>
          <w:numId w:val="1"/>
        </w:numPr>
        <w:tabs>
          <w:tab w:val="left" w:pos="619"/>
        </w:tabs>
        <w:spacing w:before="6"/>
        <w:ind w:left="618" w:hanging="418"/>
        <w:jc w:val="left"/>
      </w:pPr>
      <w:r>
        <w:rPr>
          <w:color w:val="000009"/>
        </w:rPr>
        <w:t>Списки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литературы</w:t>
      </w:r>
    </w:p>
    <w:p w:rsidR="00FF7DF5" w:rsidRDefault="009F6B19">
      <w:pPr>
        <w:pStyle w:val="a3"/>
        <w:spacing w:line="295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литературы</w:t>
      </w:r>
    </w:p>
    <w:p w:rsidR="00FF7DF5" w:rsidRDefault="009F6B19">
      <w:pPr>
        <w:pStyle w:val="a3"/>
        <w:spacing w:before="2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литературы</w:t>
      </w:r>
    </w:p>
    <w:p w:rsidR="00FF7DF5" w:rsidRDefault="009F6B19">
      <w:pPr>
        <w:pStyle w:val="Heading1"/>
        <w:numPr>
          <w:ilvl w:val="0"/>
          <w:numId w:val="1"/>
        </w:numPr>
        <w:tabs>
          <w:tab w:val="left" w:pos="720"/>
        </w:tabs>
        <w:spacing w:before="8" w:line="240" w:lineRule="auto"/>
        <w:ind w:left="719" w:hanging="519"/>
        <w:jc w:val="left"/>
      </w:pP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составителе</w:t>
      </w:r>
    </w:p>
    <w:p w:rsidR="00FF7DF5" w:rsidRDefault="00FF7DF5">
      <w:pPr>
        <w:pStyle w:val="a3"/>
        <w:spacing w:before="4"/>
        <w:ind w:left="0"/>
        <w:rPr>
          <w:b/>
          <w:sz w:val="25"/>
        </w:rPr>
      </w:pPr>
    </w:p>
    <w:p w:rsidR="00F14EC0" w:rsidRPr="009F6B19" w:rsidRDefault="009F6B19" w:rsidP="00F14EC0">
      <w:pPr>
        <w:spacing w:line="276" w:lineRule="auto"/>
        <w:ind w:left="100"/>
        <w:rPr>
          <w:sz w:val="28"/>
          <w:szCs w:val="28"/>
        </w:rPr>
      </w:pPr>
      <w:r w:rsidRPr="009F6B19">
        <w:rPr>
          <w:color w:val="000009"/>
          <w:sz w:val="28"/>
          <w:szCs w:val="28"/>
        </w:rPr>
        <w:t>Разработчик</w:t>
      </w:r>
      <w:r>
        <w:rPr>
          <w:color w:val="000009"/>
          <w:sz w:val="28"/>
          <w:szCs w:val="28"/>
        </w:rPr>
        <w:t xml:space="preserve">: </w:t>
      </w:r>
      <w:r w:rsidR="0094146F">
        <w:rPr>
          <w:color w:val="000009"/>
          <w:sz w:val="28"/>
          <w:szCs w:val="28"/>
        </w:rPr>
        <w:t>Пономарёв В. М.</w:t>
      </w:r>
      <w:r w:rsidR="00F14EC0" w:rsidRPr="009F6B19">
        <w:rPr>
          <w:color w:val="000009"/>
          <w:sz w:val="28"/>
          <w:szCs w:val="28"/>
        </w:rPr>
        <w:t>,</w:t>
      </w:r>
      <w:r w:rsidR="00F14EC0" w:rsidRPr="009F6B19">
        <w:rPr>
          <w:color w:val="000009"/>
          <w:spacing w:val="39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преподаватель</w:t>
      </w:r>
      <w:r w:rsidR="00F14EC0" w:rsidRPr="009F6B19">
        <w:rPr>
          <w:color w:val="000009"/>
          <w:spacing w:val="-67"/>
          <w:sz w:val="28"/>
          <w:szCs w:val="28"/>
        </w:rPr>
        <w:t xml:space="preserve"> </w:t>
      </w:r>
      <w:r>
        <w:rPr>
          <w:color w:val="000009"/>
          <w:spacing w:val="-67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первой</w:t>
      </w:r>
      <w:r w:rsidR="00F14EC0" w:rsidRPr="009F6B19">
        <w:rPr>
          <w:color w:val="000009"/>
          <w:spacing w:val="-1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категории</w:t>
      </w:r>
      <w:r w:rsidR="00F14EC0" w:rsidRPr="009F6B19">
        <w:rPr>
          <w:color w:val="000009"/>
          <w:spacing w:val="-1"/>
          <w:sz w:val="28"/>
          <w:szCs w:val="28"/>
        </w:rPr>
        <w:t xml:space="preserve"> </w:t>
      </w:r>
      <w:r w:rsidR="00F14EC0" w:rsidRPr="009F6B19">
        <w:rPr>
          <w:color w:val="000009"/>
          <w:sz w:val="28"/>
          <w:szCs w:val="28"/>
        </w:rPr>
        <w:t>ГБУ ДО ДШИ р. п. Ровное</w:t>
      </w:r>
      <w:r w:rsidR="0094146F">
        <w:rPr>
          <w:color w:val="000009"/>
          <w:sz w:val="28"/>
          <w:szCs w:val="28"/>
        </w:rPr>
        <w:t xml:space="preserve"> Саратовской обл.</w:t>
      </w:r>
    </w:p>
    <w:p w:rsidR="00FF7DF5" w:rsidRDefault="00FF7DF5">
      <w:pPr>
        <w:pStyle w:val="a3"/>
        <w:ind w:right="154"/>
      </w:pPr>
    </w:p>
    <w:sectPr w:rsidR="00FF7DF5" w:rsidSect="00FF7DF5">
      <w:type w:val="continuous"/>
      <w:pgSz w:w="11910" w:h="16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1D"/>
    <w:multiLevelType w:val="hybridMultilevel"/>
    <w:tmpl w:val="113694B4"/>
    <w:lvl w:ilvl="0" w:tplc="4DFC38FA">
      <w:start w:val="1"/>
      <w:numFmt w:val="upperRoman"/>
      <w:lvlText w:val="%1."/>
      <w:lvlJc w:val="left"/>
      <w:pPr>
        <w:ind w:left="371" w:hanging="23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279A824E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6CDE2092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FFA4E95C">
      <w:numFmt w:val="bullet"/>
      <w:lvlText w:val="•"/>
      <w:lvlJc w:val="left"/>
      <w:pPr>
        <w:ind w:left="3039" w:hanging="231"/>
      </w:pPr>
      <w:rPr>
        <w:rFonts w:hint="default"/>
        <w:lang w:val="ru-RU" w:eastAsia="en-US" w:bidi="ar-SA"/>
      </w:rPr>
    </w:lvl>
    <w:lvl w:ilvl="4" w:tplc="137E4856">
      <w:numFmt w:val="bullet"/>
      <w:lvlText w:val="•"/>
      <w:lvlJc w:val="left"/>
      <w:pPr>
        <w:ind w:left="3926" w:hanging="231"/>
      </w:pPr>
      <w:rPr>
        <w:rFonts w:hint="default"/>
        <w:lang w:val="ru-RU" w:eastAsia="en-US" w:bidi="ar-SA"/>
      </w:rPr>
    </w:lvl>
    <w:lvl w:ilvl="5" w:tplc="61CC6CAE">
      <w:numFmt w:val="bullet"/>
      <w:lvlText w:val="•"/>
      <w:lvlJc w:val="left"/>
      <w:pPr>
        <w:ind w:left="4813" w:hanging="231"/>
      </w:pPr>
      <w:rPr>
        <w:rFonts w:hint="default"/>
        <w:lang w:val="ru-RU" w:eastAsia="en-US" w:bidi="ar-SA"/>
      </w:rPr>
    </w:lvl>
    <w:lvl w:ilvl="6" w:tplc="DBAAA586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9BD6C88A">
      <w:numFmt w:val="bullet"/>
      <w:lvlText w:val="•"/>
      <w:lvlJc w:val="left"/>
      <w:pPr>
        <w:ind w:left="6586" w:hanging="231"/>
      </w:pPr>
      <w:rPr>
        <w:rFonts w:hint="default"/>
        <w:lang w:val="ru-RU" w:eastAsia="en-US" w:bidi="ar-SA"/>
      </w:rPr>
    </w:lvl>
    <w:lvl w:ilvl="8" w:tplc="F648E808">
      <w:numFmt w:val="bullet"/>
      <w:lvlText w:val="•"/>
      <w:lvlJc w:val="left"/>
      <w:pPr>
        <w:ind w:left="7473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DF5"/>
    <w:rsid w:val="0094146F"/>
    <w:rsid w:val="009F6B19"/>
    <w:rsid w:val="00CB66CF"/>
    <w:rsid w:val="00F14EC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DF5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F7DF5"/>
    <w:pPr>
      <w:spacing w:before="1" w:line="295" w:lineRule="exact"/>
      <w:ind w:left="371" w:hanging="4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F7DF5"/>
    <w:pPr>
      <w:spacing w:before="50"/>
      <w:ind w:left="1583" w:right="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7DF5"/>
    <w:pPr>
      <w:spacing w:before="1" w:line="295" w:lineRule="exact"/>
      <w:ind w:left="371" w:hanging="418"/>
    </w:pPr>
  </w:style>
  <w:style w:type="paragraph" w:customStyle="1" w:styleId="TableParagraph">
    <w:name w:val="Table Paragraph"/>
    <w:basedOn w:val="a"/>
    <w:uiPriority w:val="1"/>
    <w:qFormat/>
    <w:rsid w:val="00FF7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2023-03-14T08:13:00Z</dcterms:created>
  <dcterms:modified xsi:type="dcterms:W3CDTF">2023-03-31T08:52:00Z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