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1A" w:rsidRDefault="00AD11CC">
      <w:pPr>
        <w:pStyle w:val="a4"/>
        <w:spacing w:before="61"/>
        <w:ind w:right="1565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4"/>
      </w:pPr>
      <w:r>
        <w:rPr>
          <w:color w:val="000009"/>
        </w:rPr>
        <w:t>«Сольфеджио»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ПО.02.УП.01</w:t>
      </w:r>
    </w:p>
    <w:p w:rsidR="00FB5E1A" w:rsidRDefault="00AD11CC" w:rsidP="009562D0">
      <w:pPr>
        <w:pStyle w:val="a3"/>
        <w:spacing w:before="243"/>
        <w:ind w:right="114" w:firstLine="720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«Сольфеджио»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 дополнительной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</w:rPr>
        <w:t xml:space="preserve">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в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искусства «</w:t>
      </w:r>
      <w:r w:rsidR="00A664DE">
        <w:rPr>
          <w:color w:val="000009"/>
        </w:rPr>
        <w:t>Музыкальный фольклор</w:t>
      </w:r>
      <w:r>
        <w:rPr>
          <w:color w:val="000009"/>
        </w:rPr>
        <w:t>». Программа разработана в соответствии с Федеральными государственными 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ФГТ)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предмета</w:t>
      </w:r>
      <w:r w:rsidR="009562D0">
        <w:t xml:space="preserve"> </w:t>
      </w:r>
      <w:r>
        <w:rPr>
          <w:b/>
          <w:color w:val="000009"/>
        </w:rPr>
        <w:t xml:space="preserve">«Сольфеджио», </w:t>
      </w:r>
      <w:r>
        <w:rPr>
          <w:color w:val="000009"/>
        </w:rPr>
        <w:t>разработанного Институтом развития образования в сфере культуры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Москва).</w:t>
      </w:r>
    </w:p>
    <w:p w:rsidR="00FB5E1A" w:rsidRDefault="00AD11CC" w:rsidP="007045EF">
      <w:pPr>
        <w:pStyle w:val="a3"/>
        <w:ind w:right="123" w:firstLine="720"/>
        <w:jc w:val="both"/>
      </w:pPr>
      <w:r>
        <w:rPr>
          <w:color w:val="000009"/>
        </w:rPr>
        <w:t>Программа предназначена для обучения детей в возрасте от 7 лет</w:t>
      </w:r>
      <w:r w:rsidR="009562D0">
        <w:rPr>
          <w:color w:val="000009"/>
        </w:rPr>
        <w:t xml:space="preserve">,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 w:rsidR="009562D0">
        <w:rPr>
          <w:color w:val="000009"/>
        </w:rPr>
        <w:t>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 w:rsidR="007045EF"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класс).</w:t>
      </w:r>
    </w:p>
    <w:p w:rsidR="00FB5E1A" w:rsidRDefault="00AD11CC">
      <w:pPr>
        <w:pStyle w:val="a3"/>
        <w:ind w:right="120"/>
        <w:jc w:val="both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учащегося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поступлению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заведения.</w:t>
      </w:r>
    </w:p>
    <w:p w:rsidR="00FB5E1A" w:rsidRDefault="00AD11CC">
      <w:pPr>
        <w:spacing w:before="7"/>
        <w:ind w:left="100"/>
        <w:jc w:val="both"/>
        <w:rPr>
          <w:b/>
          <w:sz w:val="26"/>
        </w:rPr>
      </w:pPr>
      <w:r>
        <w:rPr>
          <w:b/>
          <w:color w:val="000009"/>
          <w:sz w:val="26"/>
        </w:rPr>
        <w:t>Структура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рабочей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программы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предмета: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332"/>
        </w:tabs>
        <w:spacing w:before="44"/>
        <w:ind w:hanging="232"/>
        <w:jc w:val="both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FB5E1A" w:rsidRDefault="00AD11CC">
      <w:pPr>
        <w:pStyle w:val="a3"/>
        <w:spacing w:before="37" w:line="278" w:lineRule="auto"/>
        <w:ind w:right="101"/>
      </w:pPr>
      <w:r>
        <w:rPr>
          <w:color w:val="000009"/>
        </w:rPr>
        <w:t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line="276" w:lineRule="auto"/>
        <w:ind w:right="236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аудиторных занятий</w:t>
      </w:r>
    </w:p>
    <w:p w:rsidR="00FB5E1A" w:rsidRDefault="00AD11CC">
      <w:pPr>
        <w:pStyle w:val="a3"/>
        <w:spacing w:line="298" w:lineRule="exact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before="42"/>
      </w:pPr>
      <w:r>
        <w:rPr>
          <w:color w:val="000009"/>
        </w:rPr>
        <w:t>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3"/>
        <w:spacing w:before="45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433"/>
        </w:tabs>
        <w:spacing w:before="51"/>
        <w:ind w:left="432" w:hanging="333"/>
        <w:rPr>
          <w:b/>
          <w:sz w:val="26"/>
        </w:rPr>
      </w:pPr>
      <w:r>
        <w:rPr>
          <w:b/>
          <w:color w:val="000009"/>
          <w:sz w:val="26"/>
        </w:rPr>
        <w:t>Содержание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предмета</w:t>
      </w:r>
    </w:p>
    <w:p w:rsidR="00FB5E1A" w:rsidRDefault="00AD11CC">
      <w:pPr>
        <w:pStyle w:val="a3"/>
        <w:spacing w:before="37"/>
      </w:pPr>
      <w:r>
        <w:rPr>
          <w:color w:val="000009"/>
        </w:rPr>
        <w:t>Учебно-тематический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</w:t>
      </w:r>
    </w:p>
    <w:p w:rsidR="00FB5E1A" w:rsidRDefault="00AD11CC">
      <w:pPr>
        <w:pStyle w:val="a3"/>
        <w:spacing w:before="47"/>
      </w:pP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 уроках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Сольфеджио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534"/>
        </w:tabs>
        <w:spacing w:before="51"/>
        <w:ind w:left="533" w:hanging="434"/>
        <w:rPr>
          <w:b/>
          <w:sz w:val="26"/>
        </w:rPr>
      </w:pPr>
      <w:r>
        <w:rPr>
          <w:b/>
          <w:color w:val="000009"/>
          <w:sz w:val="26"/>
        </w:rPr>
        <w:t>Требования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к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уровню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подготовки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учащихся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519"/>
        </w:tabs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FB5E1A" w:rsidRDefault="00AD11CC">
      <w:pPr>
        <w:pStyle w:val="a3"/>
        <w:spacing w:before="39" w:line="276" w:lineRule="auto"/>
        <w:ind w:right="473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FB5E1A" w:rsidRDefault="00AD11CC">
      <w:pPr>
        <w:pStyle w:val="a3"/>
        <w:spacing w:line="276" w:lineRule="auto"/>
        <w:ind w:right="3783"/>
      </w:pPr>
      <w:r>
        <w:rPr>
          <w:color w:val="000009"/>
        </w:rPr>
        <w:t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Экзаменационные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</w:t>
      </w:r>
    </w:p>
    <w:p w:rsidR="00FB5E1A" w:rsidRDefault="00AD11CC">
      <w:pPr>
        <w:pStyle w:val="a5"/>
        <w:numPr>
          <w:ilvl w:val="0"/>
          <w:numId w:val="1"/>
        </w:numPr>
        <w:tabs>
          <w:tab w:val="left" w:pos="419"/>
        </w:tabs>
        <w:spacing w:before="7"/>
        <w:ind w:left="418" w:hanging="319"/>
        <w:rPr>
          <w:b/>
          <w:sz w:val="26"/>
        </w:rPr>
      </w:pPr>
      <w:r>
        <w:rPr>
          <w:b/>
          <w:color w:val="000009"/>
          <w:sz w:val="26"/>
        </w:rPr>
        <w:t>Методическое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обеспечение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процесса</w:t>
      </w:r>
    </w:p>
    <w:p w:rsidR="00FB5E1A" w:rsidRPr="00AD11CC" w:rsidRDefault="00AD11CC" w:rsidP="00AD11CC">
      <w:pPr>
        <w:pStyle w:val="a5"/>
        <w:numPr>
          <w:ilvl w:val="0"/>
          <w:numId w:val="1"/>
        </w:numPr>
        <w:tabs>
          <w:tab w:val="left" w:pos="519"/>
        </w:tabs>
        <w:ind w:left="518" w:hanging="419"/>
        <w:rPr>
          <w:b/>
          <w:sz w:val="26"/>
        </w:rPr>
      </w:pPr>
      <w:r>
        <w:rPr>
          <w:b/>
          <w:color w:val="000009"/>
          <w:spacing w:val="-1"/>
          <w:sz w:val="26"/>
        </w:rPr>
        <w:t>Список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pacing w:val="-1"/>
          <w:sz w:val="26"/>
        </w:rPr>
        <w:t>рекомендуемой</w:t>
      </w:r>
      <w:r>
        <w:rPr>
          <w:b/>
          <w:color w:val="000009"/>
          <w:spacing w:val="-10"/>
          <w:sz w:val="26"/>
        </w:rPr>
        <w:t xml:space="preserve"> </w:t>
      </w:r>
      <w:r>
        <w:rPr>
          <w:b/>
          <w:color w:val="000009"/>
          <w:sz w:val="26"/>
        </w:rPr>
        <w:t>учебно-методической</w:t>
      </w:r>
      <w:r>
        <w:rPr>
          <w:b/>
          <w:color w:val="000009"/>
          <w:spacing w:val="-15"/>
          <w:sz w:val="26"/>
        </w:rPr>
        <w:t xml:space="preserve"> </w:t>
      </w:r>
      <w:r>
        <w:rPr>
          <w:b/>
          <w:color w:val="000009"/>
          <w:sz w:val="26"/>
        </w:rPr>
        <w:t>литературы</w:t>
      </w:r>
    </w:p>
    <w:p w:rsidR="00A664DE" w:rsidRDefault="00AD11CC" w:rsidP="00A664DE">
      <w:pPr>
        <w:jc w:val="both"/>
        <w:rPr>
          <w:sz w:val="28"/>
          <w:szCs w:val="28"/>
        </w:rPr>
      </w:pPr>
      <w:r>
        <w:rPr>
          <w:b/>
          <w:color w:val="000009"/>
          <w:sz w:val="26"/>
        </w:rPr>
        <w:t>Сведения</w:t>
      </w:r>
      <w:r>
        <w:rPr>
          <w:b/>
          <w:color w:val="000009"/>
          <w:spacing w:val="3"/>
          <w:sz w:val="26"/>
        </w:rPr>
        <w:t xml:space="preserve"> </w:t>
      </w:r>
      <w:r>
        <w:rPr>
          <w:b/>
          <w:color w:val="000009"/>
          <w:sz w:val="26"/>
        </w:rPr>
        <w:t>о</w:t>
      </w:r>
      <w:r>
        <w:rPr>
          <w:b/>
          <w:color w:val="000009"/>
          <w:spacing w:val="5"/>
          <w:sz w:val="26"/>
        </w:rPr>
        <w:t xml:space="preserve"> </w:t>
      </w:r>
      <w:r>
        <w:rPr>
          <w:b/>
          <w:color w:val="000009"/>
          <w:sz w:val="26"/>
        </w:rPr>
        <w:t>составителе:</w:t>
      </w:r>
      <w:r>
        <w:rPr>
          <w:b/>
          <w:color w:val="000009"/>
          <w:spacing w:val="5"/>
          <w:sz w:val="26"/>
        </w:rPr>
        <w:t xml:space="preserve"> </w:t>
      </w:r>
      <w:r>
        <w:rPr>
          <w:sz w:val="28"/>
          <w:szCs w:val="28"/>
          <w:lang w:eastAsia="ru-RU"/>
        </w:rPr>
        <w:t xml:space="preserve">разработчики: </w:t>
      </w:r>
    </w:p>
    <w:p w:rsidR="00A664DE" w:rsidRDefault="00A664DE" w:rsidP="00A664DE">
      <w:pPr>
        <w:jc w:val="both"/>
        <w:rPr>
          <w:sz w:val="28"/>
          <w:szCs w:val="28"/>
        </w:rPr>
      </w:pPr>
      <w:r w:rsidRPr="00DD68A1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и: </w:t>
      </w:r>
    </w:p>
    <w:p w:rsidR="00A664DE" w:rsidRDefault="00A664DE" w:rsidP="00A664DE">
      <w:pPr>
        <w:jc w:val="both"/>
        <w:rPr>
          <w:sz w:val="28"/>
          <w:szCs w:val="28"/>
        </w:rPr>
      </w:pPr>
      <w:r w:rsidRPr="008D11F6">
        <w:rPr>
          <w:b/>
          <w:sz w:val="28"/>
          <w:szCs w:val="28"/>
        </w:rPr>
        <w:t>Г.А.</w:t>
      </w:r>
      <w:r w:rsidRPr="00DD68A1">
        <w:rPr>
          <w:b/>
          <w:sz w:val="28"/>
          <w:szCs w:val="28"/>
        </w:rPr>
        <w:t>Жуковская</w:t>
      </w:r>
      <w:r>
        <w:rPr>
          <w:sz w:val="28"/>
          <w:szCs w:val="28"/>
        </w:rPr>
        <w:t xml:space="preserve">, </w:t>
      </w:r>
      <w:r w:rsidRPr="00CC3831">
        <w:rPr>
          <w:sz w:val="28"/>
          <w:szCs w:val="28"/>
        </w:rPr>
        <w:t xml:space="preserve">заведующая теоретическим отделом Детской музыкальной школы Академического музыкального колледжа </w:t>
      </w:r>
      <w:r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П.И.Чайковского,</w:t>
      </w:r>
      <w:r w:rsidRPr="00CC3831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</w:t>
      </w:r>
      <w:r w:rsidRPr="00CC3831">
        <w:rPr>
          <w:sz w:val="28"/>
          <w:szCs w:val="28"/>
        </w:rPr>
        <w:t xml:space="preserve"> кандидат искусствоведения </w:t>
      </w:r>
    </w:p>
    <w:p w:rsidR="00A664DE" w:rsidRDefault="00A664DE" w:rsidP="00A66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Т.В.Казакова</w:t>
      </w:r>
      <w:r>
        <w:rPr>
          <w:sz w:val="28"/>
          <w:szCs w:val="28"/>
        </w:rPr>
        <w:t xml:space="preserve">, заместитель директора Академического музыкального колледжа </w:t>
      </w:r>
      <w:r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>
        <w:rPr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A664DE" w:rsidRDefault="00A664DE" w:rsidP="00A664DE">
      <w:pPr>
        <w:jc w:val="both"/>
        <w:rPr>
          <w:sz w:val="28"/>
          <w:szCs w:val="28"/>
        </w:rPr>
      </w:pPr>
    </w:p>
    <w:p w:rsidR="00A664DE" w:rsidRPr="00616E8B" w:rsidRDefault="00A664DE" w:rsidP="00A664D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16E8B">
        <w:rPr>
          <w:rFonts w:ascii="Times New Roman" w:hAnsi="Times New Roman"/>
          <w:sz w:val="28"/>
          <w:szCs w:val="28"/>
        </w:rPr>
        <w:lastRenderedPageBreak/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</w:t>
      </w:r>
      <w:r w:rsidRPr="00616E8B"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 w:rsidRPr="00616E8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/>
          <w:sz w:val="28"/>
          <w:szCs w:val="28"/>
        </w:rPr>
        <w:t>, кандидат педагогических наук</w:t>
      </w:r>
    </w:p>
    <w:p w:rsidR="00A664DE" w:rsidRPr="00616E8B" w:rsidRDefault="00A664DE" w:rsidP="00A664D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B5E1A" w:rsidRPr="00AD11CC" w:rsidRDefault="00FB5E1A" w:rsidP="00A664DE">
      <w:pPr>
        <w:spacing w:line="237" w:lineRule="auto"/>
        <w:ind w:left="100" w:right="830"/>
        <w:rPr>
          <w:sz w:val="28"/>
          <w:szCs w:val="28"/>
          <w:lang w:eastAsia="ru-RU"/>
        </w:rPr>
      </w:pPr>
    </w:p>
    <w:sectPr w:rsidR="00FB5E1A" w:rsidRPr="00AD11CC" w:rsidSect="00FB5E1A">
      <w:type w:val="continuous"/>
      <w:pgSz w:w="11910" w:h="16840"/>
      <w:pgMar w:top="1120" w:right="10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01B"/>
    <w:multiLevelType w:val="hybridMultilevel"/>
    <w:tmpl w:val="39BAF80E"/>
    <w:lvl w:ilvl="0" w:tplc="C36A4E12">
      <w:start w:val="1"/>
      <w:numFmt w:val="upperRoman"/>
      <w:lvlText w:val="%1."/>
      <w:lvlJc w:val="left"/>
      <w:pPr>
        <w:ind w:left="331" w:hanging="231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7750ADBA">
      <w:numFmt w:val="bullet"/>
      <w:lvlText w:val="•"/>
      <w:lvlJc w:val="left"/>
      <w:pPr>
        <w:ind w:left="1282" w:hanging="231"/>
      </w:pPr>
      <w:rPr>
        <w:rFonts w:hint="default"/>
        <w:lang w:val="ru-RU" w:eastAsia="en-US" w:bidi="ar-SA"/>
      </w:rPr>
    </w:lvl>
    <w:lvl w:ilvl="2" w:tplc="36A0F822">
      <w:numFmt w:val="bullet"/>
      <w:lvlText w:val="•"/>
      <w:lvlJc w:val="left"/>
      <w:pPr>
        <w:ind w:left="2225" w:hanging="231"/>
      </w:pPr>
      <w:rPr>
        <w:rFonts w:hint="default"/>
        <w:lang w:val="ru-RU" w:eastAsia="en-US" w:bidi="ar-SA"/>
      </w:rPr>
    </w:lvl>
    <w:lvl w:ilvl="3" w:tplc="BD004C92">
      <w:numFmt w:val="bullet"/>
      <w:lvlText w:val="•"/>
      <w:lvlJc w:val="left"/>
      <w:pPr>
        <w:ind w:left="3167" w:hanging="231"/>
      </w:pPr>
      <w:rPr>
        <w:rFonts w:hint="default"/>
        <w:lang w:val="ru-RU" w:eastAsia="en-US" w:bidi="ar-SA"/>
      </w:rPr>
    </w:lvl>
    <w:lvl w:ilvl="4" w:tplc="0F2EAC30">
      <w:numFmt w:val="bullet"/>
      <w:lvlText w:val="•"/>
      <w:lvlJc w:val="left"/>
      <w:pPr>
        <w:ind w:left="4110" w:hanging="231"/>
      </w:pPr>
      <w:rPr>
        <w:rFonts w:hint="default"/>
        <w:lang w:val="ru-RU" w:eastAsia="en-US" w:bidi="ar-SA"/>
      </w:rPr>
    </w:lvl>
    <w:lvl w:ilvl="5" w:tplc="3836BBD4">
      <w:numFmt w:val="bullet"/>
      <w:lvlText w:val="•"/>
      <w:lvlJc w:val="left"/>
      <w:pPr>
        <w:ind w:left="5053" w:hanging="231"/>
      </w:pPr>
      <w:rPr>
        <w:rFonts w:hint="default"/>
        <w:lang w:val="ru-RU" w:eastAsia="en-US" w:bidi="ar-SA"/>
      </w:rPr>
    </w:lvl>
    <w:lvl w:ilvl="6" w:tplc="68F050D2">
      <w:numFmt w:val="bullet"/>
      <w:lvlText w:val="•"/>
      <w:lvlJc w:val="left"/>
      <w:pPr>
        <w:ind w:left="5995" w:hanging="231"/>
      </w:pPr>
      <w:rPr>
        <w:rFonts w:hint="default"/>
        <w:lang w:val="ru-RU" w:eastAsia="en-US" w:bidi="ar-SA"/>
      </w:rPr>
    </w:lvl>
    <w:lvl w:ilvl="7" w:tplc="128857E4">
      <w:numFmt w:val="bullet"/>
      <w:lvlText w:val="•"/>
      <w:lvlJc w:val="left"/>
      <w:pPr>
        <w:ind w:left="6938" w:hanging="231"/>
      </w:pPr>
      <w:rPr>
        <w:rFonts w:hint="default"/>
        <w:lang w:val="ru-RU" w:eastAsia="en-US" w:bidi="ar-SA"/>
      </w:rPr>
    </w:lvl>
    <w:lvl w:ilvl="8" w:tplc="38E8A5D2">
      <w:numFmt w:val="bullet"/>
      <w:lvlText w:val="•"/>
      <w:lvlJc w:val="left"/>
      <w:pPr>
        <w:ind w:left="7881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5E1A"/>
    <w:rsid w:val="00087ABE"/>
    <w:rsid w:val="000E036F"/>
    <w:rsid w:val="007045EF"/>
    <w:rsid w:val="009562D0"/>
    <w:rsid w:val="00A664DE"/>
    <w:rsid w:val="00AD11CC"/>
    <w:rsid w:val="00FB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E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E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E1A"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rsid w:val="00FB5E1A"/>
    <w:pPr>
      <w:spacing w:before="49"/>
      <w:ind w:left="1547" w:right="15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5E1A"/>
    <w:pPr>
      <w:spacing w:before="45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FB5E1A"/>
  </w:style>
  <w:style w:type="paragraph" w:styleId="a6">
    <w:name w:val="No Spacing"/>
    <w:uiPriority w:val="1"/>
    <w:qFormat/>
    <w:rsid w:val="00A664DE"/>
    <w:pPr>
      <w:autoSpaceDE/>
      <w:autoSpaceDN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2023-03-14T08:13:00Z</dcterms:created>
  <dcterms:modified xsi:type="dcterms:W3CDTF">2023-03-31T10:03:00Z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