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4B" w:rsidRDefault="00E45D4B" w:rsidP="004571F3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</w:p>
    <w:p w:rsidR="00E45D4B" w:rsidRDefault="00DF72EE" w:rsidP="004571F3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D:\для Ж.А. Такшаитовой\Программы сканы по ДПОП\программа 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Ж.А. Такшаитовой\Программы сканы по ДПОП\программа 2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EE" w:rsidRPr="004571F3" w:rsidRDefault="00DF72EE" w:rsidP="004571F3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</w:p>
    <w:p w:rsidR="004571F3" w:rsidRPr="004571F3" w:rsidRDefault="00DF72EE" w:rsidP="00DC00D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87609"/>
            <wp:effectExtent l="19050" t="0" r="3175" b="0"/>
            <wp:docPr id="2" name="Рисунок 2" descr="D:\для Ж.А. Такшаитовой\Программы сканы по ДПОП\программа 2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Ж.А. Такшаитовой\Программы сканы по ДПОП\программа 2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EE" w:rsidRDefault="00DF72EE" w:rsidP="00E81EB2">
      <w:pPr>
        <w:jc w:val="center"/>
        <w:rPr>
          <w:rFonts w:ascii="Times New Roman" w:hAnsi="Times New Roman" w:cs="Times New Roman"/>
          <w:b/>
          <w:bCs/>
        </w:rPr>
      </w:pPr>
    </w:p>
    <w:p w:rsidR="00DF72EE" w:rsidRDefault="00DF72EE" w:rsidP="00E81EB2">
      <w:pPr>
        <w:jc w:val="center"/>
        <w:rPr>
          <w:rFonts w:ascii="Times New Roman" w:hAnsi="Times New Roman" w:cs="Times New Roman"/>
          <w:b/>
          <w:bCs/>
        </w:rPr>
      </w:pPr>
    </w:p>
    <w:p w:rsidR="00DF72EE" w:rsidRDefault="00DF72EE" w:rsidP="00E81EB2">
      <w:pPr>
        <w:jc w:val="center"/>
        <w:rPr>
          <w:rFonts w:ascii="Times New Roman" w:hAnsi="Times New Roman" w:cs="Times New Roman"/>
          <w:b/>
          <w:bCs/>
        </w:rPr>
      </w:pPr>
    </w:p>
    <w:p w:rsidR="00DF72EE" w:rsidRDefault="00DF72EE" w:rsidP="00E81EB2">
      <w:pPr>
        <w:jc w:val="center"/>
        <w:rPr>
          <w:rFonts w:ascii="Times New Roman" w:hAnsi="Times New Roman" w:cs="Times New Roman"/>
          <w:b/>
          <w:bCs/>
        </w:rPr>
      </w:pPr>
    </w:p>
    <w:p w:rsidR="00400261" w:rsidRPr="00E81EB2" w:rsidRDefault="00DF72EE" w:rsidP="004571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19050" t="0" r="3175" b="0"/>
            <wp:docPr id="3" name="Рисунок 3" descr="D:\для Ж.А. Такшаитовой\Программы сканы по ДПОП\программа 2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ля Ж.А. Такшаитовой\Программы сканы по ДПОП\программа 2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EE" w:rsidRDefault="00DF72EE" w:rsidP="004571F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2EE" w:rsidRDefault="00DF72EE" w:rsidP="004571F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2EE" w:rsidRDefault="00DF72EE" w:rsidP="004571F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2EE" w:rsidRDefault="00DF72EE" w:rsidP="004571F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2EE" w:rsidRDefault="00DF72EE" w:rsidP="004571F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2EE" w:rsidRDefault="00DF72EE" w:rsidP="004571F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4571F3" w:rsidRPr="004571F3" w:rsidRDefault="004571F3" w:rsidP="004571F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1F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4571F3">
        <w:rPr>
          <w:rFonts w:ascii="Times New Roman" w:eastAsia="Times New Roman" w:hAnsi="Times New Roman" w:cs="Times New Roman"/>
          <w:i/>
          <w:sz w:val="20"/>
          <w:szCs w:val="20"/>
        </w:rPr>
        <w:t>- характеристика учебного предмета;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4571F3">
        <w:rPr>
          <w:rFonts w:ascii="Times New Roman" w:eastAsia="Times New Roman" w:hAnsi="Times New Roman" w:cs="Times New Roman"/>
          <w:i/>
          <w:sz w:val="20"/>
          <w:szCs w:val="20"/>
        </w:rPr>
        <w:t>- срок реализации учебного предмета;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4571F3">
        <w:rPr>
          <w:rFonts w:ascii="Times New Roman" w:eastAsia="Times New Roman" w:hAnsi="Times New Roman" w:cs="Times New Roman"/>
          <w:i/>
          <w:sz w:val="20"/>
          <w:szCs w:val="20"/>
        </w:rPr>
        <w:t>- объём учебного времени, предусмотренного учебным планом;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4571F3">
        <w:rPr>
          <w:rFonts w:ascii="Times New Roman" w:eastAsia="Times New Roman" w:hAnsi="Times New Roman" w:cs="Times New Roman"/>
          <w:i/>
          <w:sz w:val="20"/>
          <w:szCs w:val="20"/>
        </w:rPr>
        <w:t>- форма проведения учебных занятий;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4571F3">
        <w:rPr>
          <w:rFonts w:ascii="Times New Roman" w:eastAsia="Times New Roman" w:hAnsi="Times New Roman" w:cs="Times New Roman"/>
          <w:i/>
          <w:sz w:val="20"/>
          <w:szCs w:val="20"/>
        </w:rPr>
        <w:t>- цели и задачи учебного предмета;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4571F3">
        <w:rPr>
          <w:rFonts w:ascii="Times New Roman" w:eastAsia="Times New Roman" w:hAnsi="Times New Roman" w:cs="Times New Roman"/>
          <w:i/>
          <w:sz w:val="20"/>
          <w:szCs w:val="20"/>
        </w:rPr>
        <w:t>- методы обучения;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i/>
          <w:sz w:val="20"/>
          <w:szCs w:val="20"/>
        </w:rPr>
        <w:t>- материально-технические условия реализации учебного предмета.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1F3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4571F3">
        <w:rPr>
          <w:rFonts w:ascii="Times New Roman" w:eastAsia="Times New Roman" w:hAnsi="Times New Roman" w:cs="Times New Roman"/>
          <w:i/>
          <w:sz w:val="20"/>
          <w:szCs w:val="20"/>
        </w:rPr>
        <w:t>- годовые требования по классам;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4571F3">
        <w:rPr>
          <w:rFonts w:ascii="Times New Roman" w:eastAsia="Times New Roman" w:hAnsi="Times New Roman" w:cs="Times New Roman"/>
          <w:i/>
          <w:sz w:val="20"/>
          <w:szCs w:val="20"/>
        </w:rPr>
        <w:t>- сведения о затратах учебного времени;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i/>
          <w:sz w:val="20"/>
          <w:szCs w:val="20"/>
        </w:rPr>
        <w:t>- программные требования к аттестации обучающихся</w:t>
      </w:r>
      <w:r w:rsidRPr="004571F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1F3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1F3">
        <w:rPr>
          <w:rFonts w:ascii="Times New Roman" w:eastAsia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4571F3">
        <w:rPr>
          <w:rFonts w:ascii="Times New Roman" w:eastAsia="Times New Roman" w:hAnsi="Times New Roman" w:cs="Times New Roman"/>
          <w:i/>
          <w:sz w:val="20"/>
          <w:szCs w:val="20"/>
        </w:rPr>
        <w:t>- аттестация;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i/>
          <w:sz w:val="20"/>
          <w:szCs w:val="20"/>
        </w:rPr>
        <w:t>- критерии оценок</w:t>
      </w:r>
      <w:r w:rsidRPr="004571F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1F3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4571F3">
        <w:rPr>
          <w:rFonts w:ascii="Times New Roman" w:eastAsia="Times New Roman" w:hAnsi="Times New Roman" w:cs="Times New Roman"/>
          <w:i/>
          <w:sz w:val="20"/>
          <w:szCs w:val="20"/>
        </w:rPr>
        <w:t>- методические рекомендации педагогическим работникам;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4571F3">
        <w:rPr>
          <w:rFonts w:ascii="Times New Roman" w:eastAsia="Times New Roman" w:hAnsi="Times New Roman" w:cs="Times New Roman"/>
          <w:i/>
          <w:sz w:val="20"/>
          <w:szCs w:val="20"/>
        </w:rPr>
        <w:t>- рекомендации по организации самостоятельной работы обучающихся.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1F3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 и средств обучения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4571F3">
        <w:rPr>
          <w:rFonts w:ascii="Times New Roman" w:eastAsia="Times New Roman" w:hAnsi="Times New Roman" w:cs="Times New Roman"/>
          <w:i/>
          <w:sz w:val="20"/>
          <w:szCs w:val="20"/>
        </w:rPr>
        <w:t>- примерные программы музыкальных произведений;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4571F3">
        <w:rPr>
          <w:rFonts w:ascii="Times New Roman" w:eastAsia="Times New Roman" w:hAnsi="Times New Roman" w:cs="Times New Roman"/>
          <w:i/>
          <w:sz w:val="20"/>
          <w:szCs w:val="20"/>
        </w:rPr>
        <w:t>- примерный список репертуарных сборников;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4571F3">
        <w:rPr>
          <w:rFonts w:ascii="Times New Roman" w:eastAsia="Times New Roman" w:hAnsi="Times New Roman" w:cs="Times New Roman"/>
          <w:i/>
          <w:sz w:val="20"/>
          <w:szCs w:val="20"/>
        </w:rPr>
        <w:t>- список рекомендуемой методической литературы.</w:t>
      </w: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tabs>
          <w:tab w:val="left" w:pos="0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71F3" w:rsidRPr="004571F3" w:rsidRDefault="004571F3" w:rsidP="004571F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71F3" w:rsidRPr="004571F3" w:rsidRDefault="004571F3" w:rsidP="004571F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71F3" w:rsidRPr="004571F3" w:rsidRDefault="004571F3" w:rsidP="004571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«Ансамбль» является частью дополнительной предпрофессиональной программы в области музыкального искусства «Фортепиано» и разработана в соответствии с федеральными государственными требованиями.</w:t>
      </w: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 Представленная программа предполагает знакомство с предметом и освоение навыков игры в фортепианном ансамбле с 4 по 7 класс (с учётом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для поступающих в профессиональные образовательные учреждения.</w:t>
      </w: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 Фортепианный ансамбль использует и развивает базовые навыки, полученные на занятиях в классе по специальности.</w:t>
      </w: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 За время обучения ансамблю должен сформироваться комплекс умений и навыков, необходимых для совместного музицирования.</w:t>
      </w: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 Знакомство учеников с ансамблевым репертуаром происходит на базе следующего репертуара: дуэты, различные переложения для 4-ручного и 2-рояльного исполнения, произведения различных форм, стилей и жанров отечественных и зарубежных композиторов.</w:t>
      </w: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 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  Работа в классе ансамбля направлена на выработку у партнёров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4571F3" w:rsidRPr="004571F3" w:rsidRDefault="004571F3" w:rsidP="004571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реализации программы 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t>со сроком обучения 8 лет, составляет 4 года; с дополнительным годом обучения – 5 лет.</w:t>
      </w: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Объём учебного времени,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предусмотренный учебным планом на реализацию учебного предмета «Ансамбль»:</w:t>
      </w: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571F3" w:rsidRPr="004571F3" w:rsidRDefault="004571F3" w:rsidP="004571F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Таблица 1                         </w:t>
      </w:r>
    </w:p>
    <w:tbl>
      <w:tblPr>
        <w:tblStyle w:val="a3"/>
        <w:tblW w:w="0" w:type="auto"/>
        <w:tblLook w:val="04A0"/>
      </w:tblPr>
      <w:tblGrid>
        <w:gridCol w:w="3271"/>
        <w:gridCol w:w="3150"/>
        <w:gridCol w:w="3150"/>
      </w:tblGrid>
      <w:tr w:rsidR="004571F3" w:rsidRPr="004571F3" w:rsidTr="004571F3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3" w:rsidRPr="004571F3" w:rsidRDefault="004571F3" w:rsidP="004571F3">
            <w:pPr>
              <w:rPr>
                <w:sz w:val="28"/>
                <w:szCs w:val="28"/>
              </w:rPr>
            </w:pPr>
          </w:p>
          <w:p w:rsidR="004571F3" w:rsidRPr="004571F3" w:rsidRDefault="004571F3" w:rsidP="004571F3">
            <w:pPr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Срок обучения / количество часов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4 – 7 классы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9 класс</w:t>
            </w:r>
          </w:p>
        </w:tc>
      </w:tr>
      <w:tr w:rsidR="004571F3" w:rsidRPr="004571F3" w:rsidTr="004571F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F3" w:rsidRPr="004571F3" w:rsidRDefault="004571F3" w:rsidP="004571F3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Количество часов (общее на 4 года)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Количество часов (в год)</w:t>
            </w:r>
          </w:p>
        </w:tc>
      </w:tr>
      <w:tr w:rsidR="004571F3" w:rsidRPr="004571F3" w:rsidTr="004571F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Максимальная нагрузка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330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132</w:t>
            </w:r>
          </w:p>
        </w:tc>
      </w:tr>
      <w:tr w:rsidR="004571F3" w:rsidRPr="004571F3" w:rsidTr="004571F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 xml:space="preserve">Количество часов на </w:t>
            </w:r>
            <w:r w:rsidRPr="004571F3">
              <w:rPr>
                <w:sz w:val="28"/>
                <w:szCs w:val="28"/>
              </w:rPr>
              <w:lastRenderedPageBreak/>
              <w:t>аудиторную нагрузку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66</w:t>
            </w:r>
          </w:p>
        </w:tc>
      </w:tr>
      <w:tr w:rsidR="004571F3" w:rsidRPr="004571F3" w:rsidTr="004571F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lastRenderedPageBreak/>
              <w:t>Количество часов на самостоятельную работу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198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66</w:t>
            </w:r>
          </w:p>
        </w:tc>
      </w:tr>
      <w:tr w:rsidR="004571F3" w:rsidRPr="004571F3" w:rsidTr="004571F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Недельная аудиторная нагрузка (в часах)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2</w:t>
            </w:r>
          </w:p>
        </w:tc>
      </w:tr>
      <w:tr w:rsidR="004571F3" w:rsidRPr="004571F3" w:rsidTr="004571F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Самостоятельная работа (часов в неделю)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1,5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1,5</w:t>
            </w:r>
          </w:p>
        </w:tc>
      </w:tr>
      <w:tr w:rsidR="004571F3" w:rsidRPr="004571F3" w:rsidTr="004571F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Консультации (для обучающихся 5-7 классов)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6</w:t>
            </w:r>
          </w:p>
          <w:p w:rsidR="004571F3" w:rsidRPr="004571F3" w:rsidRDefault="004571F3" w:rsidP="004571F3">
            <w:pPr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(по 2 часа в год)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2</w:t>
            </w:r>
          </w:p>
        </w:tc>
      </w:tr>
    </w:tbl>
    <w:p w:rsidR="004571F3" w:rsidRPr="004571F3" w:rsidRDefault="004571F3" w:rsidP="004571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проведения 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t>учебных занятий мелкогрупповая (от 2-х человек), продолжительность урока – 45 минут. К занятиям по учебному предмету «Ансамбль»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4571F3" w:rsidRPr="004571F3" w:rsidRDefault="004571F3" w:rsidP="00457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4571F3" w:rsidRPr="004571F3" w:rsidRDefault="004571F3" w:rsidP="004571F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Целью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программы учебного предмета «Ансамбль» является развитие музыкально-творческих способностей обучающегося на основе приобретённых им знаний, умений и навыков ансамблевого исполнительства.</w:t>
      </w: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Задачи:</w:t>
      </w:r>
    </w:p>
    <w:p w:rsidR="004571F3" w:rsidRPr="004571F3" w:rsidRDefault="004571F3" w:rsidP="004571F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4571F3" w:rsidRPr="004571F3" w:rsidRDefault="004571F3" w:rsidP="004571F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4571F3" w:rsidRPr="004571F3" w:rsidRDefault="004571F3" w:rsidP="004571F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4571F3" w:rsidRPr="004571F3" w:rsidRDefault="004571F3" w:rsidP="004571F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развитие чувства ансамбля (чувства партнёрства при игре в ансамбле), артистизма и музыкальности;</w:t>
      </w:r>
    </w:p>
    <w:p w:rsidR="004571F3" w:rsidRPr="004571F3" w:rsidRDefault="004571F3" w:rsidP="004571F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обучение навыкам самостоятельной работы, а также навыкам чтения с листа в ансамбле;</w:t>
      </w:r>
    </w:p>
    <w:p w:rsidR="004571F3" w:rsidRPr="004571F3" w:rsidRDefault="004571F3" w:rsidP="004571F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приобретение обучающимися опыта творческой деятельности и публичных выступлений в сфере ансамблевого музицирования.</w:t>
      </w:r>
    </w:p>
    <w:p w:rsidR="004571F3" w:rsidRPr="004571F3" w:rsidRDefault="004571F3" w:rsidP="004571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Методы обучения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 Для достижения поставленной цели и реализации задач предмета используются следующие методы обучения:</w:t>
      </w:r>
    </w:p>
    <w:p w:rsidR="004571F3" w:rsidRPr="004571F3" w:rsidRDefault="004571F3" w:rsidP="004571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словесный (объяснение, беседа, рассказ);</w:t>
      </w:r>
    </w:p>
    <w:p w:rsidR="004571F3" w:rsidRPr="004571F3" w:rsidRDefault="004571F3" w:rsidP="004571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наглядно-слуховой (показ, наблюдение, демонстрация пианистических приёмов);</w:t>
      </w:r>
    </w:p>
    <w:p w:rsidR="004571F3" w:rsidRPr="004571F3" w:rsidRDefault="004571F3" w:rsidP="004571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практический (работа на инструменте, упражнения);</w:t>
      </w:r>
    </w:p>
    <w:p w:rsidR="004571F3" w:rsidRPr="004571F3" w:rsidRDefault="004571F3" w:rsidP="004571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эмоциональный (подбор ассоциаций, образов, художественные впечатления).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 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«Ансамбль» и основаны на проверенных методиках и сложившихся традициях ансамблевого исполнительства на фортепиано.</w:t>
      </w:r>
    </w:p>
    <w:p w:rsidR="004571F3" w:rsidRPr="004571F3" w:rsidRDefault="004571F3" w:rsidP="004571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Материально-технические условия реализации учебного предмета «Ансамбль»</w:t>
      </w:r>
    </w:p>
    <w:p w:rsidR="004571F3" w:rsidRPr="004571F3" w:rsidRDefault="004571F3" w:rsidP="0045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 Материально-техническая база образовательного учреждения «Детская школа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р. п. Ровное 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санитарным и противопожарным нормам, нормам охраны труда.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 Учебные аудитории для занятий по предмету «Ансамбль» имеют площадь не менее 12 кв. метров, звукоизоляцию и наличие двух инструментов для работы над ансамблями для 2-х фортепиано.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 Имеется наличие концертного зала с концертным роялем, библиотека и фонотека. Музыкальные инструменты регулярно обслуживаются настройщиком.</w:t>
      </w:r>
    </w:p>
    <w:p w:rsidR="004571F3" w:rsidRPr="004571F3" w:rsidRDefault="004571F3" w:rsidP="0045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</w:p>
    <w:p w:rsidR="004571F3" w:rsidRPr="004571F3" w:rsidRDefault="004571F3" w:rsidP="004571F3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 затратах учебного времени:</w:t>
      </w:r>
    </w:p>
    <w:p w:rsidR="004571F3" w:rsidRPr="004571F3" w:rsidRDefault="004571F3" w:rsidP="004571F3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i/>
          <w:sz w:val="28"/>
          <w:szCs w:val="28"/>
        </w:rPr>
        <w:t>Таблица 2</w:t>
      </w:r>
    </w:p>
    <w:tbl>
      <w:tblPr>
        <w:tblStyle w:val="a3"/>
        <w:tblW w:w="0" w:type="auto"/>
        <w:tblLook w:val="04A0"/>
      </w:tblPr>
      <w:tblGrid>
        <w:gridCol w:w="3431"/>
        <w:gridCol w:w="743"/>
        <w:gridCol w:w="742"/>
        <w:gridCol w:w="742"/>
        <w:gridCol w:w="661"/>
        <w:gridCol w:w="662"/>
        <w:gridCol w:w="662"/>
        <w:gridCol w:w="662"/>
        <w:gridCol w:w="631"/>
        <w:gridCol w:w="635"/>
      </w:tblGrid>
      <w:tr w:rsidR="004571F3" w:rsidRPr="004571F3" w:rsidTr="004571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4571F3" w:rsidRPr="004571F3" w:rsidTr="004571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9</w:t>
            </w:r>
          </w:p>
        </w:tc>
      </w:tr>
      <w:tr w:rsidR="004571F3" w:rsidRPr="004571F3" w:rsidTr="004571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Продолжительность учебных занятий (в неделях)</w:t>
            </w:r>
          </w:p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</w:p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</w:p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</w:p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</w:p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</w:p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33</w:t>
            </w:r>
          </w:p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</w:p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</w:p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</w:p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</w:p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33</w:t>
            </w:r>
          </w:p>
        </w:tc>
      </w:tr>
      <w:tr w:rsidR="004571F3" w:rsidRPr="004571F3" w:rsidTr="004571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2</w:t>
            </w:r>
          </w:p>
        </w:tc>
      </w:tr>
      <w:tr w:rsidR="004571F3" w:rsidRPr="004571F3" w:rsidTr="004571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Консультации (часов в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F3" w:rsidRPr="004571F3" w:rsidRDefault="004571F3" w:rsidP="004571F3">
            <w:pPr>
              <w:contextualSpacing/>
              <w:jc w:val="center"/>
              <w:rPr>
                <w:sz w:val="28"/>
                <w:szCs w:val="28"/>
              </w:rPr>
            </w:pPr>
            <w:r w:rsidRPr="004571F3">
              <w:rPr>
                <w:sz w:val="28"/>
                <w:szCs w:val="28"/>
              </w:rPr>
              <w:t>2</w:t>
            </w:r>
          </w:p>
        </w:tc>
      </w:tr>
    </w:tbl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lastRenderedPageBreak/>
        <w:t>Одним из средств музыкального воспитания и развития эстетического вкуса у обучающихся является выбор ансамблевого репертуара, который должен быть разнообразным по содержанию, форме, стилю и фактуре. Важной составной частью в репертуаре обучающихся по учебной программе «Ансамбль» являются четырёхручные или для 2-х фортепиано обработки народных песен, написанные как композиторами прошлых столетий, так и обработки современных авторов; фортепианные переложения из опер, балетов, симфонических и камерных произведений русских и зарубежных композиторов; оригинальные джазовые обработки, а также музыка театра и кино.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Самостоятельная (внеаудиторная) работа обучающихся может быть использована на выполнение домашнего задания; посещение ими учреждений культуры (филармоний, театров, концертных залов и др.); подготовку к концертным выступлениям; участие в концертах, творческих мероприятиях и культурно-просветительской деятельности школы.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С целью подготовки обучающихся к зачётам, творческим конкурсам, и другим мероприятиям проводятся </w:t>
      </w:r>
      <w:r w:rsidRPr="004571F3">
        <w:rPr>
          <w:rFonts w:ascii="Times New Roman" w:eastAsia="Times New Roman" w:hAnsi="Times New Roman" w:cs="Times New Roman"/>
          <w:b/>
          <w:i/>
          <w:sz w:val="28"/>
          <w:szCs w:val="28"/>
        </w:rPr>
        <w:t>консультации</w:t>
      </w:r>
      <w:r w:rsidRPr="004571F3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t>рассредоточено или в счёт резервного времени</w:t>
      </w:r>
      <w:r w:rsidRPr="004571F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 Общий объём времени на консультации со сроком реализации программы 4 года – 6 часов.</w:t>
      </w:r>
    </w:p>
    <w:p w:rsidR="004571F3" w:rsidRPr="004571F3" w:rsidRDefault="004571F3" w:rsidP="004571F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4571F3" w:rsidRPr="004571F3" w:rsidRDefault="004571F3" w:rsidP="004571F3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педагог должен проработать с обучающимися 2-3 ансамбля, различных по форме и характеру: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1 произведение классической музыки;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1 произведение – обработка народной песни;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1 произведение современной музыки.</w:t>
      </w:r>
    </w:p>
    <w:p w:rsidR="004571F3" w:rsidRPr="004571F3" w:rsidRDefault="004571F3" w:rsidP="004571F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Чтение с листа ансамблей уровня трудности 1-2 классов.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Объём учебного времени, предусмотренного учебным планом: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нагрузка – 82,5 часа;                                                                                                                                            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нагрузка – 33 часа;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обучающегося – 49,5 часа.</w:t>
      </w:r>
    </w:p>
    <w:p w:rsidR="004571F3" w:rsidRPr="004571F3" w:rsidRDefault="004571F3" w:rsidP="004571F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numPr>
          <w:ilvl w:val="0"/>
          <w:numId w:val="4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4571F3" w:rsidRPr="004571F3" w:rsidRDefault="004571F3" w:rsidP="004571F3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педагог должен проработать с обучающимися 2-3 ансамбля, различных по форме и характеру: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1 произведение классической музыки;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lastRenderedPageBreak/>
        <w:t>1 произведение – обработка народной песни;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1 произведение современной музыки.</w:t>
      </w:r>
    </w:p>
    <w:p w:rsidR="004571F3" w:rsidRPr="004571F3" w:rsidRDefault="004571F3" w:rsidP="004571F3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Чтение с листа ансамблей уровня трудности 3 класса.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Объём учебного времени, предусмотренного учебным планом: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Максимальная нагрузка – 82,5 часа;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нагрузка – 33 часа;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обучающегося – 49,5 часа.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numPr>
          <w:ilvl w:val="0"/>
          <w:numId w:val="4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4571F3" w:rsidRPr="004571F3" w:rsidRDefault="004571F3" w:rsidP="004571F3">
      <w:pPr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педагог должен проработать с обучающимися 2-3 ансамбля, различных по форме и характеру: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1 произведение классической музыки;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1 произведение – обработка народной песни;</w:t>
      </w:r>
    </w:p>
    <w:p w:rsidR="004571F3" w:rsidRPr="004571F3" w:rsidRDefault="004571F3" w:rsidP="004571F3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произведение современной музыки.</w:t>
      </w:r>
    </w:p>
    <w:p w:rsidR="004571F3" w:rsidRPr="004571F3" w:rsidRDefault="004571F3" w:rsidP="004571F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Чтение с листа ансамблей уровня трудности 4 класса.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Объём учебного времени, предусмотренного учебным планом: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Максимальная нагрузка – 82,5 часа;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нагрузка – 33 часа;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обучающегося – 49,5 часа.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numPr>
          <w:ilvl w:val="0"/>
          <w:numId w:val="4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4571F3" w:rsidRPr="004571F3" w:rsidRDefault="004571F3" w:rsidP="004571F3">
      <w:pPr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педагог должен проработать с обучающимися 2-3 ансамбля, различных по форме и характеру: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1 произведение классической музыки;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1 произведение – обработка народной песни;</w:t>
      </w:r>
    </w:p>
    <w:p w:rsidR="004571F3" w:rsidRPr="004571F3" w:rsidRDefault="004571F3" w:rsidP="004571F3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произведение современной музыки.</w:t>
      </w:r>
    </w:p>
    <w:p w:rsidR="004571F3" w:rsidRPr="004571F3" w:rsidRDefault="004571F3" w:rsidP="004571F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Чтение с листа ансамблей уровня трудности 4-5 класса.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Объём учебного времени, предусмотренного учебным планом: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Максимальная нагрузка – 82,5 часа;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нагрузка – 33 часа;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обучающегося – 49,5 часа.</w:t>
      </w:r>
    </w:p>
    <w:p w:rsidR="004571F3" w:rsidRPr="004571F3" w:rsidRDefault="004571F3" w:rsidP="004571F3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4571F3" w:rsidRPr="004571F3" w:rsidRDefault="004571F3" w:rsidP="004571F3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педагог должен проработать с обучающимся1-2 ансамбля – произведения классической и зарубежной музыки.</w:t>
      </w:r>
    </w:p>
    <w:p w:rsidR="004571F3" w:rsidRPr="004571F3" w:rsidRDefault="004571F3" w:rsidP="004571F3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Чтение с листа ансамблей уровня трудности 6-7 классов.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lastRenderedPageBreak/>
        <w:t>Объём учебного времени, предусмотренный учебным планом: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Максимальная нагрузка – 132 часа;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нагрузка – 66 часов;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обучающегося – 66 часов.</w:t>
      </w:r>
    </w:p>
    <w:p w:rsidR="004571F3" w:rsidRPr="004571F3" w:rsidRDefault="004571F3" w:rsidP="004571F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Программные требования к аттестации обучающихся</w:t>
      </w:r>
    </w:p>
    <w:p w:rsidR="004571F3" w:rsidRPr="004571F3" w:rsidRDefault="004571F3" w:rsidP="004571F3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- 7 классы</w:t>
      </w:r>
    </w:p>
    <w:p w:rsidR="004571F3" w:rsidRPr="004571F3" w:rsidRDefault="004571F3" w:rsidP="00457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i/>
          <w:sz w:val="28"/>
          <w:szCs w:val="28"/>
        </w:rPr>
        <w:t xml:space="preserve">2 полугодие (май)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зачёт: 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t>2 произведения</w:t>
      </w:r>
    </w:p>
    <w:p w:rsidR="004571F3" w:rsidRPr="004571F3" w:rsidRDefault="004571F3" w:rsidP="00457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9 класс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В конце учебного года обучающиеся сдают зачёт со свободной программой. Публичное выступление может приравниваться к зачёту.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4571F3" w:rsidRPr="004571F3" w:rsidRDefault="004571F3" w:rsidP="004571F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Результаты освоения программы «Фортепиано» по учебному предмету «Ансамбль» должны отражать:</w:t>
      </w:r>
    </w:p>
    <w:p w:rsidR="004571F3" w:rsidRPr="004571F3" w:rsidRDefault="004571F3" w:rsidP="004571F3">
      <w:pPr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- сформированный комплекс умений и навыков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4571F3" w:rsidRPr="004571F3" w:rsidRDefault="004571F3" w:rsidP="004571F3">
      <w:pPr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- знание ансамблевого репертуара (музыкальных произведений, созданных для фортепианного дуэта, так и переложений симфонических, циклических –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:rsidR="004571F3" w:rsidRPr="004571F3" w:rsidRDefault="004571F3" w:rsidP="004571F3">
      <w:pPr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- знание основных направлений камерно-ансамблевой музыки – эпохи барокко, в том числе сочинений И.С. Баха, венской классики, романтизма, русской музыки 19-века;</w:t>
      </w:r>
    </w:p>
    <w:p w:rsidR="004571F3" w:rsidRPr="004571F3" w:rsidRDefault="004571F3" w:rsidP="004571F3">
      <w:pPr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- 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и методы контроля, система оценок</w:t>
      </w:r>
    </w:p>
    <w:p w:rsidR="004571F3" w:rsidRPr="004571F3" w:rsidRDefault="004571F3" w:rsidP="004571F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Основными формами контроля успеваемости по учебному предмету «Ансамбль» являются: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-  текущий контроль;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-  промежуточная аттестация.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i/>
          <w:sz w:val="28"/>
          <w:szCs w:val="28"/>
        </w:rPr>
        <w:t xml:space="preserve">Текущий контроль 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t>осуществляется регулярно преподавателем. Оценки выставляются в журнал и дневник обучающегося. В них учитываются: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- отношение обучающегося к занятиям;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- качество выполнения заданий;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- проявление самостоятельности на уроке и во время домашней работы.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Текущий контроль успеваемости проводится в счёт аудиторного времени, предусмотренного на учебный предмет.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Промежуточная аттестация 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t>проводится один раз в год в конце второго полугодия в форме контрольного урока, зачёта, выступления в концерте или участия в каких-либо других творческих мероприятиях. Принимает зачёты и оценивает выступления учащихся комиссия, состоящая не менее чем из трёх преподавателей. Председателем является директор школы.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По итогам промежуточной аттестации обучающимся выставляется оценка «отлично», «хорошо», «удовлетворительно», «неудовлетворительно», фиксируемая в учебной документации и индивидуальном плане обучающегося. Если зачёт по учебному предмету «Ансамбль» не сдан ввиду болезни обучающегося, то ему предоставляется возможность сдачи зачёта в дополнительные сроки (при наличие медицинского документа). Промежуточная аттестация проводится за пределами аудиторных занятий.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В девятом классе продолжается совершенствование ансамблевых навыков и накопление репертуара. В конце первого полугодия обучающиеся сдают зачёт.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Default="004571F3" w:rsidP="004571F3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Критерии оценок</w:t>
      </w:r>
    </w:p>
    <w:p w:rsidR="004571F3" w:rsidRPr="004571F3" w:rsidRDefault="004571F3" w:rsidP="004571F3">
      <w:pPr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 xml:space="preserve">5+  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t>Выступление обучающихся может быть названо концертным. Яркий артистизм, запоминающаяся интерпретация, безупречное чувство партнёрства.</w:t>
      </w:r>
    </w:p>
    <w:p w:rsidR="004571F3" w:rsidRPr="004571F3" w:rsidRDefault="004571F3" w:rsidP="00457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 xml:space="preserve">5    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Яркая содержательная игра. Продемонстрировано свободное владение широким арсеналом исполнительских выразительных средств, отличная фортепианная техника, культуразвукоизвлечения, чувство партнёрства, что 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lastRenderedPageBreak/>
        <w:t>позволяет говорить о высоком художественном уровне игры и соответствии данному периоду обучения.</w:t>
      </w:r>
    </w:p>
    <w:p w:rsidR="004571F3" w:rsidRPr="004571F3" w:rsidRDefault="004571F3" w:rsidP="00457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 xml:space="preserve">5 -   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t>Продемонстрировано достаточно свободное владение инструментом, ритмическая дисциплина, чёткая артикуляция, необходимая культура звукоизвлечения, игра осмысленная, но имеются некоторые технические (либо динамические, интонационные, смысловые) неточности.</w:t>
      </w:r>
    </w:p>
    <w:p w:rsidR="004571F3" w:rsidRPr="004571F3" w:rsidRDefault="004571F3" w:rsidP="00457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 xml:space="preserve">4   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t>Хорошая игра с ясным художественно-музыкальным намерением; не всё технически проработано, имеется определённое количество погрешностей в приёмах ансамблевой игры.</w:t>
      </w:r>
    </w:p>
    <w:p w:rsidR="004571F3" w:rsidRPr="004571F3" w:rsidRDefault="004571F3" w:rsidP="00457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 xml:space="preserve">4 -    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t>Игра достаточно выразительная, но разного рода ошибок больше. Наблюдаются симптомы зажатости игрового аппарата у того или иного партнёра</w:t>
      </w: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t>что сказывается на техническом уровне исполнения и качестве звукоизвлечения. Есть предположения, что недостаточно чувство партнёрства.</w:t>
      </w:r>
    </w:p>
    <w:p w:rsidR="004571F3" w:rsidRPr="004571F3" w:rsidRDefault="004571F3" w:rsidP="00457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 xml:space="preserve">3       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t>Слабое, невыразительное выступление, низкий уровень технической оснащённости, вялые художественно-музыкальные намерения, чрезмерное количество недоработок. Похоже, что исполняемой программе партнёры не уделяли должного внимания.</w:t>
      </w:r>
    </w:p>
    <w:p w:rsidR="004571F3" w:rsidRPr="004571F3" w:rsidRDefault="004571F3" w:rsidP="00457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 xml:space="preserve">3 -     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t>Очень слабое выступление, нет художественно-музыкального намерения. Большое количество разного рода ошибок. Слабый уровень музыкальных и двигательных данных, отсутствие чувства партнёрства.</w:t>
      </w:r>
    </w:p>
    <w:p w:rsidR="004571F3" w:rsidRPr="004571F3" w:rsidRDefault="004571F3" w:rsidP="004571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4571F3" w:rsidRPr="004571F3" w:rsidRDefault="004571F3" w:rsidP="004571F3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Федеральные государственные требования к дополнительной предпрофессиональной общеобразовательной программе в области музыкального искусства.</w:t>
      </w:r>
    </w:p>
    <w:p w:rsidR="004571F3" w:rsidRPr="004571F3" w:rsidRDefault="004571F3" w:rsidP="004571F3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«Фортепиано» учебного предмета «Ансамбль».</w:t>
      </w:r>
    </w:p>
    <w:p w:rsidR="004571F3" w:rsidRPr="004571F3" w:rsidRDefault="004571F3" w:rsidP="004571F3">
      <w:pPr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i/>
          <w:sz w:val="28"/>
          <w:szCs w:val="28"/>
        </w:rPr>
        <w:t>Методические рекомендации преподавателям</w:t>
      </w:r>
    </w:p>
    <w:p w:rsidR="004571F3" w:rsidRPr="004571F3" w:rsidRDefault="004571F3" w:rsidP="004571F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Успеваемость обучающихся во многом зависит от целесообразно составленного плана, в котором должно быть предусмотрено последовательное и гармоничное развитие обучающихся, учтены их индивидуальные особенности, уровень общего и технического развития.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При составлении индивидуальных планов необходимо всегда учитывать большое общеобразовательное значение изучаемого репертуара в классе ансамбля. Знакомясь через произведения с такими личностями как Моцарт, Бетховен, Чайковский, Рахманинов и др. позволит обучающимся связать их творчество с эстетическими проблемами. Не надо доказывать, насколько велико воздействие классической музыки на формирование всего духовного облика обучающихся, важно научить их понимать и любить эту музыку – знакомить с фортепианными переложениями из опер, балетов, симфонических и камерных произведений русских и зарубежных композиторов.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Важной составной частью в репертуаре обучающихся по учебному предмету «Ансамбль» должны стать четырёхручные обработки народных песен, в которых нашли продолжение традиции Лядова, Балакирева и Чайковского. В настоящее время народно-песенный материал используется в репертуаре по специальности незаслуженно мало. Этот пробел можно восполнить на уроках ансамбля, где использование образцов народной музыки поможет расширить сферу учебного воспитательного воздействия и поможет пробудить устойчивый интерес к музыкальному фольклору. Это могут быть обработки народных песен, написанные как композиторами прошлых столетий, так и оригинальные обработки современных авторов.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 Обучающийся должен осваивать и язык современной музыки, как отечественной, так и зарубежной. Современная музыка, если она по-настоящему образна и талантлива, воспринимается ребёнком не хуже, чем классика, несмотря на необычайный, а подчас довольно сложный музыкальный язык.</w:t>
      </w:r>
    </w:p>
    <w:p w:rsidR="004571F3" w:rsidRPr="004571F3" w:rsidRDefault="004571F3" w:rsidP="00457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 Украшением репертуара по ансамблю могут стать оригинальные джазовые обработки, а также музыка театра и кино в переложении для фортепиано в четыре руки или двух фортепиано.</w:t>
      </w: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Таким образом, целесообразный подбор художественно-педагогического репертуара, составление правильно методически продуманных индивидуальных планов по учебному предмету «Ансамбль» является неотъемлемым условием успешной работы педагога. </w:t>
      </w: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 Одна из главных задач преподавателя по предмету «Ансамбль» - подбор учеников-партнёров. Они должны обладать схожим уровнем подготовки в классе специальности. Предметом постоянного внимания преподавателя должна являться работа над синхронностью в исполнении партнёров, работа над звуковым балансом их партий, одинаковой фразировкой, агогикой, штрихами, интонациями, умением вместе начать фразу и вместе закончить её.</w:t>
      </w: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вместе с учениками анализировать форму произведения, чтобы отметить крупные и мелкие разделы, которые прорабатываются учениками отдельно.</w:t>
      </w: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 Техническая сторона исполнения у партнёров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серьёзная индивидуальная работа.</w:t>
      </w: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 Важной задачей преподавателя в классе ансамбля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индивидуально над своей партией, затем с партнёром. Важным условием успешной игры становятся совместные регулярные репетиции с преподавателем и без него.</w:t>
      </w: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 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Партнёров следует менять местами в ансамбле, чередовать исполнение 1 и 2 партии между разными учащимися.</w:t>
      </w:r>
    </w:p>
    <w:p w:rsidR="004571F3" w:rsidRPr="004571F3" w:rsidRDefault="004571F3" w:rsidP="004571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i/>
          <w:sz w:val="28"/>
          <w:szCs w:val="28"/>
        </w:rPr>
        <w:t>Методические рекомендации по организации самостоятельной работы обучающихся.</w:t>
      </w: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   С учётом того, что образовательная программа «Фортепиано» содержит одновременно три предмета, связанные с исполнительством на фортепиано,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партнёром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партнёра по ансамблю. Важно вместе обсуждать свои творческие намерения. Индивидуальная домашняя</w:t>
      </w:r>
    </w:p>
    <w:p w:rsidR="004571F3" w:rsidRPr="004571F3" w:rsidRDefault="004571F3" w:rsidP="00457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работа, а также работа с партнером может проходить в несколько приёмов и должна строиться в соответствии с рекомендациями преподавателя по классу ансамбля.</w:t>
      </w:r>
    </w:p>
    <w:p w:rsidR="004571F3" w:rsidRPr="004571F3" w:rsidRDefault="004571F3" w:rsidP="00457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Примерные программы, рекомендуемые для исполнения на зачётах</w:t>
      </w:r>
    </w:p>
    <w:p w:rsidR="004571F3" w:rsidRPr="004571F3" w:rsidRDefault="004571F3" w:rsidP="004571F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4571F3" w:rsidRPr="004571F3" w:rsidRDefault="004571F3" w:rsidP="004571F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Чайковский П. «Вальс» из балета «Спящая красавица»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Фрид Г. «Чешская полька»</w:t>
      </w:r>
    </w:p>
    <w:p w:rsidR="004571F3" w:rsidRPr="004571F3" w:rsidRDefault="004571F3" w:rsidP="004571F3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Бах И.С. « Шутка»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Азарашвили В. «Вальс»</w:t>
      </w:r>
    </w:p>
    <w:p w:rsidR="004571F3" w:rsidRPr="004571F3" w:rsidRDefault="004571F3" w:rsidP="004571F3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Сметана Б. «Анданте»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Дмитриев Г. «Дразнилка»</w:t>
      </w:r>
    </w:p>
    <w:p w:rsidR="004571F3" w:rsidRPr="004571F3" w:rsidRDefault="004571F3" w:rsidP="004571F3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Глинка М. «Краковяк» из оперы «Жизнь за царя»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Шостакович Д. «Шарманка»</w:t>
      </w:r>
    </w:p>
    <w:p w:rsidR="004571F3" w:rsidRPr="004571F3" w:rsidRDefault="004571F3" w:rsidP="004571F3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Шуберт Ф. «Музыкальный момент»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Эленгтон Д. «Караван»</w:t>
      </w:r>
    </w:p>
    <w:p w:rsidR="004571F3" w:rsidRPr="004571F3" w:rsidRDefault="004571F3" w:rsidP="004571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4571F3" w:rsidRPr="004571F3" w:rsidRDefault="004571F3" w:rsidP="004571F3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Бетховен Л. «Менуэт»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Бороздин А. «Половецкая пляска с хором»</w:t>
      </w:r>
    </w:p>
    <w:p w:rsidR="004571F3" w:rsidRPr="004571F3" w:rsidRDefault="004571F3" w:rsidP="004571F3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Григ Э. «Песня Сольвейг»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Брамс Й. «Венгерский танец № 3» </w:t>
      </w:r>
    </w:p>
    <w:p w:rsidR="004571F3" w:rsidRPr="004571F3" w:rsidRDefault="004571F3" w:rsidP="004571F3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Моцарт В. «Ария Фигаро»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Аренский А. «Кукушка»</w:t>
      </w:r>
    </w:p>
    <w:p w:rsidR="004571F3" w:rsidRPr="004571F3" w:rsidRDefault="004571F3" w:rsidP="004571F3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Гершвин Дж. «Колыбельная»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Штраус Й. «Полька»</w:t>
      </w:r>
    </w:p>
    <w:p w:rsidR="004571F3" w:rsidRPr="004571F3" w:rsidRDefault="004571F3" w:rsidP="004571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4571F3" w:rsidRPr="004571F3" w:rsidRDefault="004571F3" w:rsidP="004571F3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Рахманинов С. «Итальянская полька»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Шуберт Ф. «Марш»</w:t>
      </w:r>
    </w:p>
    <w:p w:rsidR="004571F3" w:rsidRPr="004571F3" w:rsidRDefault="004571F3" w:rsidP="004571F3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Бах И.С. «Полонез»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Чайковский П. «Танец пастушков»</w:t>
      </w:r>
    </w:p>
    <w:p w:rsidR="004571F3" w:rsidRPr="004571F3" w:rsidRDefault="004571F3" w:rsidP="004571F3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Н. Римский-Корсаков «Отр</w:t>
      </w:r>
      <w:r>
        <w:rPr>
          <w:rFonts w:ascii="Times New Roman" w:eastAsia="Times New Roman" w:hAnsi="Times New Roman" w:cs="Times New Roman"/>
          <w:sz w:val="28"/>
          <w:szCs w:val="28"/>
        </w:rPr>
        <w:t>ывок» из оперы «Сказка о царе Са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t>лтане»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Родригес Х. «Кумпарсита»</w:t>
      </w:r>
    </w:p>
    <w:p w:rsidR="004571F3" w:rsidRPr="004571F3" w:rsidRDefault="004571F3" w:rsidP="004571F3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Безе Ж. «Кукла» из цикла «Детские игры»</w:t>
      </w:r>
    </w:p>
    <w:p w:rsid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Джоплин С. «Артист эстрады». Регтайм.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 класс</w:t>
      </w:r>
    </w:p>
    <w:p w:rsidR="004571F3" w:rsidRPr="004571F3" w:rsidRDefault="004571F3" w:rsidP="004571F3">
      <w:pPr>
        <w:numPr>
          <w:ilvl w:val="0"/>
          <w:numId w:val="1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Бах И.С. «Сарабанда»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Аренский А. «Кукушка»</w:t>
      </w:r>
    </w:p>
    <w:p w:rsidR="004571F3" w:rsidRPr="004571F3" w:rsidRDefault="004571F3" w:rsidP="004571F3">
      <w:pPr>
        <w:numPr>
          <w:ilvl w:val="0"/>
          <w:numId w:val="1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Н. Римский-Корсаков «Шествие царя Берендея»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Брамс Й. «Венгерский танец № 5»</w:t>
      </w:r>
    </w:p>
    <w:p w:rsidR="004571F3" w:rsidRPr="004571F3" w:rsidRDefault="004571F3" w:rsidP="004571F3">
      <w:pPr>
        <w:numPr>
          <w:ilvl w:val="0"/>
          <w:numId w:val="1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Глюк К. «Гавот»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Глинка М. «Рондо Антониды» из оперы «Иван Сусанин»</w:t>
      </w:r>
    </w:p>
    <w:p w:rsidR="004571F3" w:rsidRPr="004571F3" w:rsidRDefault="004571F3" w:rsidP="004571F3">
      <w:pPr>
        <w:numPr>
          <w:ilvl w:val="0"/>
          <w:numId w:val="1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Чайковский П. «Как со горки со горы»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Хромушин О. «Джайв» в форме блюза</w:t>
      </w:r>
    </w:p>
    <w:p w:rsidR="004571F3" w:rsidRPr="004571F3" w:rsidRDefault="004571F3" w:rsidP="004571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 xml:space="preserve">9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1F3" w:rsidRPr="004571F3" w:rsidRDefault="004571F3" w:rsidP="004571F3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И. С. Бах «Гавот» из английской сюиты соль минор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Равель М. «Разговор Красавицы и Чудовища»</w:t>
      </w:r>
    </w:p>
    <w:p w:rsidR="004571F3" w:rsidRPr="004571F3" w:rsidRDefault="004571F3" w:rsidP="004571F3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Прокофьев С. «Гавот» из «Классической симфонии»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Казелла А. «Маленький марш» из цикла «Марионетки»</w:t>
      </w:r>
    </w:p>
    <w:p w:rsidR="004571F3" w:rsidRPr="004571F3" w:rsidRDefault="004571F3" w:rsidP="004571F3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Бородин А. «Хор половецких девушек» из оперы «Князь Игорь»</w:t>
      </w:r>
    </w:p>
    <w:p w:rsidR="004571F3" w:rsidRPr="004571F3" w:rsidRDefault="004571F3" w:rsidP="004571F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Шмитц М. «Лабиринт»</w:t>
      </w:r>
    </w:p>
    <w:p w:rsidR="004571F3" w:rsidRPr="004571F3" w:rsidRDefault="004571F3" w:rsidP="004571F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Репертуарный план</w:t>
      </w:r>
    </w:p>
    <w:p w:rsidR="004571F3" w:rsidRPr="004571F3" w:rsidRDefault="004571F3" w:rsidP="00457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Агафонников Н. «Русский танец»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Шостакович Д. «Колыбельная»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Р. н. п. «Коровушка» в обр. И. Берковича  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Захаров Э. « Там за рекой»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Варламов А. «На заре ты её не буди»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Хренников Т. «Колыбельная Светланы»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Петри А. «Сицилиана»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Брамс И. «Колыбельная песня»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Шуберт Ф. «Вальс»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Зив М. «Мы шагаем»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Бетховен Л. «Немецкий танец»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4571F3" w:rsidRPr="004571F3" w:rsidRDefault="004571F3" w:rsidP="004571F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Чайковский П. «Танец маленьких лебедей» из балета «Лебединое озеро»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Бетховен Л. «Марш» из музыки к пьесе «Афинские развалины»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Легран М. «Французская тема»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Зив М. «Веретено»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Дмитриев Г. «Дразнилка»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Фрид Г. «Весёлая прогулка»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Фрид Г. «Чешская полька»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lastRenderedPageBreak/>
        <w:t>Азарашвили В. «Вальс»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И. С. Бах  Скерцо «Шутка»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Сметана Б. «Анданте»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К. М. Вебер «Марш»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К. М. Вебер «Пьеса»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Шостакович</w:t>
      </w:r>
      <w:proofErr w:type="gramStart"/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4571F3">
        <w:rPr>
          <w:rFonts w:ascii="Times New Roman" w:eastAsia="Times New Roman" w:hAnsi="Times New Roman" w:cs="Times New Roman"/>
          <w:sz w:val="28"/>
          <w:szCs w:val="28"/>
        </w:rPr>
        <w:t xml:space="preserve"> «Шарманка»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Брамс Й. «Венгерский танец №3»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4571F3" w:rsidRPr="004571F3" w:rsidRDefault="004571F3" w:rsidP="004571F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Глинка М. «Краковяк» из оперы «Жизнь за царя»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Элингтон Д. «Краковяк»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Шуберт Ф. «Музыкальный момент»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Чайковский П. «Вальс» из балета «Спящая красавица»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Эшпай А. «Песенка шофёра»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Родригес Х. «Кумпарсита»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Хренников Т. «Московские окна»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Прокофьев С. «Вальс» из балета «Золушка»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Рахманинов С. «Русская песня»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Н. Римский – Корсаков «Восточный романс»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Бородин А. «Половецкая пляска с хором» из оперы «Князь Игорь»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Чайковский П. «Хор и пляска крестьян»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Моцарт В. «Ария Фигаро» из оперы «Свадьба Фигаро»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Бетховен Л. «Менуэт» из Септета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И. С. Бах «Рондо» из сюиты №2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И. С. Бах «Ария» из кантаты №14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Глюк К. «Гавот»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Аренский А. «Кукушка» из цикла «Шесть детских пьес»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Брамс Й. «Венгерский танец №5»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Штраус Р. «Полька»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Гершвин Дж. «Колыбельная» из оперы «Порги и Бесс»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Григ Э. «Песня Сольвейг»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Хромушин О. «Играем свинг»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Маккартни П. «Вчера»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Дашкевич В. «Увертюра» из к/ф «Приключения Шерлока Холмса и доктора Ватсона»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Шмитц М. «Заводные буги»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Шмитц М. «Ночная фиалка»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4571F3" w:rsidRPr="004571F3" w:rsidRDefault="004571F3" w:rsidP="00457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Бородин А. «Хор половецких девушек» из оперы «Князь Игорь»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lastRenderedPageBreak/>
        <w:t>Прокофьев С. «Гавот» из «Классической симфонии»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И. С. Бах «Гавот» из английской сюиты соль минор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Безе Ж. «Кукла» из цикла «Детские сцены»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Чайковский П. «Вальс цветов» из балета «Щелкунчик»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Равель М. «Разговор Красавицы и Чудовища» из цикла «Моя матушка гусыня»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Казенин В. «Наталья Николаевна» из сюиты «А. С. Пушкин. Страницы жизни»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Казелла А. «Маленький марш» из цикла «Марионетки»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Шмитц М. «Принцесса танцует вальс»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Список репертуарных сборников</w:t>
      </w:r>
    </w:p>
    <w:p w:rsidR="004571F3" w:rsidRPr="004571F3" w:rsidRDefault="004571F3" w:rsidP="0045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Альбом фортепианных ансамблей для ДМШ. Сост. Ю. Доля, Ростов, «Феникс», 2005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Ансамбли. Средние классы. Вып. 6 и 13, Москва, «Советский композитор», 1973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Ансамбли. Старшие классы. Вып. 6, Москва, «Советский композитор», 1982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Бизе Ж. «Детские игры». Сюита для фортепиано в 4 руки. Москва, «Музыка»,2011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Барсукова С. «Вместе весело шагать», Ростов, «Феникс», 2003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Гудова Е. Хрестоматия по фортепианному ансамблю. Вып. 3. Москва, «Классика – 21 век»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Современные мелодии и ритмы. Фортепиано в 4 руки, 2 фортепиано. Учебное пособие. Сост. Г. Мамон, «Композитор», С</w:t>
      </w:r>
      <w:r w:rsidR="00CF516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71F3">
        <w:rPr>
          <w:rFonts w:ascii="Times New Roman" w:eastAsia="Times New Roman" w:hAnsi="Times New Roman" w:cs="Times New Roman"/>
          <w:sz w:val="28"/>
          <w:szCs w:val="28"/>
        </w:rPr>
        <w:t>Пб., 2012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«За клавиатурой вдвоём». Альбом пьес для фортепиано в 4 руки. Сост. А. Бахчиев, Е. Сорокина, Москва, «Музыка», 2008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Золотая библиотека педагогического репертуара. Нотная папка пианиста. Ансамбли. Старшие классы. Москва, «Дека»,2002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«Играем с удовольствием». Сборник фортепианных ансамблей в 4 руки. СПб, «Композитор», 2005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«Играем вместе». Альбом лёгких переложений в 4 руки. Москва, «Музыка», 2001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Концертные обработки для фортепиано в 4 руки. Москва, «Музыка», 2010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Сен-Санс К. «Карнавал животных». Переложение для двух фортепиано», Москва, «Музыка», 2006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Смирнова Н. Ансамбли для фортепиано в 4 руки. Ростов, «Феникс», 2006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Хрестоматия фортепианного ансамбля. Сост. Е. Лепина, СПб, «Композитор», 2012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Хрестоматия для фортепиано в 4 руки. Младшие классы ДМШ. Сост. Н. Бабасян, Москва, «Музыка», 2011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lastRenderedPageBreak/>
        <w:t>Хрестоматия для фортепиано в 4 руки. Средние классы ДМШ. Сост. Н. Бабасян, Москва, «Музыка», 2011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Хрестоматия фортепианного ансамбля. Москва, «Музыка», 1994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Хрестоматия фортепианного ансамбля. Вып. 1, СПб, «Композитор», 2006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Фортепианного ансамбля. Старшие классы ДМШ. Вып. 1, СПб, «Композитор», 2006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Чайковский П. «Времена года». Переложение для фортепиано в 4 руки. Москва, «Музыка», 2011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Чайковский П. «Детский альбом». Переложение для фортепиано в 4 руки. Ростов, «Феникс», 2012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Альбом фортепианных ансамблей. Для средних и старших классов ДМШ. Ростов, «Феникс», 2005 г.</w:t>
      </w:r>
    </w:p>
    <w:p w:rsidR="004571F3" w:rsidRPr="004571F3" w:rsidRDefault="004571F3" w:rsidP="004571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Хромушин О. «Лунная дорожка». Джазовые пьесы для фортепиано в 4 руки. Сост. С. Барсукова 2-5 классы ДМШ. Ростов, «Феникс», 2003 г.</w:t>
      </w: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b/>
          <w:sz w:val="28"/>
          <w:szCs w:val="28"/>
        </w:rPr>
        <w:t>Список рекомендуемой методической литературы</w:t>
      </w:r>
    </w:p>
    <w:p w:rsidR="004571F3" w:rsidRPr="004571F3" w:rsidRDefault="004571F3" w:rsidP="0045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Готлиб А. «Заметки о фортепианном ансамбле. Музыкальное исполнительство. Вып. 8, Москва, 1983 г.</w:t>
      </w:r>
    </w:p>
    <w:p w:rsidR="004571F3" w:rsidRPr="004571F3" w:rsidRDefault="004571F3" w:rsidP="004571F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Готлиб А. «Основы ансамблевой техники». Москва, 1971 г.</w:t>
      </w:r>
    </w:p>
    <w:p w:rsidR="004571F3" w:rsidRPr="004571F3" w:rsidRDefault="004571F3" w:rsidP="004571F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Готлиб А. «Фактура и тембр в ансамблевом произведении». Музыкальное искусство. Вып. 1, Москва, 1976 г.</w:t>
      </w:r>
    </w:p>
    <w:p w:rsidR="004571F3" w:rsidRPr="004571F3" w:rsidRDefault="004571F3" w:rsidP="004571F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Лукьянова Н. «Фортепианный ансамбль: композиция, исполнительство, педагогика». Москва, ЭПТА, 2001 г.</w:t>
      </w:r>
    </w:p>
    <w:p w:rsidR="004571F3" w:rsidRPr="004571F3" w:rsidRDefault="004571F3" w:rsidP="004571F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Сорокина Е. « Фортепианный дуэт». Москва, 1988 г.</w:t>
      </w:r>
    </w:p>
    <w:p w:rsidR="004571F3" w:rsidRPr="004571F3" w:rsidRDefault="004571F3" w:rsidP="004571F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F3">
        <w:rPr>
          <w:rFonts w:ascii="Times New Roman" w:eastAsia="Times New Roman" w:hAnsi="Times New Roman" w:cs="Times New Roman"/>
          <w:sz w:val="28"/>
          <w:szCs w:val="28"/>
        </w:rPr>
        <w:t>Тайманов И. «Фортепианный дуэт: современная жизнь жанра. Журнал «Пиано форум» № 2, 2011 г.</w:t>
      </w:r>
    </w:p>
    <w:p w:rsidR="004571F3" w:rsidRPr="004571F3" w:rsidRDefault="004571F3" w:rsidP="004571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45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1F3" w:rsidRPr="004571F3" w:rsidRDefault="004571F3" w:rsidP="00CF516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7077" w:rsidRDefault="001A7077"/>
    <w:sectPr w:rsidR="001A7077" w:rsidSect="00CB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9AE"/>
    <w:multiLevelType w:val="hybridMultilevel"/>
    <w:tmpl w:val="13308048"/>
    <w:lvl w:ilvl="0" w:tplc="CBB8DD4A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C1DE4"/>
    <w:multiLevelType w:val="hybridMultilevel"/>
    <w:tmpl w:val="7102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49C4"/>
    <w:multiLevelType w:val="hybridMultilevel"/>
    <w:tmpl w:val="FD1E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D6810"/>
    <w:multiLevelType w:val="hybridMultilevel"/>
    <w:tmpl w:val="FADE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46A31"/>
    <w:multiLevelType w:val="hybridMultilevel"/>
    <w:tmpl w:val="32DA5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E41C4"/>
    <w:multiLevelType w:val="hybridMultilevel"/>
    <w:tmpl w:val="228EF266"/>
    <w:lvl w:ilvl="0" w:tplc="B3F2D7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DA465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C3101"/>
    <w:multiLevelType w:val="hybridMultilevel"/>
    <w:tmpl w:val="633C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353BA"/>
    <w:multiLevelType w:val="hybridMultilevel"/>
    <w:tmpl w:val="0414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5292B"/>
    <w:multiLevelType w:val="hybridMultilevel"/>
    <w:tmpl w:val="736C7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965144F"/>
    <w:multiLevelType w:val="hybridMultilevel"/>
    <w:tmpl w:val="76C6FB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CB2054"/>
    <w:multiLevelType w:val="hybridMultilevel"/>
    <w:tmpl w:val="F7E8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0302D"/>
    <w:multiLevelType w:val="hybridMultilevel"/>
    <w:tmpl w:val="377CF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6565F"/>
    <w:multiLevelType w:val="hybridMultilevel"/>
    <w:tmpl w:val="F71C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57BB9"/>
    <w:multiLevelType w:val="hybridMultilevel"/>
    <w:tmpl w:val="41D852F2"/>
    <w:lvl w:ilvl="0" w:tplc="FD5A19FC">
      <w:start w:val="5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0E4933"/>
    <w:multiLevelType w:val="hybridMultilevel"/>
    <w:tmpl w:val="F0DA9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101B9"/>
    <w:multiLevelType w:val="hybridMultilevel"/>
    <w:tmpl w:val="FDCAD8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8F370AD"/>
    <w:multiLevelType w:val="hybridMultilevel"/>
    <w:tmpl w:val="4516E640"/>
    <w:lvl w:ilvl="0" w:tplc="1AC688FA">
      <w:start w:val="4"/>
      <w:numFmt w:val="decimal"/>
      <w:lvlText w:val="%1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453D4"/>
    <w:multiLevelType w:val="hybridMultilevel"/>
    <w:tmpl w:val="8FC8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A69AE"/>
    <w:multiLevelType w:val="hybridMultilevel"/>
    <w:tmpl w:val="64D8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F5250"/>
    <w:multiLevelType w:val="hybridMultilevel"/>
    <w:tmpl w:val="30DA9F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D02F0A"/>
    <w:multiLevelType w:val="hybridMultilevel"/>
    <w:tmpl w:val="F7AC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A99"/>
    <w:rsid w:val="0017505E"/>
    <w:rsid w:val="00194EE9"/>
    <w:rsid w:val="001A7077"/>
    <w:rsid w:val="00217333"/>
    <w:rsid w:val="00224E13"/>
    <w:rsid w:val="002B56F9"/>
    <w:rsid w:val="003048E7"/>
    <w:rsid w:val="003C278F"/>
    <w:rsid w:val="00400261"/>
    <w:rsid w:val="004571F3"/>
    <w:rsid w:val="00496D81"/>
    <w:rsid w:val="004E6DCD"/>
    <w:rsid w:val="00524FB0"/>
    <w:rsid w:val="00566902"/>
    <w:rsid w:val="00631BB5"/>
    <w:rsid w:val="00642A99"/>
    <w:rsid w:val="008264B0"/>
    <w:rsid w:val="008763BA"/>
    <w:rsid w:val="008E3821"/>
    <w:rsid w:val="0091457F"/>
    <w:rsid w:val="00950826"/>
    <w:rsid w:val="00A25B7B"/>
    <w:rsid w:val="00A266AA"/>
    <w:rsid w:val="00BB13BF"/>
    <w:rsid w:val="00BC5F0A"/>
    <w:rsid w:val="00CB1D77"/>
    <w:rsid w:val="00CF516C"/>
    <w:rsid w:val="00DC00D4"/>
    <w:rsid w:val="00DF72EE"/>
    <w:rsid w:val="00E45D4B"/>
    <w:rsid w:val="00E81EB2"/>
    <w:rsid w:val="00F6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F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E8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F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</cp:lastModifiedBy>
  <cp:revision>17</cp:revision>
  <dcterms:created xsi:type="dcterms:W3CDTF">2019-06-04T06:02:00Z</dcterms:created>
  <dcterms:modified xsi:type="dcterms:W3CDTF">2021-03-16T11:51:00Z</dcterms:modified>
</cp:coreProperties>
</file>