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B3" w:rsidRDefault="005D14EA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«Композиция</w:t>
      </w:r>
      <w:r>
        <w:rPr>
          <w:spacing w:val="-2"/>
        </w:rPr>
        <w:t xml:space="preserve"> </w:t>
      </w:r>
      <w:r>
        <w:t>станковая»</w:t>
      </w:r>
      <w:r>
        <w:rPr>
          <w:spacing w:val="-2"/>
        </w:rPr>
        <w:t xml:space="preserve"> </w:t>
      </w:r>
      <w:r>
        <w:t>ПО.01.УП.03</w:t>
      </w:r>
    </w:p>
    <w:p w:rsidR="00CF39B3" w:rsidRDefault="00CF39B3">
      <w:pPr>
        <w:pStyle w:val="a3"/>
        <w:spacing w:before="7"/>
        <w:ind w:left="0"/>
        <w:rPr>
          <w:b/>
          <w:sz w:val="23"/>
        </w:rPr>
      </w:pPr>
    </w:p>
    <w:p w:rsidR="00CF39B3" w:rsidRDefault="005D14EA">
      <w:pPr>
        <w:pStyle w:val="a3"/>
        <w:ind w:right="11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«Композиция</w:t>
      </w:r>
      <w:r>
        <w:rPr>
          <w:spacing w:val="1"/>
        </w:rPr>
        <w:t xml:space="preserve"> </w:t>
      </w:r>
      <w:r>
        <w:t>станковая»</w:t>
      </w:r>
      <w:r>
        <w:rPr>
          <w:spacing w:val="1"/>
        </w:rPr>
        <w:t xml:space="preserve"> </w:t>
      </w:r>
      <w:r>
        <w:t>ПО.01.УП.03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 частью предметной области «Художественное творчество» (ПО.01.) и</w:t>
      </w:r>
      <w:r>
        <w:rPr>
          <w:spacing w:val="1"/>
        </w:rPr>
        <w:t xml:space="preserve"> </w:t>
      </w:r>
      <w:r>
        <w:t>входит в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2"/>
        </w:rPr>
        <w:t xml:space="preserve"> </w:t>
      </w:r>
      <w:r>
        <w:t>«Живопись».</w:t>
      </w:r>
    </w:p>
    <w:p w:rsidR="00CF39B3" w:rsidRDefault="005D14EA" w:rsidP="005D14EA">
      <w:pPr>
        <w:pStyle w:val="a3"/>
        <w:ind w:left="810"/>
        <w:jc w:val="both"/>
      </w:pPr>
      <w:r>
        <w:t>Программа</w:t>
      </w:r>
      <w:r>
        <w:rPr>
          <w:spacing w:val="52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«Композиция</w:t>
      </w:r>
      <w:r>
        <w:rPr>
          <w:spacing w:val="1"/>
        </w:rPr>
        <w:t xml:space="preserve"> </w:t>
      </w:r>
      <w:r>
        <w:t>станковая»,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Москва).</w:t>
      </w:r>
    </w:p>
    <w:p w:rsidR="00CF39B3" w:rsidRDefault="005D14EA">
      <w:pPr>
        <w:pStyle w:val="a3"/>
        <w:ind w:right="110" w:firstLine="707"/>
        <w:jc w:val="both"/>
      </w:pPr>
      <w:r>
        <w:t>Программа предназначена для обучения детей, поступивших в школу в первый</w:t>
      </w:r>
      <w:r>
        <w:rPr>
          <w:spacing w:val="1"/>
        </w:rPr>
        <w:t xml:space="preserve"> </w:t>
      </w:r>
      <w:r>
        <w:t xml:space="preserve">класс в возрасте с 7 лет и до 12 лет, срок </w:t>
      </w:r>
      <w:proofErr w:type="gramStart"/>
      <w:r>
        <w:t>обучения по</w:t>
      </w:r>
      <w:proofErr w:type="gramEnd"/>
      <w:r>
        <w:t xml:space="preserve"> данным</w:t>
      </w:r>
      <w:r>
        <w:rPr>
          <w:spacing w:val="1"/>
        </w:rPr>
        <w:t xml:space="preserve"> </w:t>
      </w:r>
      <w:r>
        <w:t>программам составляет  5 лет (с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5 класс).</w:t>
      </w:r>
    </w:p>
    <w:p w:rsidR="00CF39B3" w:rsidRDefault="005D14EA">
      <w:pPr>
        <w:pStyle w:val="a3"/>
        <w:spacing w:before="1"/>
        <w:ind w:right="111" w:firstLine="707"/>
        <w:jc w:val="both"/>
      </w:pPr>
      <w:r>
        <w:t>Планируемые результаты освоения программы</w:t>
      </w:r>
      <w:r>
        <w:rPr>
          <w:spacing w:val="1"/>
        </w:rPr>
        <w:t xml:space="preserve"> </w:t>
      </w:r>
      <w:r>
        <w:t>учебного предмета «Композиция</w:t>
      </w:r>
      <w:r>
        <w:rPr>
          <w:spacing w:val="1"/>
        </w:rPr>
        <w:t xml:space="preserve"> </w:t>
      </w:r>
      <w:r>
        <w:t>станковая»:</w:t>
      </w:r>
    </w:p>
    <w:p w:rsidR="00CF39B3" w:rsidRDefault="005D14EA">
      <w:pPr>
        <w:pStyle w:val="a3"/>
        <w:spacing w:before="6" w:line="237" w:lineRule="auto"/>
        <w:ind w:left="821" w:right="11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формы;</w:t>
      </w:r>
    </w:p>
    <w:p w:rsidR="00CF39B3" w:rsidRDefault="005D14EA">
      <w:pPr>
        <w:pStyle w:val="a3"/>
        <w:spacing w:before="8" w:line="235" w:lineRule="auto"/>
        <w:ind w:left="821" w:right="11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 для</w:t>
      </w:r>
      <w:r>
        <w:rPr>
          <w:spacing w:val="-1"/>
        </w:rPr>
        <w:t xml:space="preserve"> </w:t>
      </w:r>
      <w:r>
        <w:t>воплощения творческого</w:t>
      </w:r>
      <w:r>
        <w:rPr>
          <w:spacing w:val="-1"/>
        </w:rPr>
        <w:t xml:space="preserve"> </w:t>
      </w:r>
      <w:r>
        <w:t>замысла;</w:t>
      </w:r>
    </w:p>
    <w:p w:rsidR="00CF39B3" w:rsidRDefault="005D14EA">
      <w:pPr>
        <w:pStyle w:val="a3"/>
        <w:spacing w:before="6" w:line="237" w:lineRule="auto"/>
        <w:ind w:left="821" w:right="10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умение применять полученные знания о выразительных средствах композиции -</w:t>
      </w:r>
      <w:r>
        <w:rPr>
          <w:spacing w:val="1"/>
        </w:rPr>
        <w:t xml:space="preserve"> </w:t>
      </w:r>
      <w:r>
        <w:t>ритме, линии, силуэте, тональности и тональной пластике, цвете, контрасте</w:t>
      </w:r>
      <w:r>
        <w:rPr>
          <w:spacing w:val="1"/>
        </w:rPr>
        <w:t xml:space="preserve"> </w:t>
      </w:r>
      <w:r>
        <w:t>- в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работах;</w:t>
      </w:r>
    </w:p>
    <w:p w:rsidR="00CF39B3" w:rsidRDefault="005D14EA">
      <w:pPr>
        <w:pStyle w:val="a3"/>
        <w:spacing w:before="9" w:line="235" w:lineRule="auto"/>
        <w:ind w:left="821" w:right="10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возможности;</w:t>
      </w:r>
    </w:p>
    <w:p w:rsidR="00CF39B3" w:rsidRDefault="005D14EA">
      <w:pPr>
        <w:pStyle w:val="a3"/>
        <w:spacing w:before="9" w:line="235" w:lineRule="auto"/>
        <w:ind w:right="153" w:firstLine="359"/>
        <w:jc w:val="both"/>
        <w:rPr>
          <w:rFonts w:ascii="Arial MT" w:hAnsi="Arial MT"/>
          <w:sz w:val="21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умение находить живописно-пластические решения для каждой творческой задачи;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 по композиции</w:t>
      </w:r>
      <w:r>
        <w:rPr>
          <w:rFonts w:ascii="Arial MT" w:hAnsi="Arial MT"/>
          <w:sz w:val="21"/>
        </w:rPr>
        <w:t>.</w:t>
      </w:r>
    </w:p>
    <w:p w:rsidR="00CF39B3" w:rsidRDefault="00CF39B3">
      <w:pPr>
        <w:pStyle w:val="a3"/>
        <w:spacing w:before="1"/>
        <w:ind w:left="0"/>
        <w:rPr>
          <w:rFonts w:ascii="Arial MT"/>
        </w:rPr>
      </w:pPr>
    </w:p>
    <w:p w:rsidR="00CF39B3" w:rsidRDefault="005D14EA">
      <w:pPr>
        <w:pStyle w:val="a3"/>
      </w:pPr>
      <w:r>
        <w:t>Структура</w:t>
      </w:r>
      <w:r>
        <w:rPr>
          <w:spacing w:val="5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«Композиция</w:t>
      </w:r>
      <w:r>
        <w:rPr>
          <w:spacing w:val="-4"/>
        </w:rPr>
        <w:t xml:space="preserve"> </w:t>
      </w:r>
      <w:r>
        <w:t>станковая»:</w:t>
      </w:r>
    </w:p>
    <w:p w:rsidR="00CF39B3" w:rsidRDefault="005D14E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CF39B3" w:rsidRDefault="005D14E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CF39B3" w:rsidRDefault="005D14E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CF39B3" w:rsidRDefault="005D14E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</w:p>
    <w:p w:rsidR="00CF39B3" w:rsidRDefault="005D14E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:rsidR="00CF39B3" w:rsidRDefault="005D14EA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5D14EA" w:rsidRDefault="005D14EA" w:rsidP="005D14EA">
      <w:pPr>
        <w:ind w:left="102"/>
        <w:jc w:val="both"/>
        <w:rPr>
          <w:sz w:val="28"/>
          <w:szCs w:val="28"/>
        </w:rPr>
      </w:pPr>
    </w:p>
    <w:p w:rsidR="005D14EA" w:rsidRPr="005D14EA" w:rsidRDefault="005D14EA" w:rsidP="005D14EA">
      <w:pPr>
        <w:jc w:val="both"/>
        <w:rPr>
          <w:sz w:val="24"/>
          <w:szCs w:val="24"/>
        </w:rPr>
      </w:pPr>
      <w:r w:rsidRPr="005D14EA">
        <w:rPr>
          <w:sz w:val="24"/>
          <w:szCs w:val="24"/>
        </w:rPr>
        <w:t xml:space="preserve">Разработчик: </w:t>
      </w:r>
      <w:r w:rsidRPr="005D14EA">
        <w:rPr>
          <w:b/>
          <w:sz w:val="24"/>
          <w:szCs w:val="24"/>
        </w:rPr>
        <w:t>М.Е.Диденко</w:t>
      </w:r>
      <w:r w:rsidRPr="005D14EA">
        <w:rPr>
          <w:sz w:val="24"/>
          <w:szCs w:val="24"/>
        </w:rPr>
        <w:t xml:space="preserve">, преподаватель Орловской детской школы изобразительных искусств и народных ремесел </w:t>
      </w:r>
    </w:p>
    <w:p w:rsidR="005D14EA" w:rsidRPr="005D14EA" w:rsidRDefault="005D14EA" w:rsidP="005D14EA">
      <w:pPr>
        <w:jc w:val="both"/>
        <w:rPr>
          <w:sz w:val="24"/>
          <w:szCs w:val="24"/>
        </w:rPr>
      </w:pPr>
      <w:r w:rsidRPr="005D14EA">
        <w:rPr>
          <w:sz w:val="24"/>
          <w:szCs w:val="24"/>
        </w:rPr>
        <w:t xml:space="preserve">Главный редактор: </w:t>
      </w:r>
      <w:proofErr w:type="spellStart"/>
      <w:r w:rsidRPr="005D14EA">
        <w:rPr>
          <w:b/>
          <w:sz w:val="24"/>
          <w:szCs w:val="24"/>
        </w:rPr>
        <w:t>И.Е.Домогацкая</w:t>
      </w:r>
      <w:proofErr w:type="spellEnd"/>
      <w:r w:rsidRPr="005D14EA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5D14EA" w:rsidRDefault="005D14EA" w:rsidP="005D14EA">
      <w:pPr>
        <w:jc w:val="both"/>
        <w:rPr>
          <w:sz w:val="24"/>
          <w:szCs w:val="24"/>
        </w:rPr>
      </w:pPr>
    </w:p>
    <w:p w:rsidR="005D14EA" w:rsidRPr="005D14EA" w:rsidRDefault="005D14EA" w:rsidP="005D14EA">
      <w:pPr>
        <w:jc w:val="both"/>
        <w:rPr>
          <w:b/>
          <w:sz w:val="24"/>
          <w:szCs w:val="24"/>
        </w:rPr>
      </w:pPr>
      <w:r w:rsidRPr="005D14EA">
        <w:rPr>
          <w:sz w:val="24"/>
          <w:szCs w:val="24"/>
        </w:rPr>
        <w:t xml:space="preserve">Технический редактор: </w:t>
      </w:r>
      <w:r w:rsidRPr="005D14EA">
        <w:rPr>
          <w:b/>
          <w:sz w:val="24"/>
          <w:szCs w:val="24"/>
        </w:rPr>
        <w:t>С.М.Пелевина</w:t>
      </w:r>
      <w:r w:rsidRPr="005D14EA">
        <w:rPr>
          <w:sz w:val="24"/>
          <w:szCs w:val="24"/>
        </w:rPr>
        <w:t xml:space="preserve">, научный сотрудник Института развития </w:t>
      </w:r>
      <w:r>
        <w:rPr>
          <w:sz w:val="24"/>
          <w:szCs w:val="24"/>
        </w:rPr>
        <w:t xml:space="preserve">   </w:t>
      </w:r>
      <w:r w:rsidRPr="005D14EA">
        <w:rPr>
          <w:sz w:val="24"/>
          <w:szCs w:val="24"/>
        </w:rPr>
        <w:t>образования в сфере культуры и искусства</w:t>
      </w:r>
    </w:p>
    <w:p w:rsidR="005D14EA" w:rsidRDefault="005D14EA" w:rsidP="005D14EA">
      <w:pPr>
        <w:jc w:val="both"/>
        <w:rPr>
          <w:sz w:val="24"/>
          <w:szCs w:val="24"/>
        </w:rPr>
      </w:pPr>
    </w:p>
    <w:p w:rsidR="0064264E" w:rsidRPr="0064264E" w:rsidRDefault="0064264E" w:rsidP="0064264E">
      <w:pPr>
        <w:rPr>
          <w:sz w:val="26"/>
          <w:szCs w:val="26"/>
        </w:rPr>
      </w:pPr>
      <w:r w:rsidRPr="0064264E">
        <w:rPr>
          <w:sz w:val="26"/>
          <w:szCs w:val="26"/>
        </w:rPr>
        <w:t xml:space="preserve">Рецензент: </w:t>
      </w:r>
      <w:r w:rsidRPr="0064264E">
        <w:rPr>
          <w:b/>
          <w:sz w:val="26"/>
          <w:szCs w:val="26"/>
        </w:rPr>
        <w:t>Д. С. Дворянкин</w:t>
      </w:r>
      <w:r w:rsidRPr="0064264E">
        <w:rPr>
          <w:sz w:val="26"/>
          <w:szCs w:val="26"/>
        </w:rPr>
        <w:t xml:space="preserve">, преподаватель, заведующий Художественным отделением ГБУ ДО «ДШИ </w:t>
      </w:r>
      <w:proofErr w:type="gramStart"/>
      <w:r w:rsidRPr="0064264E">
        <w:rPr>
          <w:sz w:val="26"/>
          <w:szCs w:val="26"/>
        </w:rPr>
        <w:t>с</w:t>
      </w:r>
      <w:proofErr w:type="gramEnd"/>
      <w:r w:rsidRPr="0064264E">
        <w:rPr>
          <w:sz w:val="26"/>
          <w:szCs w:val="26"/>
        </w:rPr>
        <w:t xml:space="preserve">. </w:t>
      </w:r>
      <w:proofErr w:type="gramStart"/>
      <w:r w:rsidRPr="0064264E">
        <w:rPr>
          <w:sz w:val="26"/>
          <w:szCs w:val="26"/>
        </w:rPr>
        <w:t>Ивантеевка</w:t>
      </w:r>
      <w:proofErr w:type="gramEnd"/>
      <w:r w:rsidRPr="0064264E">
        <w:rPr>
          <w:sz w:val="26"/>
          <w:szCs w:val="26"/>
        </w:rPr>
        <w:t xml:space="preserve"> Саратовской области»</w:t>
      </w:r>
    </w:p>
    <w:p w:rsidR="00CF39B3" w:rsidRPr="0064264E" w:rsidRDefault="00CF39B3" w:rsidP="0064264E">
      <w:pPr>
        <w:jc w:val="both"/>
        <w:rPr>
          <w:sz w:val="26"/>
          <w:szCs w:val="26"/>
        </w:rPr>
      </w:pPr>
    </w:p>
    <w:sectPr w:rsidR="00CF39B3" w:rsidRPr="0064264E" w:rsidSect="00CF39B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91"/>
    <w:multiLevelType w:val="hybridMultilevel"/>
    <w:tmpl w:val="50C89AE2"/>
    <w:lvl w:ilvl="0" w:tplc="57E2DC5A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86AB6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3490BF10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3F5887C6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504AACE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E9F4BF5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E5AECE34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5418ADD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D14037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39B3"/>
    <w:rsid w:val="001F703C"/>
    <w:rsid w:val="005D14EA"/>
    <w:rsid w:val="0064264E"/>
    <w:rsid w:val="00C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9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9B3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CF39B3"/>
    <w:pPr>
      <w:spacing w:before="71"/>
      <w:ind w:left="22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F39B3"/>
    <w:pPr>
      <w:ind w:left="810" w:hanging="708"/>
    </w:pPr>
  </w:style>
  <w:style w:type="paragraph" w:customStyle="1" w:styleId="TableParagraph">
    <w:name w:val="Table Paragraph"/>
    <w:basedOn w:val="a"/>
    <w:uiPriority w:val="1"/>
    <w:qFormat/>
    <w:rsid w:val="00CF39B3"/>
  </w:style>
  <w:style w:type="paragraph" w:styleId="a6">
    <w:name w:val="Balloon Text"/>
    <w:basedOn w:val="a"/>
    <w:link w:val="a7"/>
    <w:uiPriority w:val="99"/>
    <w:semiHidden/>
    <w:unhideWhenUsed/>
    <w:rsid w:val="005D1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2023-03-14T08:19:00Z</dcterms:created>
  <dcterms:modified xsi:type="dcterms:W3CDTF">2023-03-31T12:16:00Z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