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1.0 -->
  <w:body>
    <w:p w:rsidR="00A77B3E">
      <w:p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drawing>
          <wp:inline>
            <wp:extent cx="5932258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225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D4B" w:rsidP="004571F3">
      <w:pPr>
        <w:spacing w:after="0" w:line="276" w:lineRule="auto"/>
        <w:jc w:val="center"/>
        <w:rPr>
          <w:b/>
          <w:i/>
          <w:sz w:val="22"/>
          <w:szCs w:val="22"/>
          <w:lang w:val="ru-RU" w:eastAsia="en-US" w:bidi="ar-SA"/>
        </w:rPr>
      </w:pPr>
    </w:p>
    <w:p w:rsidR="00E45D4B" w:rsidRPr="0094564B" w:rsidP="004571F3">
      <w:pPr>
        <w:spacing w:after="0" w:line="276" w:lineRule="auto"/>
        <w:jc w:val="center"/>
        <w:rPr>
          <w:b/>
          <w:sz w:val="22"/>
          <w:szCs w:val="22"/>
          <w:lang w:val="ru-RU" w:eastAsia="en-US" w:bidi="ar-SA"/>
        </w:rPr>
      </w:pPr>
    </w:p>
    <w:p w:rsidR="00DF72EE" w:rsidRPr="0094564B" w:rsidP="004571F3">
      <w:pPr>
        <w:spacing w:after="0" w:line="276" w:lineRule="auto"/>
        <w:jc w:val="center"/>
        <w:rPr>
          <w:b/>
          <w:sz w:val="22"/>
          <w:szCs w:val="22"/>
          <w:lang w:val="ru-RU" w:eastAsia="en-US" w:bidi="ar-SA"/>
        </w:rPr>
      </w:pPr>
    </w:p>
    <w:p w:rsidR="0094564B" w:rsidRPr="0094564B" w:rsidP="0094564B">
      <w:pPr>
        <w:spacing w:after="200" w:line="276" w:lineRule="auto"/>
        <w:jc w:val="center"/>
        <w:rPr>
          <w:rFonts w:ascii="PT Astra Serif" w:hAnsi="PT Astra Serif"/>
          <w:b/>
          <w:sz w:val="28"/>
          <w:szCs w:val="28"/>
          <w:lang w:val="ru-RU" w:eastAsia="ru-RU" w:bidi="ar-SA"/>
        </w:rPr>
      </w:pPr>
      <w:r w:rsidRPr="0094564B">
        <w:rPr>
          <w:rFonts w:ascii="PT Astra Serif" w:hAnsi="PT Astra Serif"/>
          <w:b/>
          <w:sz w:val="28"/>
          <w:szCs w:val="28"/>
          <w:lang w:val="ru-RU" w:eastAsia="ru-RU" w:bidi="ar-SA"/>
        </w:rPr>
        <w:t>Государственное бюджетное учреждение дополнительного образования «Детская школа искусств» р. п. Ровное Саратовской области.</w:t>
      </w:r>
    </w:p>
    <w:p w:rsidR="0094564B" w:rsidRPr="0094564B" w:rsidP="0094564B">
      <w:pPr>
        <w:tabs>
          <w:tab w:val="left" w:pos="6780"/>
        </w:tabs>
        <w:spacing w:after="0" w:line="240" w:lineRule="auto"/>
        <w:rPr>
          <w:sz w:val="28"/>
          <w:szCs w:val="28"/>
          <w:lang w:val="ru-RU" w:eastAsia="ru-RU" w:bidi="ar-SA"/>
        </w:rPr>
      </w:pPr>
      <w:r w:rsidRPr="0094564B">
        <w:rPr>
          <w:sz w:val="28"/>
          <w:szCs w:val="28"/>
          <w:lang w:val="ru-RU" w:eastAsia="ru-RU" w:bidi="ar-SA"/>
        </w:rPr>
        <w:tab/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Tr="0094564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4B" w:rsidRPr="0094564B" w:rsidP="0094564B">
            <w:pPr>
              <w:tabs>
                <w:tab w:val="left" w:pos="6780"/>
              </w:tabs>
              <w:spacing w:after="0" w:line="240" w:lineRule="auto"/>
              <w:rPr>
                <w:rFonts w:ascii="PT Astra Serif" w:hAnsi="PT Astra Serif"/>
                <w:b/>
                <w:lang w:val="ru-RU" w:eastAsia="ru-RU" w:bidi="ar-SA"/>
              </w:rPr>
            </w:pPr>
            <w:r w:rsidRPr="0094564B">
              <w:rPr>
                <w:rFonts w:ascii="PT Astra Serif" w:hAnsi="PT Astra Serif"/>
                <w:b/>
                <w:lang w:val="ru-RU" w:eastAsia="ru-RU" w:bidi="ar-SA"/>
              </w:rPr>
              <w:t>Рассмотрено</w:t>
            </w:r>
          </w:p>
          <w:p w:rsidR="0094564B" w:rsidRPr="0094564B" w:rsidP="0094564B">
            <w:pPr>
              <w:tabs>
                <w:tab w:val="left" w:pos="6780"/>
              </w:tabs>
              <w:spacing w:after="0" w:line="240" w:lineRule="auto"/>
              <w:rPr>
                <w:rFonts w:ascii="PT Astra Serif" w:hAnsi="PT Astra Serif"/>
                <w:b/>
                <w:lang w:val="ru-RU" w:eastAsia="ru-RU" w:bidi="ar-SA"/>
              </w:rPr>
            </w:pPr>
            <w:r w:rsidRPr="0094564B">
              <w:rPr>
                <w:rFonts w:ascii="PT Astra Serif" w:hAnsi="PT Astra Serif"/>
                <w:b/>
                <w:lang w:val="ru-RU" w:eastAsia="ru-RU" w:bidi="ar-SA"/>
              </w:rPr>
              <w:t xml:space="preserve">на педагогическом совете </w:t>
            </w:r>
          </w:p>
          <w:p w:rsidR="0094564B" w:rsidRPr="0094564B" w:rsidP="0094564B">
            <w:pPr>
              <w:tabs>
                <w:tab w:val="left" w:pos="6780"/>
              </w:tabs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 w:rsidRPr="0094564B">
              <w:rPr>
                <w:rFonts w:ascii="PT Astra Serif" w:hAnsi="PT Astra Serif"/>
                <w:b/>
                <w:lang w:val="ru-RU" w:eastAsia="ru-RU" w:bidi="ar-SA"/>
              </w:rPr>
              <w:t>Протокол № 01-4/3 от 06.06.2022 г.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4B" w:rsidRPr="0094564B" w:rsidP="0094564B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PT Astra Serif" w:hAnsi="PT Astra Serif"/>
                <w:b/>
                <w:lang w:val="ru-RU" w:eastAsia="ru-RU" w:bidi="ar-SA"/>
              </w:rPr>
            </w:pPr>
            <w:r w:rsidRPr="0094564B">
              <w:rPr>
                <w:rFonts w:ascii="PT Astra Serif" w:hAnsi="PT Astra Serif"/>
                <w:b/>
                <w:lang w:val="ru-RU" w:eastAsia="ru-RU" w:bidi="ar-SA"/>
              </w:rPr>
              <w:t xml:space="preserve">Утверждено </w:t>
            </w:r>
          </w:p>
          <w:p w:rsidR="0094564B" w:rsidRPr="0094564B" w:rsidP="0094564B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PT Astra Serif" w:hAnsi="PT Astra Serif"/>
                <w:b/>
                <w:lang w:val="ru-RU" w:eastAsia="ru-RU" w:bidi="ar-SA"/>
              </w:rPr>
            </w:pPr>
            <w:r w:rsidRPr="0094564B">
              <w:rPr>
                <w:rFonts w:ascii="PT Astra Serif" w:hAnsi="PT Astra Serif"/>
                <w:b/>
                <w:lang w:val="ru-RU" w:eastAsia="ru-RU" w:bidi="ar-SA"/>
              </w:rPr>
              <w:t xml:space="preserve">директор ГБУ ДО «ДШИ» </w:t>
            </w:r>
            <w:r w:rsidRPr="0094564B">
              <w:rPr>
                <w:rFonts w:ascii="PT Astra Serif" w:hAnsi="PT Astra Serif"/>
                <w:b/>
                <w:lang w:val="ru-RU" w:eastAsia="ru-RU" w:bidi="ar-SA"/>
              </w:rPr>
              <w:t>р.п</w:t>
            </w:r>
            <w:r w:rsidRPr="0094564B">
              <w:rPr>
                <w:rFonts w:ascii="PT Astra Serif" w:hAnsi="PT Astra Serif"/>
                <w:b/>
                <w:lang w:val="ru-RU" w:eastAsia="ru-RU" w:bidi="ar-SA"/>
              </w:rPr>
              <w:t xml:space="preserve">. Ровное Саратовской области </w:t>
            </w:r>
          </w:p>
          <w:p w:rsidR="0094564B" w:rsidRPr="0094564B" w:rsidP="0094564B">
            <w:pPr>
              <w:tabs>
                <w:tab w:val="left" w:pos="6780"/>
              </w:tabs>
              <w:spacing w:after="0" w:line="240" w:lineRule="auto"/>
              <w:jc w:val="right"/>
              <w:rPr>
                <w:sz w:val="28"/>
                <w:szCs w:val="28"/>
                <w:lang w:val="ru-RU" w:eastAsia="ru-RU" w:bidi="ar-SA"/>
              </w:rPr>
            </w:pPr>
            <w:r w:rsidRPr="0094564B">
              <w:rPr>
                <w:rFonts w:ascii="PT Astra Serif" w:hAnsi="PT Astra Serif"/>
                <w:b/>
                <w:lang w:val="ru-RU" w:eastAsia="ru-RU" w:bidi="ar-SA"/>
              </w:rPr>
              <w:t>__________/ О.Н. Рындина</w:t>
            </w:r>
          </w:p>
        </w:tc>
      </w:tr>
    </w:tbl>
    <w:p w:rsidR="0094564B" w:rsidRPr="0094564B" w:rsidP="0094564B">
      <w:pPr>
        <w:tabs>
          <w:tab w:val="left" w:pos="6780"/>
        </w:tabs>
        <w:spacing w:after="0" w:line="240" w:lineRule="auto"/>
        <w:rPr>
          <w:sz w:val="28"/>
          <w:szCs w:val="28"/>
          <w:lang w:val="ru-RU" w:eastAsia="ru-RU" w:bidi="ar-SA"/>
        </w:rPr>
      </w:pPr>
    </w:p>
    <w:p w:rsidR="0094564B" w:rsidRPr="0094564B" w:rsidP="0094564B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94564B" w:rsidRPr="0094564B" w:rsidP="0094564B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94564B" w:rsidRPr="0094564B" w:rsidP="0094564B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94564B" w:rsidRPr="0094564B" w:rsidP="0094564B">
      <w:pPr>
        <w:spacing w:after="0" w:line="240" w:lineRule="auto"/>
        <w:jc w:val="center"/>
        <w:rPr>
          <w:sz w:val="36"/>
          <w:szCs w:val="36"/>
          <w:lang w:val="ru-RU" w:eastAsia="ru-RU" w:bidi="ar-SA"/>
        </w:rPr>
      </w:pPr>
      <w:r w:rsidRPr="0094564B">
        <w:rPr>
          <w:sz w:val="36"/>
          <w:szCs w:val="36"/>
          <w:lang w:val="ru-RU" w:eastAsia="ru-RU" w:bidi="ar-SA"/>
        </w:rPr>
        <w:t>Дополнительная предпрофессиональная общеобразовательная программа в области музыкального искусства «Фортепиано»</w:t>
      </w:r>
    </w:p>
    <w:p w:rsidR="0094564B" w:rsidRPr="0094564B" w:rsidP="0094564B">
      <w:pPr>
        <w:spacing w:after="0" w:line="240" w:lineRule="auto"/>
        <w:jc w:val="center"/>
        <w:rPr>
          <w:sz w:val="36"/>
          <w:szCs w:val="36"/>
          <w:lang w:val="ru-RU" w:eastAsia="ru-RU" w:bidi="ar-SA"/>
        </w:rPr>
      </w:pPr>
    </w:p>
    <w:p w:rsidR="0094564B" w:rsidRPr="0094564B" w:rsidP="0094564B">
      <w:pPr>
        <w:tabs>
          <w:tab w:val="left" w:pos="3045"/>
        </w:tabs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94564B" w:rsidRPr="0094564B" w:rsidP="0094564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 w:rsidRPr="0094564B">
        <w:rPr>
          <w:sz w:val="28"/>
          <w:szCs w:val="28"/>
          <w:lang w:val="ru-RU" w:eastAsia="ru-RU" w:bidi="ar-SA"/>
        </w:rPr>
        <w:t xml:space="preserve">ПО.01 Музыкальное исполнительство </w:t>
      </w:r>
    </w:p>
    <w:p w:rsidR="0094564B" w:rsidRPr="0094564B" w:rsidP="0094564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 w:rsidRPr="0094564B">
        <w:rPr>
          <w:sz w:val="28"/>
          <w:szCs w:val="28"/>
          <w:lang w:val="ru-RU" w:eastAsia="ru-RU" w:bidi="ar-SA"/>
        </w:rPr>
        <w:t>ПО.01. УП</w:t>
      </w:r>
      <w:r>
        <w:rPr>
          <w:sz w:val="28"/>
          <w:szCs w:val="28"/>
          <w:lang w:val="ru-RU" w:eastAsia="ru-RU" w:bidi="ar-SA"/>
        </w:rPr>
        <w:t xml:space="preserve">.02 Ансамбль </w:t>
      </w:r>
    </w:p>
    <w:p w:rsidR="0094564B" w:rsidRPr="0094564B" w:rsidP="0094564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94564B" w:rsidRPr="0094564B" w:rsidP="0094564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94564B" w:rsidRPr="0094564B" w:rsidP="0094564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94564B" w:rsidRPr="0094564B" w:rsidP="0094564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94564B" w:rsidRPr="0094564B" w:rsidP="0094564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94564B" w:rsidRPr="0094564B" w:rsidP="0094564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94564B" w:rsidRPr="0094564B" w:rsidP="0094564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94564B" w:rsidRPr="0094564B" w:rsidP="0094564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94564B" w:rsidRPr="0094564B" w:rsidP="0094564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94564B" w:rsidRPr="0094564B" w:rsidP="0094564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94564B" w:rsidRPr="0094564B" w:rsidP="0094564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94564B" w:rsidRPr="0094564B" w:rsidP="0094564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94564B" w:rsidRPr="0094564B" w:rsidP="0094564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94564B" w:rsidRPr="0094564B" w:rsidP="0094564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94564B" w:rsidRPr="0094564B" w:rsidP="0094564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94564B" w:rsidRPr="0094564B" w:rsidP="0094564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94564B" w:rsidRPr="0094564B" w:rsidP="0094564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94564B" w:rsidRPr="0094564B" w:rsidP="0094564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94564B" w:rsidRPr="0094564B" w:rsidP="0094564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94564B" w:rsidRPr="0094564B" w:rsidP="0094564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94564B" w:rsidRPr="0094564B" w:rsidP="0094564B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94564B" w:rsidRPr="0094564B" w:rsidP="0094564B">
      <w:pPr>
        <w:spacing w:after="0" w:line="240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                                               </w:t>
      </w:r>
      <w:r w:rsidRPr="0094564B">
        <w:rPr>
          <w:sz w:val="28"/>
          <w:szCs w:val="28"/>
          <w:lang w:val="ru-RU" w:eastAsia="ru-RU" w:bidi="ar-SA"/>
        </w:rPr>
        <w:t>р.п</w:t>
      </w:r>
      <w:r w:rsidRPr="0094564B">
        <w:rPr>
          <w:sz w:val="28"/>
          <w:szCs w:val="28"/>
          <w:lang w:val="ru-RU" w:eastAsia="ru-RU" w:bidi="ar-SA"/>
        </w:rPr>
        <w:t>. Ровное 2022 г.</w:t>
      </w:r>
    </w:p>
    <w:p w:rsidR="0094564B" w:rsidRPr="0094564B" w:rsidP="0094564B">
      <w:pPr>
        <w:spacing w:after="0" w:line="240" w:lineRule="auto"/>
        <w:rPr>
          <w:b/>
          <w:sz w:val="28"/>
          <w:szCs w:val="28"/>
          <w:lang w:val="ru-RU" w:eastAsia="ru-RU" w:bidi="ar-SA"/>
        </w:rPr>
      </w:pPr>
      <w:r w:rsidRPr="0094564B">
        <w:rPr>
          <w:b/>
          <w:sz w:val="28"/>
          <w:szCs w:val="28"/>
          <w:lang w:val="ru-RU" w:eastAsia="ru-RU" w:bidi="ar-SA"/>
        </w:rPr>
        <w:t xml:space="preserve">Разработчики: </w:t>
      </w:r>
    </w:p>
    <w:p w:rsidR="0094564B" w:rsidRPr="0094564B" w:rsidP="0094564B">
      <w:pPr>
        <w:spacing w:after="0" w:line="240" w:lineRule="auto"/>
        <w:rPr>
          <w:sz w:val="28"/>
          <w:szCs w:val="28"/>
          <w:lang w:val="ru-RU" w:eastAsia="ru-RU" w:bidi="ar-SA"/>
        </w:rPr>
      </w:pPr>
      <w:r w:rsidRPr="0094564B">
        <w:rPr>
          <w:sz w:val="28"/>
          <w:szCs w:val="28"/>
          <w:lang w:val="ru-RU" w:eastAsia="ru-RU" w:bidi="ar-SA"/>
        </w:rPr>
        <w:t>Олехник</w:t>
      </w:r>
      <w:r w:rsidRPr="0094564B">
        <w:rPr>
          <w:sz w:val="28"/>
          <w:szCs w:val="28"/>
          <w:lang w:val="ru-RU" w:eastAsia="ru-RU" w:bidi="ar-SA"/>
        </w:rPr>
        <w:t xml:space="preserve"> Лариса Васильевна - преподаватель отделения «Фортепиано» ГБУ ДО «ДШИ» </w:t>
      </w:r>
      <w:r w:rsidRPr="0094564B">
        <w:rPr>
          <w:sz w:val="28"/>
          <w:szCs w:val="28"/>
          <w:lang w:val="ru-RU" w:eastAsia="ru-RU" w:bidi="ar-SA"/>
        </w:rPr>
        <w:t>р.п</w:t>
      </w:r>
      <w:r w:rsidRPr="0094564B">
        <w:rPr>
          <w:sz w:val="28"/>
          <w:szCs w:val="28"/>
          <w:lang w:val="ru-RU" w:eastAsia="ru-RU" w:bidi="ar-SA"/>
        </w:rPr>
        <w:t>. Ровное</w:t>
      </w:r>
    </w:p>
    <w:p w:rsidR="0094564B" w:rsidRPr="0094564B" w:rsidP="0094564B">
      <w:pPr>
        <w:spacing w:after="0" w:line="240" w:lineRule="auto"/>
        <w:rPr>
          <w:sz w:val="28"/>
          <w:szCs w:val="28"/>
          <w:lang w:val="ru-RU" w:eastAsia="ru-RU" w:bidi="ar-SA"/>
        </w:rPr>
      </w:pPr>
      <w:r w:rsidRPr="0094564B">
        <w:rPr>
          <w:sz w:val="28"/>
          <w:szCs w:val="28"/>
          <w:lang w:val="ru-RU" w:eastAsia="ru-RU" w:bidi="ar-SA"/>
        </w:rPr>
        <w:t>Саратовской области.</w:t>
      </w:r>
    </w:p>
    <w:p w:rsidR="0094564B" w:rsidRPr="0094564B" w:rsidP="0094564B">
      <w:pPr>
        <w:spacing w:after="0" w:line="240" w:lineRule="auto"/>
        <w:rPr>
          <w:sz w:val="28"/>
          <w:szCs w:val="28"/>
          <w:lang w:val="ru-RU" w:eastAsia="ru-RU" w:bidi="ar-SA"/>
        </w:rPr>
      </w:pPr>
      <w:r w:rsidRPr="0094564B">
        <w:rPr>
          <w:sz w:val="28"/>
          <w:szCs w:val="28"/>
          <w:lang w:val="ru-RU" w:eastAsia="ru-RU" w:bidi="ar-SA"/>
        </w:rPr>
        <w:t>___________</w:t>
      </w:r>
    </w:p>
    <w:p w:rsidR="0094564B" w:rsidRPr="0094564B" w:rsidP="0094564B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94564B" w:rsidRPr="0094564B" w:rsidP="0094564B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4571F3" w:rsidRPr="004571F3" w:rsidP="00DC00D4">
      <w:pPr>
        <w:spacing w:after="200" w:line="276" w:lineRule="auto"/>
        <w:rPr>
          <w:i/>
          <w:sz w:val="28"/>
          <w:szCs w:val="28"/>
          <w:lang w:val="ru-RU" w:eastAsia="en-US" w:bidi="ar-SA"/>
        </w:rPr>
      </w:pPr>
    </w:p>
    <w:p w:rsidR="00DF72EE" w:rsidP="00E81EB2">
      <w:pPr>
        <w:spacing w:after="200" w:line="276" w:lineRule="auto"/>
        <w:jc w:val="center"/>
        <w:rPr>
          <w:rFonts w:eastAsiaTheme="minorHAnsi"/>
          <w:b/>
          <w:bCs/>
          <w:sz w:val="22"/>
          <w:szCs w:val="22"/>
          <w:lang w:val="ru-RU" w:eastAsia="en-US" w:bidi="ar-SA"/>
        </w:rPr>
      </w:pPr>
    </w:p>
    <w:p w:rsidR="00DF72EE" w:rsidP="00E81EB2">
      <w:pPr>
        <w:spacing w:after="200" w:line="276" w:lineRule="auto"/>
        <w:jc w:val="center"/>
        <w:rPr>
          <w:rFonts w:eastAsiaTheme="minorHAnsi"/>
          <w:b/>
          <w:bCs/>
          <w:sz w:val="22"/>
          <w:szCs w:val="22"/>
          <w:lang w:val="ru-RU" w:eastAsia="en-US" w:bidi="ar-SA"/>
        </w:rPr>
      </w:pPr>
    </w:p>
    <w:p w:rsidR="00DF72EE" w:rsidP="00E81EB2">
      <w:pPr>
        <w:spacing w:after="200" w:line="276" w:lineRule="auto"/>
        <w:jc w:val="center"/>
        <w:rPr>
          <w:rFonts w:eastAsiaTheme="minorHAnsi"/>
          <w:b/>
          <w:bCs/>
          <w:sz w:val="22"/>
          <w:szCs w:val="22"/>
          <w:lang w:val="ru-RU" w:eastAsia="en-US" w:bidi="ar-SA"/>
        </w:rPr>
      </w:pPr>
    </w:p>
    <w:p w:rsidR="00DF72EE" w:rsidP="00E81EB2">
      <w:pPr>
        <w:spacing w:after="200" w:line="276" w:lineRule="auto"/>
        <w:jc w:val="center"/>
        <w:rPr>
          <w:rFonts w:eastAsiaTheme="minorHAnsi"/>
          <w:b/>
          <w:bCs/>
          <w:sz w:val="22"/>
          <w:szCs w:val="22"/>
          <w:lang w:val="ru-RU" w:eastAsia="en-US" w:bidi="ar-SA"/>
        </w:rPr>
      </w:pPr>
    </w:p>
    <w:p w:rsidR="00400261" w:rsidRPr="00E81EB2" w:rsidP="004571F3">
      <w:pPr>
        <w:spacing w:after="200" w:line="276" w:lineRule="auto"/>
        <w:rPr>
          <w:sz w:val="28"/>
          <w:szCs w:val="28"/>
          <w:lang w:val="ru-RU" w:eastAsia="en-US" w:bidi="ar-SA"/>
        </w:rPr>
      </w:pPr>
    </w:p>
    <w:p w:rsidR="00DF72EE" w:rsidP="004571F3">
      <w:pPr>
        <w:tabs>
          <w:tab w:val="left" w:pos="0"/>
        </w:tabs>
        <w:spacing w:after="0" w:line="276" w:lineRule="auto"/>
        <w:jc w:val="center"/>
        <w:rPr>
          <w:b/>
          <w:sz w:val="28"/>
          <w:szCs w:val="28"/>
          <w:lang w:val="ru-RU" w:eastAsia="en-US" w:bidi="ar-SA"/>
        </w:rPr>
      </w:pPr>
    </w:p>
    <w:p w:rsidR="00DF72EE" w:rsidP="004571F3">
      <w:pPr>
        <w:tabs>
          <w:tab w:val="left" w:pos="0"/>
        </w:tabs>
        <w:spacing w:after="0" w:line="276" w:lineRule="auto"/>
        <w:jc w:val="center"/>
        <w:rPr>
          <w:b/>
          <w:sz w:val="28"/>
          <w:szCs w:val="28"/>
          <w:lang w:val="ru-RU" w:eastAsia="en-US" w:bidi="ar-SA"/>
        </w:rPr>
      </w:pPr>
    </w:p>
    <w:p w:rsidR="00DF72EE" w:rsidP="004571F3">
      <w:pPr>
        <w:tabs>
          <w:tab w:val="left" w:pos="0"/>
        </w:tabs>
        <w:spacing w:after="0" w:line="276" w:lineRule="auto"/>
        <w:jc w:val="center"/>
        <w:rPr>
          <w:b/>
          <w:sz w:val="28"/>
          <w:szCs w:val="28"/>
          <w:lang w:val="ru-RU" w:eastAsia="en-US" w:bidi="ar-SA"/>
        </w:rPr>
      </w:pPr>
    </w:p>
    <w:p w:rsidR="00DF72EE" w:rsidP="004571F3">
      <w:pPr>
        <w:tabs>
          <w:tab w:val="left" w:pos="0"/>
        </w:tabs>
        <w:spacing w:after="0" w:line="276" w:lineRule="auto"/>
        <w:jc w:val="center"/>
        <w:rPr>
          <w:b/>
          <w:sz w:val="28"/>
          <w:szCs w:val="28"/>
          <w:lang w:val="ru-RU" w:eastAsia="en-US" w:bidi="ar-SA"/>
        </w:rPr>
      </w:pPr>
    </w:p>
    <w:p w:rsidR="0094564B" w:rsidP="004571F3">
      <w:pPr>
        <w:tabs>
          <w:tab w:val="left" w:pos="0"/>
        </w:tabs>
        <w:spacing w:after="0" w:line="276" w:lineRule="auto"/>
        <w:jc w:val="center"/>
        <w:rPr>
          <w:b/>
          <w:sz w:val="28"/>
          <w:szCs w:val="28"/>
          <w:lang w:val="ru-RU" w:eastAsia="en-US" w:bidi="ar-SA"/>
        </w:rPr>
      </w:pPr>
    </w:p>
    <w:p w:rsidR="0094564B" w:rsidP="004571F3">
      <w:pPr>
        <w:tabs>
          <w:tab w:val="left" w:pos="0"/>
        </w:tabs>
        <w:spacing w:after="0" w:line="276" w:lineRule="auto"/>
        <w:jc w:val="center"/>
        <w:rPr>
          <w:b/>
          <w:sz w:val="28"/>
          <w:szCs w:val="28"/>
          <w:lang w:val="ru-RU" w:eastAsia="en-US" w:bidi="ar-SA"/>
        </w:rPr>
      </w:pPr>
    </w:p>
    <w:p w:rsidR="0094564B" w:rsidP="004571F3">
      <w:pPr>
        <w:tabs>
          <w:tab w:val="left" w:pos="0"/>
        </w:tabs>
        <w:spacing w:after="0" w:line="276" w:lineRule="auto"/>
        <w:jc w:val="center"/>
        <w:rPr>
          <w:b/>
          <w:sz w:val="28"/>
          <w:szCs w:val="28"/>
          <w:lang w:val="ru-RU" w:eastAsia="en-US" w:bidi="ar-SA"/>
        </w:rPr>
      </w:pPr>
    </w:p>
    <w:p w:rsidR="0094564B" w:rsidP="004571F3">
      <w:pPr>
        <w:tabs>
          <w:tab w:val="left" w:pos="0"/>
        </w:tabs>
        <w:spacing w:after="0" w:line="276" w:lineRule="auto"/>
        <w:jc w:val="center"/>
        <w:rPr>
          <w:b/>
          <w:sz w:val="28"/>
          <w:szCs w:val="28"/>
          <w:lang w:val="ru-RU" w:eastAsia="en-US" w:bidi="ar-SA"/>
        </w:rPr>
      </w:pPr>
    </w:p>
    <w:p w:rsidR="0094564B" w:rsidP="004571F3">
      <w:pPr>
        <w:tabs>
          <w:tab w:val="left" w:pos="0"/>
        </w:tabs>
        <w:spacing w:after="0" w:line="276" w:lineRule="auto"/>
        <w:jc w:val="center"/>
        <w:rPr>
          <w:b/>
          <w:sz w:val="28"/>
          <w:szCs w:val="28"/>
          <w:lang w:val="ru-RU" w:eastAsia="en-US" w:bidi="ar-SA"/>
        </w:rPr>
      </w:pPr>
    </w:p>
    <w:p w:rsidR="0094564B" w:rsidP="004571F3">
      <w:pPr>
        <w:tabs>
          <w:tab w:val="left" w:pos="0"/>
        </w:tabs>
        <w:spacing w:after="0" w:line="276" w:lineRule="auto"/>
        <w:jc w:val="center"/>
        <w:rPr>
          <w:b/>
          <w:sz w:val="28"/>
          <w:szCs w:val="28"/>
          <w:lang w:val="ru-RU" w:eastAsia="en-US" w:bidi="ar-SA"/>
        </w:rPr>
      </w:pPr>
    </w:p>
    <w:p w:rsidR="0094564B" w:rsidP="004571F3">
      <w:pPr>
        <w:tabs>
          <w:tab w:val="left" w:pos="0"/>
        </w:tabs>
        <w:spacing w:after="0" w:line="276" w:lineRule="auto"/>
        <w:jc w:val="center"/>
        <w:rPr>
          <w:b/>
          <w:sz w:val="28"/>
          <w:szCs w:val="28"/>
          <w:lang w:val="ru-RU" w:eastAsia="en-US" w:bidi="ar-SA"/>
        </w:rPr>
      </w:pPr>
    </w:p>
    <w:p w:rsidR="0094564B" w:rsidP="004571F3">
      <w:pPr>
        <w:tabs>
          <w:tab w:val="left" w:pos="0"/>
        </w:tabs>
        <w:spacing w:after="0" w:line="276" w:lineRule="auto"/>
        <w:jc w:val="center"/>
        <w:rPr>
          <w:b/>
          <w:sz w:val="28"/>
          <w:szCs w:val="28"/>
          <w:lang w:val="ru-RU" w:eastAsia="en-US" w:bidi="ar-SA"/>
        </w:rPr>
      </w:pPr>
    </w:p>
    <w:p w:rsidR="0094564B" w:rsidP="004571F3">
      <w:pPr>
        <w:tabs>
          <w:tab w:val="left" w:pos="0"/>
        </w:tabs>
        <w:spacing w:after="0" w:line="276" w:lineRule="auto"/>
        <w:jc w:val="center"/>
        <w:rPr>
          <w:b/>
          <w:sz w:val="28"/>
          <w:szCs w:val="28"/>
          <w:lang w:val="ru-RU" w:eastAsia="en-US" w:bidi="ar-SA"/>
        </w:rPr>
      </w:pPr>
    </w:p>
    <w:p w:rsidR="0094564B" w:rsidP="004571F3">
      <w:pPr>
        <w:tabs>
          <w:tab w:val="left" w:pos="0"/>
        </w:tabs>
        <w:spacing w:after="0" w:line="276" w:lineRule="auto"/>
        <w:jc w:val="center"/>
        <w:rPr>
          <w:b/>
          <w:sz w:val="28"/>
          <w:szCs w:val="28"/>
          <w:lang w:val="ru-RU" w:eastAsia="en-US" w:bidi="ar-SA"/>
        </w:rPr>
      </w:pPr>
    </w:p>
    <w:p w:rsidR="0094564B" w:rsidP="004571F3">
      <w:pPr>
        <w:tabs>
          <w:tab w:val="left" w:pos="0"/>
        </w:tabs>
        <w:spacing w:after="0" w:line="276" w:lineRule="auto"/>
        <w:jc w:val="center"/>
        <w:rPr>
          <w:b/>
          <w:sz w:val="28"/>
          <w:szCs w:val="28"/>
          <w:lang w:val="ru-RU" w:eastAsia="en-US" w:bidi="ar-SA"/>
        </w:rPr>
      </w:pPr>
    </w:p>
    <w:p w:rsidR="0094564B" w:rsidP="004571F3">
      <w:pPr>
        <w:tabs>
          <w:tab w:val="left" w:pos="0"/>
        </w:tabs>
        <w:spacing w:after="0" w:line="276" w:lineRule="auto"/>
        <w:jc w:val="center"/>
        <w:rPr>
          <w:b/>
          <w:sz w:val="28"/>
          <w:szCs w:val="28"/>
          <w:lang w:val="ru-RU" w:eastAsia="en-US" w:bidi="ar-SA"/>
        </w:rPr>
      </w:pPr>
    </w:p>
    <w:p w:rsidR="0094564B" w:rsidP="004571F3">
      <w:pPr>
        <w:tabs>
          <w:tab w:val="left" w:pos="0"/>
        </w:tabs>
        <w:spacing w:after="0" w:line="276" w:lineRule="auto"/>
        <w:jc w:val="center"/>
        <w:rPr>
          <w:b/>
          <w:sz w:val="28"/>
          <w:szCs w:val="28"/>
          <w:lang w:val="ru-RU" w:eastAsia="en-US" w:bidi="ar-SA"/>
        </w:rPr>
      </w:pPr>
    </w:p>
    <w:p w:rsidR="0094564B" w:rsidP="004571F3">
      <w:pPr>
        <w:tabs>
          <w:tab w:val="left" w:pos="0"/>
        </w:tabs>
        <w:spacing w:after="0" w:line="276" w:lineRule="auto"/>
        <w:jc w:val="center"/>
        <w:rPr>
          <w:b/>
          <w:sz w:val="28"/>
          <w:szCs w:val="28"/>
          <w:lang w:val="ru-RU" w:eastAsia="en-US" w:bidi="ar-SA"/>
        </w:rPr>
      </w:pPr>
    </w:p>
    <w:p w:rsidR="0094564B" w:rsidP="004571F3">
      <w:pPr>
        <w:tabs>
          <w:tab w:val="left" w:pos="0"/>
        </w:tabs>
        <w:spacing w:after="0" w:line="276" w:lineRule="auto"/>
        <w:jc w:val="center"/>
        <w:rPr>
          <w:b/>
          <w:sz w:val="28"/>
          <w:szCs w:val="28"/>
          <w:lang w:val="ru-RU" w:eastAsia="en-US" w:bidi="ar-SA"/>
        </w:rPr>
      </w:pPr>
    </w:p>
    <w:p w:rsidR="0094564B" w:rsidP="0094564B">
      <w:pPr>
        <w:tabs>
          <w:tab w:val="left" w:pos="0"/>
        </w:tabs>
        <w:spacing w:after="0" w:line="276" w:lineRule="auto"/>
        <w:rPr>
          <w:b/>
          <w:sz w:val="28"/>
          <w:szCs w:val="28"/>
          <w:lang w:val="ru-RU" w:eastAsia="en-US" w:bidi="ar-SA"/>
        </w:rPr>
      </w:pPr>
    </w:p>
    <w:p w:rsidR="0094564B" w:rsidP="0094564B">
      <w:pPr>
        <w:tabs>
          <w:tab w:val="left" w:pos="0"/>
        </w:tabs>
        <w:spacing w:after="0" w:line="276" w:lineRule="auto"/>
        <w:rPr>
          <w:b/>
          <w:sz w:val="28"/>
          <w:szCs w:val="28"/>
          <w:lang w:val="ru-RU" w:eastAsia="en-US" w:bidi="ar-SA"/>
        </w:rPr>
      </w:pPr>
    </w:p>
    <w:p w:rsidR="0094564B" w:rsidP="0094564B">
      <w:pPr>
        <w:tabs>
          <w:tab w:val="left" w:pos="0"/>
        </w:tabs>
        <w:spacing w:after="0" w:line="276" w:lineRule="auto"/>
        <w:rPr>
          <w:b/>
          <w:sz w:val="28"/>
          <w:szCs w:val="28"/>
          <w:lang w:val="ru-RU" w:eastAsia="en-US" w:bidi="ar-SA"/>
        </w:rPr>
      </w:pPr>
    </w:p>
    <w:p w:rsidR="0094564B" w:rsidP="0094564B">
      <w:pPr>
        <w:tabs>
          <w:tab w:val="left" w:pos="0"/>
        </w:tabs>
        <w:spacing w:after="0" w:line="276" w:lineRule="auto"/>
        <w:rPr>
          <w:b/>
          <w:sz w:val="28"/>
          <w:szCs w:val="28"/>
          <w:lang w:val="ru-RU" w:eastAsia="en-US" w:bidi="ar-SA"/>
        </w:rPr>
      </w:pPr>
      <w:bookmarkStart w:id="0" w:name="_GoBack"/>
      <w:bookmarkEnd w:id="0"/>
    </w:p>
    <w:p w:rsidR="0094564B" w:rsidP="004571F3">
      <w:pPr>
        <w:tabs>
          <w:tab w:val="left" w:pos="0"/>
        </w:tabs>
        <w:spacing w:after="0" w:line="276" w:lineRule="auto"/>
        <w:jc w:val="center"/>
        <w:rPr>
          <w:b/>
          <w:sz w:val="28"/>
          <w:szCs w:val="28"/>
          <w:lang w:val="ru-RU" w:eastAsia="en-US" w:bidi="ar-SA"/>
        </w:rPr>
      </w:pPr>
    </w:p>
    <w:p w:rsidR="0094564B" w:rsidP="004571F3">
      <w:pPr>
        <w:tabs>
          <w:tab w:val="left" w:pos="0"/>
        </w:tabs>
        <w:spacing w:after="0" w:line="276" w:lineRule="auto"/>
        <w:jc w:val="center"/>
        <w:rPr>
          <w:b/>
          <w:sz w:val="28"/>
          <w:szCs w:val="28"/>
          <w:lang w:val="ru-RU" w:eastAsia="en-US" w:bidi="ar-SA"/>
        </w:rPr>
      </w:pPr>
    </w:p>
    <w:p w:rsidR="004571F3" w:rsidRPr="004571F3" w:rsidP="004571F3">
      <w:pPr>
        <w:tabs>
          <w:tab w:val="left" w:pos="0"/>
        </w:tabs>
        <w:spacing w:after="0" w:line="276" w:lineRule="auto"/>
        <w:jc w:val="center"/>
        <w:rPr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>Структура программы учебного предмета</w:t>
      </w:r>
    </w:p>
    <w:p w:rsidR="004571F3" w:rsidRPr="004571F3" w:rsidP="004571F3">
      <w:pPr>
        <w:tabs>
          <w:tab w:val="left" w:pos="0"/>
        </w:tabs>
        <w:spacing w:after="0" w:line="276" w:lineRule="auto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tabs>
          <w:tab w:val="left" w:pos="0"/>
        </w:tabs>
        <w:spacing w:after="0" w:line="276" w:lineRule="auto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b/>
          <w:lang w:val="ru-RU" w:eastAsia="en-US" w:bidi="ar-SA"/>
        </w:rPr>
      </w:pPr>
      <w:r w:rsidRPr="004571F3">
        <w:rPr>
          <w:b/>
          <w:lang w:val="ru-RU" w:eastAsia="en-US" w:bidi="ar-SA"/>
        </w:rPr>
        <w:t>Пояснительная записка</w:t>
      </w: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b/>
          <w:sz w:val="28"/>
          <w:szCs w:val="28"/>
          <w:lang w:val="ru-RU" w:eastAsia="en-US" w:bidi="ar-SA"/>
        </w:rPr>
      </w:pP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i/>
          <w:sz w:val="20"/>
          <w:szCs w:val="20"/>
          <w:lang w:val="ru-RU" w:eastAsia="en-US" w:bidi="ar-SA"/>
        </w:rPr>
      </w:pPr>
      <w:r w:rsidRPr="004571F3">
        <w:rPr>
          <w:i/>
          <w:sz w:val="20"/>
          <w:szCs w:val="20"/>
          <w:lang w:val="ru-RU" w:eastAsia="en-US" w:bidi="ar-SA"/>
        </w:rPr>
        <w:t>- характеристика учебного предмета;</w:t>
      </w: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i/>
          <w:sz w:val="20"/>
          <w:szCs w:val="20"/>
          <w:lang w:val="ru-RU" w:eastAsia="en-US" w:bidi="ar-SA"/>
        </w:rPr>
      </w:pPr>
      <w:r w:rsidRPr="004571F3">
        <w:rPr>
          <w:i/>
          <w:sz w:val="20"/>
          <w:szCs w:val="20"/>
          <w:lang w:val="ru-RU" w:eastAsia="en-US" w:bidi="ar-SA"/>
        </w:rPr>
        <w:t>- срок реализации учебного предмета;</w:t>
      </w: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i/>
          <w:sz w:val="20"/>
          <w:szCs w:val="20"/>
          <w:lang w:val="ru-RU" w:eastAsia="en-US" w:bidi="ar-SA"/>
        </w:rPr>
      </w:pPr>
      <w:r w:rsidRPr="004571F3">
        <w:rPr>
          <w:i/>
          <w:sz w:val="20"/>
          <w:szCs w:val="20"/>
          <w:lang w:val="ru-RU" w:eastAsia="en-US" w:bidi="ar-SA"/>
        </w:rPr>
        <w:t>- объём учебного времени, предусмотренного учебным планом;</w:t>
      </w: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i/>
          <w:sz w:val="20"/>
          <w:szCs w:val="20"/>
          <w:lang w:val="ru-RU" w:eastAsia="en-US" w:bidi="ar-SA"/>
        </w:rPr>
      </w:pPr>
      <w:r w:rsidRPr="004571F3">
        <w:rPr>
          <w:i/>
          <w:sz w:val="20"/>
          <w:szCs w:val="20"/>
          <w:lang w:val="ru-RU" w:eastAsia="en-US" w:bidi="ar-SA"/>
        </w:rPr>
        <w:t>- форма проведения учебных занятий;</w:t>
      </w: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i/>
          <w:sz w:val="20"/>
          <w:szCs w:val="20"/>
          <w:lang w:val="ru-RU" w:eastAsia="en-US" w:bidi="ar-SA"/>
        </w:rPr>
      </w:pPr>
      <w:r w:rsidRPr="004571F3">
        <w:rPr>
          <w:i/>
          <w:sz w:val="20"/>
          <w:szCs w:val="20"/>
          <w:lang w:val="ru-RU" w:eastAsia="en-US" w:bidi="ar-SA"/>
        </w:rPr>
        <w:t>- цели и задачи учебного предмета;</w:t>
      </w: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i/>
          <w:sz w:val="20"/>
          <w:szCs w:val="20"/>
          <w:lang w:val="ru-RU" w:eastAsia="en-US" w:bidi="ar-SA"/>
        </w:rPr>
      </w:pPr>
      <w:r w:rsidRPr="004571F3">
        <w:rPr>
          <w:i/>
          <w:sz w:val="20"/>
          <w:szCs w:val="20"/>
          <w:lang w:val="ru-RU" w:eastAsia="en-US" w:bidi="ar-SA"/>
        </w:rPr>
        <w:t>- методы обучения;</w:t>
      </w: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i/>
          <w:sz w:val="28"/>
          <w:szCs w:val="28"/>
          <w:lang w:val="ru-RU" w:eastAsia="en-US" w:bidi="ar-SA"/>
        </w:rPr>
      </w:pPr>
      <w:r w:rsidRPr="004571F3">
        <w:rPr>
          <w:i/>
          <w:sz w:val="20"/>
          <w:szCs w:val="20"/>
          <w:lang w:val="ru-RU" w:eastAsia="en-US" w:bidi="ar-SA"/>
        </w:rPr>
        <w:t>- материально-технические условия реализации учебного предмета.</w:t>
      </w: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i/>
          <w:sz w:val="28"/>
          <w:szCs w:val="28"/>
          <w:lang w:val="ru-RU" w:eastAsia="en-US" w:bidi="ar-SA"/>
        </w:rPr>
      </w:pP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b/>
          <w:lang w:val="ru-RU" w:eastAsia="en-US" w:bidi="ar-SA"/>
        </w:rPr>
      </w:pPr>
      <w:r w:rsidRPr="004571F3">
        <w:rPr>
          <w:b/>
          <w:lang w:val="ru-RU" w:eastAsia="en-US" w:bidi="ar-SA"/>
        </w:rPr>
        <w:t>Содержание учебного предмета</w:t>
      </w: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b/>
          <w:sz w:val="28"/>
          <w:szCs w:val="28"/>
          <w:lang w:val="ru-RU" w:eastAsia="en-US" w:bidi="ar-SA"/>
        </w:rPr>
      </w:pP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i/>
          <w:sz w:val="20"/>
          <w:szCs w:val="20"/>
          <w:lang w:val="ru-RU" w:eastAsia="en-US" w:bidi="ar-SA"/>
        </w:rPr>
      </w:pPr>
      <w:r w:rsidRPr="004571F3">
        <w:rPr>
          <w:i/>
          <w:sz w:val="20"/>
          <w:szCs w:val="20"/>
          <w:lang w:val="ru-RU" w:eastAsia="en-US" w:bidi="ar-SA"/>
        </w:rPr>
        <w:t>- годовые требования по классам;</w:t>
      </w: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i/>
          <w:sz w:val="20"/>
          <w:szCs w:val="20"/>
          <w:lang w:val="ru-RU" w:eastAsia="en-US" w:bidi="ar-SA"/>
        </w:rPr>
      </w:pPr>
      <w:r w:rsidRPr="004571F3">
        <w:rPr>
          <w:i/>
          <w:sz w:val="20"/>
          <w:szCs w:val="20"/>
          <w:lang w:val="ru-RU" w:eastAsia="en-US" w:bidi="ar-SA"/>
        </w:rPr>
        <w:t>- сведения о затратах учебного времени;</w:t>
      </w: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i/>
          <w:sz w:val="28"/>
          <w:szCs w:val="28"/>
          <w:lang w:val="ru-RU" w:eastAsia="en-US" w:bidi="ar-SA"/>
        </w:rPr>
      </w:pPr>
      <w:r w:rsidRPr="004571F3">
        <w:rPr>
          <w:i/>
          <w:sz w:val="20"/>
          <w:szCs w:val="20"/>
          <w:lang w:val="ru-RU" w:eastAsia="en-US" w:bidi="ar-SA"/>
        </w:rPr>
        <w:t>- программные требования к аттестации обучающихся</w:t>
      </w:r>
      <w:r w:rsidRPr="004571F3">
        <w:rPr>
          <w:i/>
          <w:sz w:val="28"/>
          <w:szCs w:val="28"/>
          <w:lang w:val="ru-RU" w:eastAsia="en-US" w:bidi="ar-SA"/>
        </w:rPr>
        <w:t>.</w:t>
      </w: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i/>
          <w:lang w:val="ru-RU" w:eastAsia="en-US" w:bidi="ar-SA"/>
        </w:rPr>
      </w:pP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b/>
          <w:lang w:val="ru-RU" w:eastAsia="en-US" w:bidi="ar-SA"/>
        </w:rPr>
      </w:pPr>
      <w:r w:rsidRPr="004571F3">
        <w:rPr>
          <w:b/>
          <w:lang w:val="ru-RU" w:eastAsia="en-US" w:bidi="ar-SA"/>
        </w:rPr>
        <w:t>Требования к уровню подготовки обучающихся</w:t>
      </w: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b/>
          <w:lang w:val="ru-RU" w:eastAsia="en-US" w:bidi="ar-SA"/>
        </w:rPr>
      </w:pPr>
      <w:r w:rsidRPr="004571F3">
        <w:rPr>
          <w:b/>
          <w:lang w:val="ru-RU" w:eastAsia="en-US" w:bidi="ar-SA"/>
        </w:rPr>
        <w:t>Формы и методы контроля, система оценок</w:t>
      </w: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b/>
          <w:sz w:val="28"/>
          <w:szCs w:val="28"/>
          <w:lang w:val="ru-RU" w:eastAsia="en-US" w:bidi="ar-SA"/>
        </w:rPr>
      </w:pP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i/>
          <w:sz w:val="20"/>
          <w:szCs w:val="20"/>
          <w:lang w:val="ru-RU" w:eastAsia="en-US" w:bidi="ar-SA"/>
        </w:rPr>
      </w:pPr>
      <w:r w:rsidRPr="004571F3">
        <w:rPr>
          <w:i/>
          <w:sz w:val="20"/>
          <w:szCs w:val="20"/>
          <w:lang w:val="ru-RU" w:eastAsia="en-US" w:bidi="ar-SA"/>
        </w:rPr>
        <w:t>- аттестация;</w:t>
      </w: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i/>
          <w:sz w:val="28"/>
          <w:szCs w:val="28"/>
          <w:lang w:val="ru-RU" w:eastAsia="en-US" w:bidi="ar-SA"/>
        </w:rPr>
      </w:pPr>
      <w:r w:rsidRPr="004571F3">
        <w:rPr>
          <w:i/>
          <w:sz w:val="20"/>
          <w:szCs w:val="20"/>
          <w:lang w:val="ru-RU" w:eastAsia="en-US" w:bidi="ar-SA"/>
        </w:rPr>
        <w:t>- критерии оценок</w:t>
      </w:r>
      <w:r w:rsidRPr="004571F3">
        <w:rPr>
          <w:i/>
          <w:sz w:val="28"/>
          <w:szCs w:val="28"/>
          <w:lang w:val="ru-RU" w:eastAsia="en-US" w:bidi="ar-SA"/>
        </w:rPr>
        <w:t>.</w:t>
      </w: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i/>
          <w:sz w:val="28"/>
          <w:szCs w:val="28"/>
          <w:lang w:val="ru-RU" w:eastAsia="en-US" w:bidi="ar-SA"/>
        </w:rPr>
      </w:pP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b/>
          <w:lang w:val="ru-RU" w:eastAsia="en-US" w:bidi="ar-SA"/>
        </w:rPr>
      </w:pPr>
      <w:r w:rsidRPr="004571F3">
        <w:rPr>
          <w:b/>
          <w:lang w:val="ru-RU" w:eastAsia="en-US" w:bidi="ar-SA"/>
        </w:rPr>
        <w:t>Методическое обеспечение учебного процесса</w:t>
      </w: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b/>
          <w:sz w:val="28"/>
          <w:szCs w:val="28"/>
          <w:lang w:val="ru-RU" w:eastAsia="en-US" w:bidi="ar-SA"/>
        </w:rPr>
      </w:pP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i/>
          <w:sz w:val="20"/>
          <w:szCs w:val="20"/>
          <w:lang w:val="ru-RU" w:eastAsia="en-US" w:bidi="ar-SA"/>
        </w:rPr>
      </w:pPr>
      <w:r w:rsidRPr="004571F3">
        <w:rPr>
          <w:i/>
          <w:sz w:val="20"/>
          <w:szCs w:val="20"/>
          <w:lang w:val="ru-RU" w:eastAsia="en-US" w:bidi="ar-SA"/>
        </w:rPr>
        <w:t>- методические рекомендации педагогическим работникам;</w:t>
      </w: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i/>
          <w:sz w:val="20"/>
          <w:szCs w:val="20"/>
          <w:lang w:val="ru-RU" w:eastAsia="en-US" w:bidi="ar-SA"/>
        </w:rPr>
      </w:pPr>
      <w:r w:rsidRPr="004571F3">
        <w:rPr>
          <w:i/>
          <w:sz w:val="20"/>
          <w:szCs w:val="20"/>
          <w:lang w:val="ru-RU" w:eastAsia="en-US" w:bidi="ar-SA"/>
        </w:rPr>
        <w:t>- рекомендации по организации самостоятельной работы обучающихся.</w:t>
      </w: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i/>
          <w:sz w:val="28"/>
          <w:szCs w:val="28"/>
          <w:lang w:val="ru-RU" w:eastAsia="en-US" w:bidi="ar-SA"/>
        </w:rPr>
      </w:pP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b/>
          <w:lang w:val="ru-RU" w:eastAsia="en-US" w:bidi="ar-SA"/>
        </w:rPr>
      </w:pPr>
      <w:r w:rsidRPr="004571F3">
        <w:rPr>
          <w:b/>
          <w:lang w:val="ru-RU" w:eastAsia="en-US" w:bidi="ar-SA"/>
        </w:rPr>
        <w:t>Список литературы и средств обучения</w:t>
      </w: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b/>
          <w:sz w:val="28"/>
          <w:szCs w:val="28"/>
          <w:lang w:val="ru-RU" w:eastAsia="en-US" w:bidi="ar-SA"/>
        </w:rPr>
      </w:pP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i/>
          <w:sz w:val="20"/>
          <w:szCs w:val="20"/>
          <w:lang w:val="ru-RU" w:eastAsia="en-US" w:bidi="ar-SA"/>
        </w:rPr>
      </w:pPr>
      <w:r w:rsidRPr="004571F3">
        <w:rPr>
          <w:i/>
          <w:sz w:val="20"/>
          <w:szCs w:val="20"/>
          <w:lang w:val="ru-RU" w:eastAsia="en-US" w:bidi="ar-SA"/>
        </w:rPr>
        <w:t>- примерные программы музыкальных произведений;</w:t>
      </w: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i/>
          <w:sz w:val="20"/>
          <w:szCs w:val="20"/>
          <w:lang w:val="ru-RU" w:eastAsia="en-US" w:bidi="ar-SA"/>
        </w:rPr>
      </w:pPr>
      <w:r w:rsidRPr="004571F3">
        <w:rPr>
          <w:i/>
          <w:sz w:val="20"/>
          <w:szCs w:val="20"/>
          <w:lang w:val="ru-RU" w:eastAsia="en-US" w:bidi="ar-SA"/>
        </w:rPr>
        <w:t>- примерный список репертуарных сборников;</w:t>
      </w: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i/>
          <w:sz w:val="20"/>
          <w:szCs w:val="20"/>
          <w:lang w:val="ru-RU" w:eastAsia="en-US" w:bidi="ar-SA"/>
        </w:rPr>
      </w:pPr>
      <w:r w:rsidRPr="004571F3">
        <w:rPr>
          <w:i/>
          <w:sz w:val="20"/>
          <w:szCs w:val="20"/>
          <w:lang w:val="ru-RU" w:eastAsia="en-US" w:bidi="ar-SA"/>
        </w:rPr>
        <w:t>- список рекомендуемой методической литературы.</w:t>
      </w: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b/>
          <w:sz w:val="20"/>
          <w:szCs w:val="20"/>
          <w:lang w:val="ru-RU" w:eastAsia="en-US" w:bidi="ar-SA"/>
        </w:rPr>
      </w:pP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b/>
          <w:sz w:val="28"/>
          <w:szCs w:val="28"/>
          <w:lang w:val="ru-RU" w:eastAsia="en-US" w:bidi="ar-SA"/>
        </w:rPr>
      </w:pP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b/>
          <w:sz w:val="28"/>
          <w:szCs w:val="28"/>
          <w:lang w:val="ru-RU" w:eastAsia="en-US" w:bidi="ar-SA"/>
        </w:rPr>
      </w:pP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b/>
          <w:sz w:val="28"/>
          <w:szCs w:val="28"/>
          <w:lang w:val="ru-RU" w:eastAsia="en-US" w:bidi="ar-SA"/>
        </w:rPr>
      </w:pPr>
    </w:p>
    <w:p w:rsidR="004571F3" w:rsidRPr="004571F3" w:rsidP="004571F3">
      <w:pPr>
        <w:tabs>
          <w:tab w:val="left" w:pos="0"/>
        </w:tabs>
        <w:spacing w:after="0" w:line="276" w:lineRule="auto"/>
        <w:ind w:left="720"/>
        <w:contextualSpacing/>
        <w:rPr>
          <w:b/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200" w:line="276" w:lineRule="auto"/>
        <w:rPr>
          <w:i/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200" w:line="276" w:lineRule="auto"/>
        <w:rPr>
          <w:i/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200" w:line="276" w:lineRule="auto"/>
        <w:rPr>
          <w:i/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200" w:line="276" w:lineRule="auto"/>
        <w:jc w:val="center"/>
        <w:rPr>
          <w:b/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>Пояснительная записка</w:t>
      </w:r>
    </w:p>
    <w:p w:rsidR="004571F3" w:rsidRPr="004571F3" w:rsidP="004571F3">
      <w:pPr>
        <w:spacing w:after="0" w:line="276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Рабочая программа учебного предмета «Ансамбль» является частью дополнительной предпрофессиональной программы в области музыкального искусства «Фортепиано» и разработана в соответствии с федеральными государственными требованиями.</w:t>
      </w:r>
    </w:p>
    <w:p w:rsidR="004571F3" w:rsidRPr="004571F3" w:rsidP="004571F3">
      <w:pPr>
        <w:spacing w:after="0" w:line="276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 xml:space="preserve">    Представленная программа предполагает знакомство с предметом и освоение навыков игры в фортепианном ансамбле с 4 по 7 класс (с учётом первоначального опыта, полученного в классе по специальности с 1 по 3 класс), а также включает программные требования дополнительного года обучения (9 класс) для поступающих в профессиональные образовательные учреждения.</w:t>
      </w:r>
    </w:p>
    <w:p w:rsidR="004571F3" w:rsidRPr="004571F3" w:rsidP="004571F3">
      <w:pPr>
        <w:spacing w:after="0" w:line="276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 xml:space="preserve">    Фортепианный ансамбль использует и развивает базовые навыки, полученные на занятиях в классе по специальности.</w:t>
      </w:r>
    </w:p>
    <w:p w:rsidR="004571F3" w:rsidRPr="004571F3" w:rsidP="004571F3">
      <w:pPr>
        <w:spacing w:after="0" w:line="276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 xml:space="preserve">    За время обучения ансамблю должен сформироваться комплекс умений и навыков, необходимых для совместного музицирования.</w:t>
      </w:r>
    </w:p>
    <w:p w:rsidR="004571F3" w:rsidRPr="004571F3" w:rsidP="004571F3">
      <w:pPr>
        <w:spacing w:after="0" w:line="276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 xml:space="preserve">    Знакомство учеников с ансамблевым репертуаром происходит на базе следующего репертуара: дуэты, различные переложения для 4-ручного и 2-рояльного исполнения, произведения различных форм, стилей и жанров отечественных и зарубежных композиторов.</w:t>
      </w:r>
    </w:p>
    <w:p w:rsidR="004571F3" w:rsidRPr="004571F3" w:rsidP="004571F3">
      <w:pPr>
        <w:spacing w:after="0" w:line="276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 xml:space="preserve">    Также как и по предмету «Специальность и чтение с листа», программа по фортепианному ансамблю опирается на академический репертуар, знакомит учащихся с разными музыкальными стилями: барокко, венской классикой, романтизмом, импрессионизмом, русской музыкой 19 и 20 века.</w:t>
      </w:r>
    </w:p>
    <w:p w:rsidR="004571F3" w:rsidRPr="004571F3" w:rsidP="004571F3">
      <w:pPr>
        <w:spacing w:after="0" w:line="276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 xml:space="preserve">     Работа в классе ансамбля направлена на выработку у партнёров единого творческого решения, умения уступать и прислушиваться друг к другу, совместными усилиями создавать трактовки музыкальных произведений на высоком художественном уровне.</w:t>
      </w:r>
    </w:p>
    <w:p w:rsidR="004571F3" w:rsidRPr="004571F3" w:rsidP="004571F3">
      <w:pPr>
        <w:spacing w:after="0" w:line="276" w:lineRule="auto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0" w:line="276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 xml:space="preserve">Срок реализации программы </w:t>
      </w:r>
      <w:r w:rsidRPr="004571F3">
        <w:rPr>
          <w:sz w:val="28"/>
          <w:szCs w:val="28"/>
          <w:lang w:val="ru-RU" w:eastAsia="en-US" w:bidi="ar-SA"/>
        </w:rPr>
        <w:t>со сроком обучения 8 лет, составляет 4 года; с дополнительным годом обучения – 5 лет.</w:t>
      </w:r>
    </w:p>
    <w:p w:rsidR="004571F3" w:rsidRPr="004571F3" w:rsidP="004571F3">
      <w:pPr>
        <w:spacing w:after="0" w:line="276" w:lineRule="auto"/>
        <w:jc w:val="both"/>
        <w:rPr>
          <w:b/>
          <w:i/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>Объём учебного времени,</w:t>
      </w:r>
      <w:r w:rsidRPr="004571F3">
        <w:rPr>
          <w:sz w:val="28"/>
          <w:szCs w:val="28"/>
          <w:lang w:val="ru-RU" w:eastAsia="en-US" w:bidi="ar-SA"/>
        </w:rPr>
        <w:t xml:space="preserve"> предусмотренный учебным планом на реализацию учебного предмета «Ансамбль»:</w:t>
      </w:r>
    </w:p>
    <w:p w:rsidR="004571F3" w:rsidRPr="004571F3" w:rsidP="004571F3">
      <w:pPr>
        <w:spacing w:after="0" w:line="276" w:lineRule="auto"/>
        <w:jc w:val="both"/>
        <w:rPr>
          <w:b/>
          <w:i/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0" w:line="276" w:lineRule="auto"/>
        <w:rPr>
          <w:b/>
          <w:i/>
          <w:sz w:val="28"/>
          <w:szCs w:val="28"/>
          <w:lang w:val="ru-RU" w:eastAsia="en-US" w:bidi="ar-SA"/>
        </w:rPr>
      </w:pPr>
      <w:r w:rsidRPr="004571F3">
        <w:rPr>
          <w:b/>
          <w:i/>
          <w:sz w:val="28"/>
          <w:szCs w:val="28"/>
          <w:lang w:val="ru-RU" w:eastAsia="en-US" w:bidi="ar-SA"/>
        </w:rPr>
        <w:t xml:space="preserve">                                                                                            Таблица 1                         </w:t>
      </w:r>
    </w:p>
    <w:tbl>
      <w:tblPr>
        <w:tblStyle w:val="TableGrid"/>
        <w:tblW w:w="0" w:type="auto"/>
        <w:tblLook w:val="04A0"/>
      </w:tblPr>
      <w:tblGrid>
        <w:gridCol w:w="3271"/>
        <w:gridCol w:w="3150"/>
        <w:gridCol w:w="3150"/>
      </w:tblGrid>
      <w:tr w:rsidTr="004571F3">
        <w:tblPrEx>
          <w:tblW w:w="0" w:type="auto"/>
          <w:tblLook w:val="04A0"/>
        </w:tblPrEx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3" w:rsidRPr="004571F3" w:rsidP="004571F3">
            <w:pPr>
              <w:spacing w:after="0" w:line="240" w:lineRule="auto"/>
              <w:rPr>
                <w:sz w:val="28"/>
                <w:szCs w:val="28"/>
              </w:rPr>
            </w:pPr>
          </w:p>
          <w:p w:rsidR="004571F3" w:rsidRPr="004571F3" w:rsidP="004571F3">
            <w:pPr>
              <w:spacing w:after="0" w:line="240" w:lineRule="auto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Срок обучения / количество часов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4 – 7 классы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9 класс</w:t>
            </w:r>
          </w:p>
        </w:tc>
      </w:tr>
      <w:tr w:rsidTr="004571F3">
        <w:tblPrEx>
          <w:tblW w:w="0" w:type="auto"/>
          <w:tblLook w:val="04A0"/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F3" w:rsidRPr="004571F3" w:rsidP="004571F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Количество часов (общее на 4 года)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Количество часов (в год)</w:t>
            </w:r>
          </w:p>
        </w:tc>
      </w:tr>
      <w:tr w:rsidTr="004571F3">
        <w:tblPrEx>
          <w:tblW w:w="0" w:type="auto"/>
          <w:tblLook w:val="04A0"/>
        </w:tblPrEx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Максимальная нагрузка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330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132</w:t>
            </w:r>
          </w:p>
        </w:tc>
      </w:tr>
      <w:tr w:rsidTr="004571F3">
        <w:tblPrEx>
          <w:tblW w:w="0" w:type="auto"/>
          <w:tblLook w:val="04A0"/>
        </w:tblPrEx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 xml:space="preserve">Количество часов на </w:t>
            </w:r>
            <w:r w:rsidRPr="004571F3">
              <w:rPr>
                <w:sz w:val="28"/>
                <w:szCs w:val="28"/>
              </w:rPr>
              <w:t>аудиторную нагрузку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132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66</w:t>
            </w:r>
          </w:p>
        </w:tc>
      </w:tr>
      <w:tr w:rsidTr="004571F3">
        <w:tblPrEx>
          <w:tblW w:w="0" w:type="auto"/>
          <w:tblLook w:val="04A0"/>
        </w:tblPrEx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Количество часов на самостоятельную работу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198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66</w:t>
            </w:r>
          </w:p>
        </w:tc>
      </w:tr>
      <w:tr w:rsidTr="004571F3">
        <w:tblPrEx>
          <w:tblW w:w="0" w:type="auto"/>
          <w:tblLook w:val="04A0"/>
        </w:tblPrEx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Недельная аудиторная нагрузка (в часах)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2</w:t>
            </w:r>
          </w:p>
        </w:tc>
      </w:tr>
      <w:tr w:rsidTr="004571F3">
        <w:tblPrEx>
          <w:tblW w:w="0" w:type="auto"/>
          <w:tblLook w:val="04A0"/>
        </w:tblPrEx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Самостоятельная работа (часов в неделю)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1,5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1,5</w:t>
            </w:r>
          </w:p>
        </w:tc>
      </w:tr>
      <w:tr w:rsidTr="004571F3">
        <w:tblPrEx>
          <w:tblW w:w="0" w:type="auto"/>
          <w:tblLook w:val="04A0"/>
        </w:tblPrEx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Консультации (для обучающихся 5-7 классов)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6</w:t>
            </w:r>
          </w:p>
          <w:p w:rsidR="004571F3" w:rsidRPr="004571F3" w:rsidP="004571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(по 2 часа в год)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2</w:t>
            </w:r>
          </w:p>
        </w:tc>
      </w:tr>
    </w:tbl>
    <w:p w:rsidR="004571F3" w:rsidRPr="004571F3" w:rsidP="004571F3">
      <w:pPr>
        <w:spacing w:after="0" w:line="276" w:lineRule="auto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0" w:line="276" w:lineRule="auto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0" w:line="276" w:lineRule="auto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 xml:space="preserve">Форма проведения </w:t>
      </w:r>
      <w:r w:rsidRPr="004571F3">
        <w:rPr>
          <w:sz w:val="28"/>
          <w:szCs w:val="28"/>
          <w:lang w:val="ru-RU" w:eastAsia="en-US" w:bidi="ar-SA"/>
        </w:rPr>
        <w:t>учебных занятий мелкогрупповая (от 2-х человек), продолжительность урока – 45 минут. К занятиям по учебному предмету «Ансамбль» могут привлекаться как обучающиеся по данной ОП, так и по другим ОП в области музыкального искусства.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</w:t>
      </w:r>
    </w:p>
    <w:p w:rsidR="004571F3" w:rsidRPr="004571F3" w:rsidP="004571F3">
      <w:pPr>
        <w:spacing w:after="0" w:line="276" w:lineRule="auto"/>
        <w:contextualSpacing/>
        <w:jc w:val="both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0" w:line="276" w:lineRule="auto"/>
        <w:contextualSpacing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0" w:line="276" w:lineRule="auto"/>
        <w:contextualSpacing/>
        <w:jc w:val="center"/>
        <w:rPr>
          <w:b/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>Цели и задачи</w:t>
      </w:r>
    </w:p>
    <w:p w:rsidR="004571F3" w:rsidRPr="004571F3" w:rsidP="004571F3">
      <w:pPr>
        <w:spacing w:after="0" w:line="276" w:lineRule="auto"/>
        <w:contextualSpacing/>
        <w:jc w:val="center"/>
        <w:rPr>
          <w:b/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0" w:line="276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b/>
          <w:i/>
          <w:sz w:val="28"/>
          <w:szCs w:val="28"/>
          <w:lang w:val="ru-RU" w:eastAsia="en-US" w:bidi="ar-SA"/>
        </w:rPr>
        <w:t xml:space="preserve"> Целью</w:t>
      </w:r>
      <w:r w:rsidRPr="004571F3">
        <w:rPr>
          <w:sz w:val="28"/>
          <w:szCs w:val="28"/>
          <w:lang w:val="ru-RU" w:eastAsia="en-US" w:bidi="ar-SA"/>
        </w:rPr>
        <w:t xml:space="preserve"> программы учебного предмета «Ансамбль» является развитие музыкально-творческих способностей обучающегося на основе приобретённых им знаний, умений и навыков ансамблевого исполнительства.</w:t>
      </w:r>
    </w:p>
    <w:p w:rsidR="004571F3" w:rsidRPr="004571F3" w:rsidP="004571F3">
      <w:pPr>
        <w:spacing w:after="0" w:line="276" w:lineRule="auto"/>
        <w:jc w:val="both"/>
        <w:rPr>
          <w:b/>
          <w:i/>
          <w:sz w:val="28"/>
          <w:szCs w:val="28"/>
          <w:lang w:val="ru-RU" w:eastAsia="en-US" w:bidi="ar-SA"/>
        </w:rPr>
      </w:pPr>
      <w:r w:rsidRPr="004571F3">
        <w:rPr>
          <w:b/>
          <w:i/>
          <w:sz w:val="28"/>
          <w:szCs w:val="28"/>
          <w:lang w:val="ru-RU" w:eastAsia="en-US" w:bidi="ar-SA"/>
        </w:rPr>
        <w:t xml:space="preserve">     Задачи:</w:t>
      </w:r>
    </w:p>
    <w:p w:rsidR="004571F3" w:rsidRPr="004571F3" w:rsidP="004571F3">
      <w:pPr>
        <w:numPr>
          <w:ilvl w:val="0"/>
          <w:numId w:val="1"/>
        </w:numPr>
        <w:spacing w:after="0" w:line="276" w:lineRule="auto"/>
        <w:ind w:left="1500" w:hanging="360"/>
        <w:contextualSpacing/>
        <w:jc w:val="both"/>
        <w:rPr>
          <w:b/>
          <w:i/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</w:t>
      </w:r>
    </w:p>
    <w:p w:rsidR="004571F3" w:rsidRPr="004571F3" w:rsidP="004571F3">
      <w:pPr>
        <w:numPr>
          <w:ilvl w:val="0"/>
          <w:numId w:val="1"/>
        </w:numPr>
        <w:spacing w:after="0" w:line="276" w:lineRule="auto"/>
        <w:ind w:left="150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4571F3" w:rsidRPr="004571F3" w:rsidP="004571F3">
      <w:pPr>
        <w:numPr>
          <w:ilvl w:val="0"/>
          <w:numId w:val="1"/>
        </w:numPr>
        <w:spacing w:after="0" w:line="276" w:lineRule="auto"/>
        <w:ind w:left="150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формирование у обучающихся комплекса исполнительских навыков, необходимых для ансамблевого музицирования;</w:t>
      </w:r>
    </w:p>
    <w:p w:rsidR="004571F3" w:rsidRPr="004571F3" w:rsidP="004571F3">
      <w:pPr>
        <w:numPr>
          <w:ilvl w:val="0"/>
          <w:numId w:val="1"/>
        </w:numPr>
        <w:spacing w:after="0" w:line="276" w:lineRule="auto"/>
        <w:ind w:left="150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развитие чувства ансамбля (чувства партнёрства при игре в ансамбле), артистизма и музыкальности;</w:t>
      </w:r>
    </w:p>
    <w:p w:rsidR="004571F3" w:rsidRPr="004571F3" w:rsidP="004571F3">
      <w:pPr>
        <w:numPr>
          <w:ilvl w:val="0"/>
          <w:numId w:val="1"/>
        </w:numPr>
        <w:spacing w:after="0" w:line="276" w:lineRule="auto"/>
        <w:ind w:left="150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обучение навыкам самостоятельной работы, а также навыкам чтения с листа в ансамбле;</w:t>
      </w:r>
    </w:p>
    <w:p w:rsidR="004571F3" w:rsidRPr="004571F3" w:rsidP="004571F3">
      <w:pPr>
        <w:numPr>
          <w:ilvl w:val="0"/>
          <w:numId w:val="1"/>
        </w:numPr>
        <w:spacing w:after="0" w:line="276" w:lineRule="auto"/>
        <w:ind w:left="150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приобретение обучающимися опыта творческой деятельности и публичных выступлений в сфере ансамблевого музицирования.</w:t>
      </w:r>
    </w:p>
    <w:p w:rsidR="004571F3" w:rsidRPr="004571F3" w:rsidP="004571F3">
      <w:pPr>
        <w:spacing w:after="200" w:line="240" w:lineRule="auto"/>
        <w:jc w:val="center"/>
        <w:rPr>
          <w:b/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>Методы обучения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 xml:space="preserve">    Для достижения поставленной цели и реализации задач предмета используются следующие методы обучения:</w:t>
      </w:r>
    </w:p>
    <w:p w:rsidR="004571F3" w:rsidRPr="004571F3" w:rsidP="004571F3">
      <w:pPr>
        <w:numPr>
          <w:ilvl w:val="0"/>
          <w:numId w:val="2"/>
        </w:numPr>
        <w:spacing w:after="0" w:line="240" w:lineRule="auto"/>
        <w:ind w:left="36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словесный (объяснение, беседа, рассказ);</w:t>
      </w:r>
    </w:p>
    <w:p w:rsidR="004571F3" w:rsidRPr="004571F3" w:rsidP="004571F3">
      <w:pPr>
        <w:numPr>
          <w:ilvl w:val="0"/>
          <w:numId w:val="2"/>
        </w:numPr>
        <w:spacing w:after="0" w:line="240" w:lineRule="auto"/>
        <w:ind w:left="36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наглядно-слуховой (показ, наблюдение, демонстрация пианистических приёмов);</w:t>
      </w:r>
    </w:p>
    <w:p w:rsidR="004571F3" w:rsidRPr="004571F3" w:rsidP="004571F3">
      <w:pPr>
        <w:numPr>
          <w:ilvl w:val="0"/>
          <w:numId w:val="2"/>
        </w:numPr>
        <w:spacing w:after="0" w:line="240" w:lineRule="auto"/>
        <w:ind w:left="36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практический (работа на инструменте, упражнения);</w:t>
      </w:r>
    </w:p>
    <w:p w:rsidR="004571F3" w:rsidRPr="004571F3" w:rsidP="004571F3">
      <w:pPr>
        <w:numPr>
          <w:ilvl w:val="0"/>
          <w:numId w:val="2"/>
        </w:numPr>
        <w:spacing w:after="0" w:line="240" w:lineRule="auto"/>
        <w:ind w:left="36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эмоциональный (подбор ассоциаций, образов, художественные впечатления).</w:t>
      </w:r>
    </w:p>
    <w:p w:rsidR="004571F3" w:rsidRPr="004571F3" w:rsidP="004571F3">
      <w:pPr>
        <w:spacing w:after="0" w:line="240" w:lineRule="auto"/>
        <w:jc w:val="both"/>
        <w:rPr>
          <w:b/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 xml:space="preserve">    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«Ансамбль» и основаны на проверенных методиках и сложившихся традициях ансамблевого исполнительства на фортепиано.</w:t>
      </w:r>
    </w:p>
    <w:p w:rsidR="004571F3" w:rsidRPr="004571F3" w:rsidP="004571F3">
      <w:pPr>
        <w:spacing w:after="0" w:line="240" w:lineRule="auto"/>
        <w:rPr>
          <w:b/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0" w:line="240" w:lineRule="auto"/>
        <w:jc w:val="center"/>
        <w:rPr>
          <w:b/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>Материально-технические условия реализации учебного предмета «Ансамбль»</w:t>
      </w:r>
    </w:p>
    <w:p w:rsidR="004571F3" w:rsidRPr="004571F3" w:rsidP="004571F3">
      <w:pPr>
        <w:spacing w:after="0" w:line="240" w:lineRule="auto"/>
        <w:jc w:val="center"/>
        <w:rPr>
          <w:b/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 xml:space="preserve">    Материально-техническая база образовательного учреждения «Детская школа искусств</w:t>
      </w:r>
      <w:r>
        <w:rPr>
          <w:sz w:val="28"/>
          <w:szCs w:val="28"/>
          <w:lang w:val="ru-RU" w:eastAsia="en-US" w:bidi="ar-SA"/>
        </w:rPr>
        <w:t xml:space="preserve">» р. п. Ровное </w:t>
      </w:r>
      <w:r w:rsidRPr="004571F3">
        <w:rPr>
          <w:sz w:val="28"/>
          <w:szCs w:val="28"/>
          <w:lang w:val="ru-RU" w:eastAsia="en-US" w:bidi="ar-SA"/>
        </w:rPr>
        <w:t xml:space="preserve"> соответствует санитарным и противопожарным нормам, нормам охраны труда.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 xml:space="preserve">    Учебные аудитории для занятий по предмету «Ансамбль» имеют площадь не менее 12 кв. метров, звукоизоляцию и наличие двух инструментов для работы над ансамблями для 2-х фортепиано.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 xml:space="preserve">    Имеется наличие концертного зала с концертным роялем, библиотека и фонотека. Музыкальные инструменты регулярно обслуживаются настройщиком.</w:t>
      </w:r>
    </w:p>
    <w:p w:rsidR="004571F3" w:rsidRPr="004571F3" w:rsidP="004571F3">
      <w:pPr>
        <w:spacing w:after="0" w:line="240" w:lineRule="auto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200" w:line="276" w:lineRule="auto"/>
        <w:contextualSpacing/>
        <w:jc w:val="center"/>
        <w:rPr>
          <w:b/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 xml:space="preserve">Содержание </w:t>
      </w:r>
    </w:p>
    <w:p w:rsidR="004571F3" w:rsidRPr="004571F3" w:rsidP="004571F3">
      <w:pPr>
        <w:spacing w:after="200" w:line="276" w:lineRule="auto"/>
        <w:contextualSpacing/>
        <w:jc w:val="center"/>
        <w:rPr>
          <w:b/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200" w:line="276" w:lineRule="auto"/>
        <w:contextualSpacing/>
        <w:rPr>
          <w:b/>
          <w:i/>
          <w:sz w:val="28"/>
          <w:szCs w:val="28"/>
          <w:lang w:val="ru-RU" w:eastAsia="en-US" w:bidi="ar-SA"/>
        </w:rPr>
      </w:pPr>
      <w:r w:rsidRPr="004571F3">
        <w:rPr>
          <w:b/>
          <w:i/>
          <w:sz w:val="28"/>
          <w:szCs w:val="28"/>
          <w:lang w:val="ru-RU" w:eastAsia="en-US" w:bidi="ar-SA"/>
        </w:rPr>
        <w:t>Сведения о затратах учебного времени:</w:t>
      </w:r>
    </w:p>
    <w:p w:rsidR="004571F3" w:rsidRPr="004571F3" w:rsidP="004571F3">
      <w:pPr>
        <w:spacing w:after="200" w:line="276" w:lineRule="auto"/>
        <w:contextualSpacing/>
        <w:jc w:val="center"/>
        <w:rPr>
          <w:b/>
          <w:i/>
          <w:sz w:val="28"/>
          <w:szCs w:val="28"/>
          <w:lang w:val="ru-RU" w:eastAsia="en-US" w:bidi="ar-SA"/>
        </w:rPr>
      </w:pPr>
      <w:r w:rsidRPr="004571F3">
        <w:rPr>
          <w:b/>
          <w:i/>
          <w:sz w:val="28"/>
          <w:szCs w:val="28"/>
          <w:lang w:val="ru-RU" w:eastAsia="en-US" w:bidi="ar-SA"/>
        </w:rPr>
        <w:t>Таблица 2</w:t>
      </w:r>
    </w:p>
    <w:tbl>
      <w:tblPr>
        <w:tblStyle w:val="TableGrid"/>
        <w:tblW w:w="0" w:type="auto"/>
        <w:tblLook w:val="04A0"/>
      </w:tblPr>
      <w:tblGrid>
        <w:gridCol w:w="3431"/>
        <w:gridCol w:w="743"/>
        <w:gridCol w:w="742"/>
        <w:gridCol w:w="742"/>
        <w:gridCol w:w="661"/>
        <w:gridCol w:w="662"/>
        <w:gridCol w:w="662"/>
        <w:gridCol w:w="662"/>
        <w:gridCol w:w="631"/>
        <w:gridCol w:w="635"/>
      </w:tblGrid>
      <w:tr w:rsidTr="004571F3">
        <w:tblPrEx>
          <w:tblW w:w="0" w:type="auto"/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3" w:rsidRPr="004571F3" w:rsidP="004571F3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Распределение по годам обучения</w:t>
            </w:r>
          </w:p>
        </w:tc>
      </w:tr>
      <w:tr w:rsidTr="004571F3">
        <w:tblPrEx>
          <w:tblW w:w="0" w:type="auto"/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9</w:t>
            </w:r>
          </w:p>
        </w:tc>
      </w:tr>
      <w:tr w:rsidTr="004571F3">
        <w:tblPrEx>
          <w:tblW w:w="0" w:type="auto"/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3" w:rsidRPr="004571F3" w:rsidP="004571F3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Продолжительность учебных занятий (в неделях)</w:t>
            </w:r>
          </w:p>
          <w:p w:rsidR="004571F3" w:rsidRPr="004571F3" w:rsidP="004571F3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3" w:rsidRPr="004571F3" w:rsidP="004571F3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4571F3" w:rsidRPr="004571F3" w:rsidP="004571F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3" w:rsidRPr="004571F3" w:rsidP="004571F3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4571F3" w:rsidRPr="004571F3" w:rsidP="004571F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3" w:rsidRPr="004571F3" w:rsidP="004571F3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4571F3" w:rsidRPr="004571F3" w:rsidP="004571F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3" w:rsidRPr="004571F3" w:rsidP="004571F3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4571F3" w:rsidRPr="004571F3" w:rsidP="004571F3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3" w:rsidRPr="004571F3" w:rsidP="004571F3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4571F3" w:rsidRPr="004571F3" w:rsidP="004571F3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33</w:t>
            </w:r>
          </w:p>
          <w:p w:rsidR="004571F3" w:rsidRPr="004571F3" w:rsidP="004571F3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3" w:rsidRPr="004571F3" w:rsidP="004571F3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4571F3" w:rsidRPr="004571F3" w:rsidP="004571F3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3" w:rsidRPr="004571F3" w:rsidP="004571F3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4571F3" w:rsidRPr="004571F3" w:rsidP="004571F3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3" w:rsidRPr="004571F3" w:rsidP="004571F3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4571F3" w:rsidRPr="004571F3" w:rsidP="004571F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3" w:rsidRPr="004571F3" w:rsidP="004571F3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4571F3" w:rsidRPr="004571F3" w:rsidP="004571F3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33</w:t>
            </w:r>
          </w:p>
        </w:tc>
      </w:tr>
      <w:tr w:rsidTr="004571F3">
        <w:tblPrEx>
          <w:tblW w:w="0" w:type="auto"/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Количество часов на аудиторные занятия (в неделю)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2</w:t>
            </w:r>
          </w:p>
        </w:tc>
      </w:tr>
      <w:tr w:rsidTr="004571F3">
        <w:tblPrEx>
          <w:tblW w:w="0" w:type="auto"/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Консультации (часов в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P="004571F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2</w:t>
            </w:r>
          </w:p>
        </w:tc>
      </w:tr>
    </w:tbl>
    <w:p w:rsidR="004571F3" w:rsidRPr="004571F3" w:rsidP="004571F3">
      <w:pPr>
        <w:spacing w:after="200" w:line="276" w:lineRule="auto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Одним из средств музыкального воспитания и развития эстетического вкуса у обучающихся является выбор ансамблевого репертуара, который должен быть разнообразным по содержанию, форме, стилю и фактуре. Важной составной частью в репертуаре обучающихся по учебной программе «Ансамбль» являются четырёхручные или для 2-х фортепиано обработки народных песен, написанные как композиторами прошлых столетий, так и обработки современных авторов; фортепианные переложения из опер, балетов, симфонических и камерных произведений русских и зарубежных композиторов; оригинальные джазовые обработки, а также музыка театра и кино.</w:t>
      </w:r>
    </w:p>
    <w:p w:rsidR="004571F3" w:rsidRPr="004571F3" w:rsidP="004571F3">
      <w:pPr>
        <w:spacing w:after="200" w:line="276" w:lineRule="auto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Самостоятельная (внеаудиторная) работа обучающихся может быть использована на выполнение домашнего задания; посещение ими учреждений культуры (филармоний, театров, концертных залов и др.); подготовку к концертным выступлениям; участие в концертах, творческих мероприятиях и культурно-просветительской деятельности школы.</w:t>
      </w:r>
    </w:p>
    <w:p w:rsidR="004571F3" w:rsidRPr="004571F3" w:rsidP="004571F3">
      <w:pPr>
        <w:spacing w:after="200" w:line="276" w:lineRule="auto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 xml:space="preserve">   С целью подготовки обучающихся к зачётам, творческим конкурсам, и другим мероприятиям проводятся </w:t>
      </w:r>
      <w:r w:rsidRPr="004571F3">
        <w:rPr>
          <w:b/>
          <w:i/>
          <w:sz w:val="28"/>
          <w:szCs w:val="28"/>
          <w:lang w:val="ru-RU" w:eastAsia="en-US" w:bidi="ar-SA"/>
        </w:rPr>
        <w:t>консультации</w:t>
      </w:r>
      <w:r w:rsidRPr="004571F3">
        <w:rPr>
          <w:i/>
          <w:sz w:val="28"/>
          <w:szCs w:val="28"/>
          <w:lang w:val="ru-RU" w:eastAsia="en-US" w:bidi="ar-SA"/>
        </w:rPr>
        <w:t xml:space="preserve"> – </w:t>
      </w:r>
      <w:r w:rsidRPr="004571F3">
        <w:rPr>
          <w:sz w:val="28"/>
          <w:szCs w:val="28"/>
          <w:lang w:val="ru-RU" w:eastAsia="en-US" w:bidi="ar-SA"/>
        </w:rPr>
        <w:t>рассредоточено или в счёт резервного времени</w:t>
      </w:r>
      <w:r w:rsidRPr="004571F3">
        <w:rPr>
          <w:i/>
          <w:sz w:val="28"/>
          <w:szCs w:val="28"/>
          <w:lang w:val="ru-RU" w:eastAsia="en-US" w:bidi="ar-SA"/>
        </w:rPr>
        <w:t>.</w:t>
      </w:r>
    </w:p>
    <w:p w:rsidR="004571F3" w:rsidRPr="004571F3" w:rsidP="004571F3">
      <w:pPr>
        <w:spacing w:after="200" w:line="276" w:lineRule="auto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 xml:space="preserve">    Общий объём времени на консультации со сроком реализации программы 4 года – 6 часов.</w:t>
      </w:r>
    </w:p>
    <w:p w:rsidR="004571F3" w:rsidRPr="004571F3" w:rsidP="004571F3">
      <w:pPr>
        <w:spacing w:after="200" w:line="276" w:lineRule="auto"/>
        <w:ind w:left="720"/>
        <w:contextualSpacing/>
        <w:jc w:val="center"/>
        <w:rPr>
          <w:b/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200" w:line="276" w:lineRule="auto"/>
        <w:ind w:left="720"/>
        <w:contextualSpacing/>
        <w:jc w:val="center"/>
        <w:rPr>
          <w:b/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>4 класс</w:t>
      </w:r>
    </w:p>
    <w:p w:rsidR="004571F3" w:rsidRPr="004571F3" w:rsidP="004571F3">
      <w:pPr>
        <w:spacing w:after="200" w:line="276" w:lineRule="auto"/>
        <w:contextualSpacing/>
        <w:rPr>
          <w:b/>
          <w:sz w:val="28"/>
          <w:szCs w:val="28"/>
          <w:lang w:val="ru-RU" w:eastAsia="en-US" w:bidi="ar-SA"/>
        </w:rPr>
      </w:pPr>
    </w:p>
    <w:p w:rsidR="004571F3" w:rsidRPr="004571F3" w:rsidP="004571F3">
      <w:pPr>
        <w:numPr>
          <w:ilvl w:val="0"/>
          <w:numId w:val="3"/>
        </w:numPr>
        <w:spacing w:after="200" w:line="276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В течение учебного года педагог должен проработать с обучающимися 2-3 ансамбля, различных по форме и характеру: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1 произведение классической музыки;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1 произведение – обработка народной песни;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1 произведение современной музыки.</w:t>
      </w:r>
    </w:p>
    <w:p w:rsidR="004571F3" w:rsidRPr="004571F3" w:rsidP="004571F3">
      <w:pPr>
        <w:numPr>
          <w:ilvl w:val="0"/>
          <w:numId w:val="3"/>
        </w:numPr>
        <w:spacing w:after="0" w:line="276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Чтение с листа ансамблей уровня трудности 1-2 классов.</w:t>
      </w:r>
    </w:p>
    <w:p w:rsidR="004571F3" w:rsidRPr="004571F3" w:rsidP="004571F3">
      <w:pPr>
        <w:spacing w:after="200" w:line="276" w:lineRule="auto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Объём учебного времени, предусмотренного учебным планом:</w:t>
      </w:r>
    </w:p>
    <w:p w:rsidR="004571F3" w:rsidRPr="004571F3" w:rsidP="004571F3">
      <w:pPr>
        <w:spacing w:after="200" w:line="276" w:lineRule="auto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 xml:space="preserve">Максимальная нагрузка – 82,5 часа;                                                                                                                                            </w:t>
      </w:r>
    </w:p>
    <w:p w:rsidR="004571F3" w:rsidRPr="004571F3" w:rsidP="004571F3">
      <w:pPr>
        <w:spacing w:after="200" w:line="276" w:lineRule="auto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Обязательная аудиторная нагрузка – 33 часа;</w:t>
      </w:r>
    </w:p>
    <w:p w:rsidR="004571F3" w:rsidRPr="004571F3" w:rsidP="004571F3">
      <w:pPr>
        <w:spacing w:after="200" w:line="276" w:lineRule="auto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Самостоятельная работа обучающегося – 49,5 часа.</w:t>
      </w:r>
    </w:p>
    <w:p w:rsidR="004571F3" w:rsidRPr="004571F3" w:rsidP="004571F3">
      <w:pPr>
        <w:spacing w:after="200" w:line="276" w:lineRule="auto"/>
        <w:contextualSpacing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numPr>
          <w:ilvl w:val="0"/>
          <w:numId w:val="4"/>
        </w:numPr>
        <w:spacing w:after="200" w:line="276" w:lineRule="auto"/>
        <w:ind w:left="1080" w:hanging="360"/>
        <w:contextualSpacing/>
        <w:jc w:val="center"/>
        <w:rPr>
          <w:b/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>класс</w:t>
      </w:r>
    </w:p>
    <w:p w:rsidR="004571F3" w:rsidRPr="004571F3" w:rsidP="004571F3">
      <w:pPr>
        <w:spacing w:after="200" w:line="276" w:lineRule="auto"/>
        <w:ind w:left="720"/>
        <w:contextualSpacing/>
        <w:rPr>
          <w:b/>
          <w:sz w:val="28"/>
          <w:szCs w:val="28"/>
          <w:lang w:val="ru-RU" w:eastAsia="en-US" w:bidi="ar-SA"/>
        </w:rPr>
      </w:pPr>
    </w:p>
    <w:p w:rsidR="004571F3" w:rsidRPr="004571F3" w:rsidP="004571F3">
      <w:pPr>
        <w:numPr>
          <w:ilvl w:val="0"/>
          <w:numId w:val="5"/>
        </w:numPr>
        <w:spacing w:after="200" w:line="276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В течение учебного года педагог должен проработать с обучающимися 2-3 ансамбля, различных по форме и характеру: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1 произведение классической музыки;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1 произведение – обработка народной песни;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1 произведение современной музыки.</w:t>
      </w:r>
    </w:p>
    <w:p w:rsidR="004571F3" w:rsidRPr="004571F3" w:rsidP="004571F3">
      <w:pPr>
        <w:numPr>
          <w:ilvl w:val="0"/>
          <w:numId w:val="5"/>
        </w:numPr>
        <w:spacing w:after="200" w:line="276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Чтение с листа ансамблей уровня трудности 3 класса.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Объём учебного времени, предусмотренного учебным планом: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Максимальная нагрузка – 82,5 часа;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Обязательная аудиторная нагрузка – 33 часа;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Самостоятельная работа обучающегося – 49,5 часа.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numPr>
          <w:ilvl w:val="0"/>
          <w:numId w:val="4"/>
        </w:numPr>
        <w:spacing w:after="200" w:line="276" w:lineRule="auto"/>
        <w:ind w:left="1080" w:hanging="360"/>
        <w:contextualSpacing/>
        <w:jc w:val="center"/>
        <w:rPr>
          <w:b/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>класс</w:t>
      </w:r>
    </w:p>
    <w:p w:rsidR="004571F3" w:rsidRPr="004571F3" w:rsidP="004571F3">
      <w:pPr>
        <w:spacing w:after="200" w:line="276" w:lineRule="auto"/>
        <w:ind w:left="1080"/>
        <w:contextualSpacing/>
        <w:rPr>
          <w:b/>
          <w:sz w:val="28"/>
          <w:szCs w:val="28"/>
          <w:lang w:val="ru-RU" w:eastAsia="en-US" w:bidi="ar-SA"/>
        </w:rPr>
      </w:pPr>
    </w:p>
    <w:p w:rsidR="004571F3" w:rsidRPr="004571F3" w:rsidP="004571F3">
      <w:pPr>
        <w:numPr>
          <w:ilvl w:val="0"/>
          <w:numId w:val="6"/>
        </w:numPr>
        <w:spacing w:after="200" w:line="276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В течение учебного года педагог должен проработать с обучающимися 2-3 ансамбля, различных по форме и характеру: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1 произведение классической музыки;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1 произведение – обработка народной песни;</w:t>
      </w:r>
    </w:p>
    <w:p w:rsidR="004571F3" w:rsidRPr="004571F3" w:rsidP="004571F3">
      <w:pPr>
        <w:numPr>
          <w:ilvl w:val="0"/>
          <w:numId w:val="7"/>
        </w:numPr>
        <w:spacing w:after="200" w:line="276" w:lineRule="auto"/>
        <w:ind w:left="108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произведение современной музыки.</w:t>
      </w:r>
    </w:p>
    <w:p w:rsidR="004571F3" w:rsidRPr="004571F3" w:rsidP="004571F3">
      <w:pPr>
        <w:numPr>
          <w:ilvl w:val="0"/>
          <w:numId w:val="6"/>
        </w:numPr>
        <w:spacing w:after="200" w:line="276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Чтение с листа ансамблей уровня трудности 4 класса.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Объём учебного времени, предусмотренного учебным планом: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Максимальная нагрузка – 82,5 часа;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Обязательная аудиторная нагрузка – 33 часа;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Самостоятельная работа обучающегося – 49,5 часа.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numPr>
          <w:ilvl w:val="0"/>
          <w:numId w:val="4"/>
        </w:numPr>
        <w:spacing w:after="200" w:line="276" w:lineRule="auto"/>
        <w:ind w:left="1080" w:hanging="360"/>
        <w:contextualSpacing/>
        <w:jc w:val="center"/>
        <w:rPr>
          <w:b/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>класс</w:t>
      </w:r>
    </w:p>
    <w:p w:rsidR="004571F3" w:rsidRPr="004571F3" w:rsidP="004571F3">
      <w:pPr>
        <w:spacing w:after="200" w:line="276" w:lineRule="auto"/>
        <w:ind w:left="1080"/>
        <w:contextualSpacing/>
        <w:rPr>
          <w:b/>
          <w:sz w:val="28"/>
          <w:szCs w:val="28"/>
          <w:lang w:val="ru-RU" w:eastAsia="en-US" w:bidi="ar-SA"/>
        </w:rPr>
      </w:pPr>
    </w:p>
    <w:p w:rsidR="004571F3" w:rsidRPr="004571F3" w:rsidP="004571F3">
      <w:pPr>
        <w:numPr>
          <w:ilvl w:val="0"/>
          <w:numId w:val="6"/>
        </w:numPr>
        <w:spacing w:after="200" w:line="276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В течение учебного года педагог должен проработать с обучающимися 2-3 ансамбля, различных по форме и характеру: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1 произведение классической музыки;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1 произведение – обработка народной песни;</w:t>
      </w:r>
    </w:p>
    <w:p w:rsidR="004571F3" w:rsidRPr="004571F3" w:rsidP="004571F3">
      <w:pPr>
        <w:numPr>
          <w:ilvl w:val="0"/>
          <w:numId w:val="7"/>
        </w:numPr>
        <w:spacing w:after="200" w:line="276" w:lineRule="auto"/>
        <w:ind w:left="108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произведение современной музыки.</w:t>
      </w:r>
    </w:p>
    <w:p w:rsidR="004571F3" w:rsidRPr="004571F3" w:rsidP="004571F3">
      <w:pPr>
        <w:numPr>
          <w:ilvl w:val="0"/>
          <w:numId w:val="6"/>
        </w:numPr>
        <w:spacing w:after="200" w:line="276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Чтение с листа ансамблей уровня трудности 4-5 класса.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Объём учебного времени, предусмотренного учебным планом: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Максимальная нагрузка – 82,5 часа;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Обязательная аудиторная нагрузка – 33 часа;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Самостоятельная работа обучающегося – 49,5 часа.</w:t>
      </w:r>
    </w:p>
    <w:p w:rsidR="004571F3" w:rsidRPr="004571F3" w:rsidP="004571F3">
      <w:pPr>
        <w:spacing w:after="200" w:line="276" w:lineRule="auto"/>
        <w:ind w:left="720"/>
        <w:contextualSpacing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200" w:line="276" w:lineRule="auto"/>
        <w:ind w:left="720"/>
        <w:contextualSpacing/>
        <w:jc w:val="center"/>
        <w:rPr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>9 класс</w:t>
      </w:r>
    </w:p>
    <w:p w:rsidR="004571F3" w:rsidRPr="004571F3" w:rsidP="004571F3">
      <w:pPr>
        <w:spacing w:after="200" w:line="276" w:lineRule="auto"/>
        <w:ind w:left="720"/>
        <w:contextualSpacing/>
        <w:rPr>
          <w:b/>
          <w:sz w:val="28"/>
          <w:szCs w:val="28"/>
          <w:lang w:val="ru-RU" w:eastAsia="en-US" w:bidi="ar-SA"/>
        </w:rPr>
      </w:pPr>
    </w:p>
    <w:p w:rsidR="004571F3" w:rsidRPr="004571F3" w:rsidP="004571F3">
      <w:pPr>
        <w:numPr>
          <w:ilvl w:val="0"/>
          <w:numId w:val="8"/>
        </w:numPr>
        <w:spacing w:after="200" w:line="276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В течение учебного года педагог должен проработать с обучающимся1-2 ансамбля – произведения классической и зарубежной музыки.</w:t>
      </w:r>
    </w:p>
    <w:p w:rsidR="004571F3" w:rsidRPr="004571F3" w:rsidP="004571F3">
      <w:pPr>
        <w:numPr>
          <w:ilvl w:val="0"/>
          <w:numId w:val="8"/>
        </w:numPr>
        <w:spacing w:after="200" w:line="276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Чтение с листа ансамблей уровня трудности 6-7 классов.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Объём учебного времени, предусмотренный учебным планом: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Максимальная нагрузка – 132 часа;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Обязательная аудиторная нагрузка – 66 часов;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Самостоятельная работа обучающегося – 66 часов.</w:t>
      </w:r>
    </w:p>
    <w:p w:rsidR="004571F3" w:rsidRPr="004571F3" w:rsidP="004571F3">
      <w:pPr>
        <w:spacing w:after="200" w:line="276" w:lineRule="auto"/>
        <w:contextualSpacing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200" w:line="276" w:lineRule="auto"/>
        <w:contextualSpacing/>
        <w:jc w:val="center"/>
        <w:rPr>
          <w:b/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>Программные требования к аттестации обучающихся</w:t>
      </w:r>
    </w:p>
    <w:p w:rsidR="004571F3" w:rsidRPr="004571F3" w:rsidP="004571F3">
      <w:pPr>
        <w:spacing w:after="200" w:line="276" w:lineRule="auto"/>
        <w:contextualSpacing/>
        <w:rPr>
          <w:b/>
          <w:sz w:val="28"/>
          <w:szCs w:val="28"/>
          <w:lang w:val="ru-RU" w:eastAsia="en-US" w:bidi="ar-SA"/>
        </w:rPr>
      </w:pPr>
    </w:p>
    <w:p w:rsidR="004571F3" w:rsidRPr="004571F3" w:rsidP="004571F3">
      <w:pPr>
        <w:numPr>
          <w:ilvl w:val="0"/>
          <w:numId w:val="9"/>
        </w:numPr>
        <w:spacing w:after="200" w:line="276" w:lineRule="auto"/>
        <w:ind w:left="1440" w:hanging="360"/>
        <w:contextualSpacing/>
        <w:jc w:val="both"/>
        <w:rPr>
          <w:b/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>- 7 классы</w:t>
      </w:r>
    </w:p>
    <w:p w:rsidR="004571F3" w:rsidRPr="004571F3" w:rsidP="004571F3">
      <w:pPr>
        <w:spacing w:after="200" w:line="276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i/>
          <w:sz w:val="28"/>
          <w:szCs w:val="28"/>
          <w:lang w:val="ru-RU" w:eastAsia="en-US" w:bidi="ar-SA"/>
        </w:rPr>
        <w:t xml:space="preserve">2 полугодие (май) – </w:t>
      </w:r>
      <w:r>
        <w:rPr>
          <w:sz w:val="28"/>
          <w:szCs w:val="28"/>
          <w:lang w:val="ru-RU" w:eastAsia="en-US" w:bidi="ar-SA"/>
        </w:rPr>
        <w:t xml:space="preserve">зачёт: </w:t>
      </w:r>
      <w:r w:rsidRPr="004571F3">
        <w:rPr>
          <w:sz w:val="28"/>
          <w:szCs w:val="28"/>
          <w:lang w:val="ru-RU" w:eastAsia="en-US" w:bidi="ar-SA"/>
        </w:rPr>
        <w:t>2 произведения</w:t>
      </w:r>
    </w:p>
    <w:p w:rsidR="004571F3" w:rsidRPr="004571F3" w:rsidP="004571F3">
      <w:pPr>
        <w:spacing w:after="0" w:line="276" w:lineRule="auto"/>
        <w:contextualSpacing/>
        <w:jc w:val="both"/>
        <w:rPr>
          <w:b/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 xml:space="preserve">             9 класс</w:t>
      </w:r>
    </w:p>
    <w:p w:rsidR="004571F3" w:rsidRPr="004571F3" w:rsidP="004571F3">
      <w:pPr>
        <w:spacing w:after="200" w:line="276" w:lineRule="auto"/>
        <w:contextualSpacing/>
        <w:jc w:val="both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200" w:line="276" w:lineRule="auto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В конце учебного года обучающиеся сдают зачёт со свободной программой. Публичное выступление может приравниваться к зачёту.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200" w:line="276" w:lineRule="auto"/>
        <w:ind w:left="720"/>
        <w:contextualSpacing/>
        <w:jc w:val="center"/>
        <w:rPr>
          <w:b/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>Требования к уровню подготовки обучающихся</w:t>
      </w:r>
    </w:p>
    <w:p w:rsidR="004571F3" w:rsidRPr="004571F3" w:rsidP="004571F3">
      <w:pPr>
        <w:spacing w:after="200" w:line="276" w:lineRule="auto"/>
        <w:ind w:left="720"/>
        <w:contextualSpacing/>
        <w:jc w:val="center"/>
        <w:rPr>
          <w:b/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200" w:line="276" w:lineRule="auto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Результаты освоения программы «Фортепиано» по учебному предмету «Ансамбль» должны отражать:</w:t>
      </w:r>
    </w:p>
    <w:p w:rsidR="004571F3" w:rsidRPr="004571F3" w:rsidP="004571F3">
      <w:pPr>
        <w:spacing w:after="200" w:line="276" w:lineRule="auto"/>
        <w:ind w:left="142" w:hanging="142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- сформированный комплекс умений и навыков в области коллективного творчества –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4571F3" w:rsidRPr="004571F3" w:rsidP="004571F3">
      <w:pPr>
        <w:spacing w:after="200" w:line="276" w:lineRule="auto"/>
        <w:ind w:left="142" w:hanging="142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- знание ансамблевого репертуара (музыкальных произведений, созданных для фортепианного дуэта, так и переложений симфонических, циклических – сонат, сюит, ансамблевых, органных и других произведений, а также камерно-инструментального репертуара) различных отечественных и зарубежных композиторов, способствующее формированию способности к сотворческому исполнительству на разнообразной литературе;</w:t>
      </w:r>
    </w:p>
    <w:p w:rsidR="004571F3" w:rsidRPr="004571F3" w:rsidP="004571F3">
      <w:pPr>
        <w:spacing w:after="200" w:line="276" w:lineRule="auto"/>
        <w:ind w:left="142" w:hanging="142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- знание основных направлений камерно-ансамблевой музыки – эпохи барокко, в том числе сочинений И.С. Баха, венской классики, романтизма, русской музыки 19-века;</w:t>
      </w:r>
    </w:p>
    <w:p w:rsidR="004571F3" w:rsidRPr="004571F3" w:rsidP="004571F3">
      <w:pPr>
        <w:spacing w:after="200" w:line="276" w:lineRule="auto"/>
        <w:ind w:left="142" w:hanging="142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-  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произведения.</w:t>
      </w:r>
    </w:p>
    <w:p w:rsidR="004571F3" w:rsidRPr="004571F3" w:rsidP="004571F3">
      <w:pPr>
        <w:spacing w:after="200" w:line="276" w:lineRule="auto"/>
        <w:contextualSpacing/>
        <w:jc w:val="both"/>
        <w:rPr>
          <w:sz w:val="28"/>
          <w:szCs w:val="28"/>
          <w:lang w:val="ru-RU" w:eastAsia="en-US" w:bidi="ar-SA"/>
        </w:rPr>
      </w:pPr>
    </w:p>
    <w:p w:rsidR="004571F3" w:rsidP="004571F3">
      <w:pPr>
        <w:spacing w:after="200" w:line="276" w:lineRule="auto"/>
        <w:contextualSpacing/>
        <w:jc w:val="both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200" w:line="276" w:lineRule="auto"/>
        <w:contextualSpacing/>
        <w:jc w:val="both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200" w:line="276" w:lineRule="auto"/>
        <w:contextualSpacing/>
        <w:jc w:val="both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200" w:line="276" w:lineRule="auto"/>
        <w:contextualSpacing/>
        <w:jc w:val="center"/>
        <w:rPr>
          <w:b/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>Формы и методы контроля, система оценок</w:t>
      </w:r>
    </w:p>
    <w:p w:rsidR="004571F3" w:rsidRPr="004571F3" w:rsidP="004571F3">
      <w:pPr>
        <w:spacing w:after="200" w:line="276" w:lineRule="auto"/>
        <w:contextualSpacing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200" w:line="276" w:lineRule="auto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Основными формами контроля успеваемости по учебному предмету «Ансамбль» являются:</w:t>
      </w:r>
    </w:p>
    <w:p w:rsidR="004571F3" w:rsidRPr="004571F3" w:rsidP="004571F3">
      <w:pPr>
        <w:spacing w:after="200" w:line="276" w:lineRule="auto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-  текущий контроль;</w:t>
      </w:r>
    </w:p>
    <w:p w:rsidR="004571F3" w:rsidRPr="004571F3" w:rsidP="004571F3">
      <w:pPr>
        <w:spacing w:after="200" w:line="276" w:lineRule="auto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-  промежуточная аттестация.</w:t>
      </w:r>
    </w:p>
    <w:p w:rsidR="004571F3" w:rsidRPr="004571F3" w:rsidP="004571F3">
      <w:pPr>
        <w:spacing w:after="200" w:line="276" w:lineRule="auto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i/>
          <w:sz w:val="28"/>
          <w:szCs w:val="28"/>
          <w:lang w:val="ru-RU" w:eastAsia="en-US" w:bidi="ar-SA"/>
        </w:rPr>
        <w:t xml:space="preserve">Текущий контроль </w:t>
      </w:r>
      <w:r w:rsidRPr="004571F3">
        <w:rPr>
          <w:sz w:val="28"/>
          <w:szCs w:val="28"/>
          <w:lang w:val="ru-RU" w:eastAsia="en-US" w:bidi="ar-SA"/>
        </w:rPr>
        <w:t>осуществляется регулярно преподавателем. Оценки выставляются в журнал и дневник обучающегося. В них учитываются:</w:t>
      </w:r>
    </w:p>
    <w:p w:rsidR="004571F3" w:rsidRPr="004571F3" w:rsidP="004571F3">
      <w:pPr>
        <w:spacing w:after="200" w:line="276" w:lineRule="auto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 xml:space="preserve"> - отношение обучающегося к занятиям;</w:t>
      </w:r>
    </w:p>
    <w:p w:rsidR="004571F3" w:rsidRPr="004571F3" w:rsidP="004571F3">
      <w:pPr>
        <w:spacing w:after="200" w:line="276" w:lineRule="auto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 xml:space="preserve"> - качество выполнения заданий;</w:t>
      </w:r>
    </w:p>
    <w:p w:rsidR="004571F3" w:rsidRPr="004571F3" w:rsidP="004571F3">
      <w:pPr>
        <w:spacing w:after="200" w:line="276" w:lineRule="auto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- проявление самостоятельности на уроке и во время домашней работы.</w:t>
      </w:r>
    </w:p>
    <w:p w:rsidR="004571F3" w:rsidRPr="004571F3" w:rsidP="004571F3">
      <w:pPr>
        <w:spacing w:after="200" w:line="276" w:lineRule="auto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 xml:space="preserve">   Текущий контроль успеваемости проводится в счёт аудиторного времени, предусмотренного на учебный предмет.</w:t>
      </w:r>
    </w:p>
    <w:p w:rsidR="004571F3" w:rsidRPr="004571F3" w:rsidP="004571F3">
      <w:pPr>
        <w:spacing w:after="200" w:line="276" w:lineRule="auto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i/>
          <w:sz w:val="28"/>
          <w:szCs w:val="28"/>
          <w:lang w:val="ru-RU" w:eastAsia="en-US" w:bidi="ar-SA"/>
        </w:rPr>
        <w:t xml:space="preserve">Промежуточная аттестация </w:t>
      </w:r>
      <w:r w:rsidRPr="004571F3">
        <w:rPr>
          <w:sz w:val="28"/>
          <w:szCs w:val="28"/>
          <w:lang w:val="ru-RU" w:eastAsia="en-US" w:bidi="ar-SA"/>
        </w:rPr>
        <w:t>проводится один раз в год в конце второго полугодия в форме контрольного урока, зачёта, выступления в концерте или участия в каких-либо других творческих мероприятиях. Принимает зачёты и оценивает выступления учащихся комиссия, состоящая не менее чем из трёх преподавателей. Председателем является директор школы.</w:t>
      </w:r>
    </w:p>
    <w:p w:rsidR="004571F3" w:rsidRPr="004571F3" w:rsidP="004571F3">
      <w:pPr>
        <w:spacing w:after="200" w:line="276" w:lineRule="auto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По итогам промежуточной аттестации обучающимся выставляется оценка «отлично», «хорошо», «удовлетворительно», «неудовлетворительно», фиксируемая в учебной документации и индивидуальном плане обучающегося. Если зачёт по учебному предмету «Ансамбль» не сдан ввиду болезни обучающегося, то ему предоставляется возможность сдачи зачёта в дополнительные сроки (при наличие медицинского документа). Промежуточная аттестация проводится за пределами аудиторных занятий.</w:t>
      </w:r>
    </w:p>
    <w:p w:rsidR="004571F3" w:rsidRPr="004571F3" w:rsidP="004571F3">
      <w:pPr>
        <w:spacing w:after="200" w:line="276" w:lineRule="auto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 xml:space="preserve">   В девятом классе продолжается совершенствование ансамблевых навыков и накопление репертуара. В конце первого полугодия обучающиеся сдают зачёт.</w:t>
      </w:r>
    </w:p>
    <w:p w:rsidR="004571F3" w:rsidRPr="004571F3" w:rsidP="004571F3">
      <w:pPr>
        <w:spacing w:after="200" w:line="276" w:lineRule="auto"/>
        <w:contextualSpacing/>
        <w:jc w:val="both"/>
        <w:rPr>
          <w:sz w:val="28"/>
          <w:szCs w:val="28"/>
          <w:lang w:val="ru-RU" w:eastAsia="en-US" w:bidi="ar-SA"/>
        </w:rPr>
      </w:pPr>
    </w:p>
    <w:p w:rsidR="004571F3" w:rsidP="004571F3">
      <w:pPr>
        <w:spacing w:after="200" w:line="276" w:lineRule="auto"/>
        <w:ind w:left="1080"/>
        <w:contextualSpacing/>
        <w:jc w:val="center"/>
        <w:rPr>
          <w:b/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>Критерии оценок</w:t>
      </w:r>
    </w:p>
    <w:p w:rsidR="004571F3" w:rsidRPr="004571F3" w:rsidP="004571F3">
      <w:pPr>
        <w:spacing w:after="200" w:line="276" w:lineRule="auto"/>
        <w:ind w:left="1080"/>
        <w:contextualSpacing/>
        <w:jc w:val="center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200" w:line="276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 xml:space="preserve">5+  </w:t>
      </w:r>
      <w:r w:rsidRPr="004571F3">
        <w:rPr>
          <w:sz w:val="28"/>
          <w:szCs w:val="28"/>
          <w:lang w:val="ru-RU" w:eastAsia="en-US" w:bidi="ar-SA"/>
        </w:rPr>
        <w:t>Выступление обучающихся может быть названо концертным. Яркий артистизм, запоминающаяся интерпретация, безупречное чувство партнёрства.</w:t>
      </w:r>
    </w:p>
    <w:p w:rsidR="004571F3" w:rsidRPr="004571F3" w:rsidP="004571F3">
      <w:pPr>
        <w:spacing w:after="200" w:line="276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 xml:space="preserve">5    </w:t>
      </w:r>
      <w:r w:rsidRPr="004571F3">
        <w:rPr>
          <w:sz w:val="28"/>
          <w:szCs w:val="28"/>
          <w:lang w:val="ru-RU" w:eastAsia="en-US" w:bidi="ar-SA"/>
        </w:rPr>
        <w:t xml:space="preserve">Яркая содержательная игра. Продемонстрировано свободное владение широким арсеналом исполнительских выразительных средств, отличная фортепианная техника, культуразвукоизвлечения, чувство партнёрства, что </w:t>
      </w:r>
      <w:r w:rsidRPr="004571F3">
        <w:rPr>
          <w:sz w:val="28"/>
          <w:szCs w:val="28"/>
          <w:lang w:val="ru-RU" w:eastAsia="en-US" w:bidi="ar-SA"/>
        </w:rPr>
        <w:t>позволяет говорить о высоком художественном уровне игры и соответствии данному периоду обучения.</w:t>
      </w:r>
    </w:p>
    <w:p w:rsidR="004571F3" w:rsidRPr="004571F3" w:rsidP="004571F3">
      <w:pPr>
        <w:spacing w:after="200" w:line="276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 xml:space="preserve">5 -   </w:t>
      </w:r>
      <w:r w:rsidRPr="004571F3">
        <w:rPr>
          <w:sz w:val="28"/>
          <w:szCs w:val="28"/>
          <w:lang w:val="ru-RU" w:eastAsia="en-US" w:bidi="ar-SA"/>
        </w:rPr>
        <w:t>Продемонстрировано достаточно свободное владение инструментом, ритмическая дисциплина, чёткая артикуляция, необходимая культура звукоизвлечения, игра осмысленная, но имеются некоторые технические (либо динамические, интонационные, смысловые) неточности.</w:t>
      </w:r>
    </w:p>
    <w:p w:rsidR="004571F3" w:rsidRPr="004571F3" w:rsidP="004571F3">
      <w:pPr>
        <w:spacing w:after="200" w:line="276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 xml:space="preserve">4   </w:t>
      </w:r>
      <w:r w:rsidRPr="004571F3">
        <w:rPr>
          <w:sz w:val="28"/>
          <w:szCs w:val="28"/>
          <w:lang w:val="ru-RU" w:eastAsia="en-US" w:bidi="ar-SA"/>
        </w:rPr>
        <w:t>Хорошая игра с ясным художественно-музыкальным намерением; не всё технически проработано, имеется определённое количество погрешностей в приёмах ансамблевой игры.</w:t>
      </w:r>
    </w:p>
    <w:p w:rsidR="004571F3" w:rsidRPr="004571F3" w:rsidP="004571F3">
      <w:pPr>
        <w:spacing w:after="200" w:line="276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 xml:space="preserve">4 -    </w:t>
      </w:r>
      <w:r w:rsidRPr="004571F3">
        <w:rPr>
          <w:sz w:val="28"/>
          <w:szCs w:val="28"/>
          <w:lang w:val="ru-RU" w:eastAsia="en-US" w:bidi="ar-SA"/>
        </w:rPr>
        <w:t>Игра достаточно выразительная, но разного рода ошибок больше. Наблюдаются симптомы зажатости игрового аппарата у того или иного партнёра</w:t>
      </w:r>
      <w:r w:rsidRPr="004571F3">
        <w:rPr>
          <w:b/>
          <w:sz w:val="28"/>
          <w:szCs w:val="28"/>
          <w:lang w:val="ru-RU" w:eastAsia="en-US" w:bidi="ar-SA"/>
        </w:rPr>
        <w:t xml:space="preserve">, </w:t>
      </w:r>
      <w:r w:rsidRPr="004571F3">
        <w:rPr>
          <w:sz w:val="28"/>
          <w:szCs w:val="28"/>
          <w:lang w:val="ru-RU" w:eastAsia="en-US" w:bidi="ar-SA"/>
        </w:rPr>
        <w:t>что сказывается на техническом уровне исполнения и качестве звукоизвлечения. Есть предположения, что недостаточно чувство партнёрства.</w:t>
      </w:r>
    </w:p>
    <w:p w:rsidR="004571F3" w:rsidRPr="004571F3" w:rsidP="004571F3">
      <w:pPr>
        <w:spacing w:after="200" w:line="276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 xml:space="preserve">3       </w:t>
      </w:r>
      <w:r w:rsidRPr="004571F3">
        <w:rPr>
          <w:sz w:val="28"/>
          <w:szCs w:val="28"/>
          <w:lang w:val="ru-RU" w:eastAsia="en-US" w:bidi="ar-SA"/>
        </w:rPr>
        <w:t>Слабое, невыразительное выступление, низкий уровень технической оснащённости, вялые художественно-музыкальные намерения, чрезмерное количество недоработок. Похоже, что исполняемой программе партнёры не уделяли должного внимания.</w:t>
      </w:r>
    </w:p>
    <w:p w:rsidR="004571F3" w:rsidRPr="004571F3" w:rsidP="004571F3">
      <w:pPr>
        <w:spacing w:after="200" w:line="276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 xml:space="preserve">3 -     </w:t>
      </w:r>
      <w:r w:rsidRPr="004571F3">
        <w:rPr>
          <w:sz w:val="28"/>
          <w:szCs w:val="28"/>
          <w:lang w:val="ru-RU" w:eastAsia="en-US" w:bidi="ar-SA"/>
        </w:rPr>
        <w:t>Очень слабое выступление, нет художественно-музыкального намерения. Большое количество разного рода ошибок. Слабый уровень музыкальных и двигательных данных, отсутствие чувства партнёрства.</w:t>
      </w:r>
    </w:p>
    <w:p w:rsidR="004571F3" w:rsidRPr="004571F3" w:rsidP="004571F3">
      <w:pPr>
        <w:spacing w:after="200" w:line="276" w:lineRule="auto"/>
        <w:jc w:val="center"/>
        <w:rPr>
          <w:b/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>Методическое обеспечение учебного процесса</w:t>
      </w:r>
    </w:p>
    <w:p w:rsidR="004571F3" w:rsidRPr="004571F3" w:rsidP="004571F3">
      <w:pPr>
        <w:numPr>
          <w:ilvl w:val="0"/>
          <w:numId w:val="10"/>
        </w:numPr>
        <w:spacing w:after="200" w:line="276" w:lineRule="auto"/>
        <w:ind w:left="502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Федеральные государственные требования к дополнительной предпрофессиональной общеобразовательной программе в области музыкального искусства.</w:t>
      </w:r>
    </w:p>
    <w:p w:rsidR="004571F3" w:rsidRPr="004571F3" w:rsidP="004571F3">
      <w:pPr>
        <w:numPr>
          <w:ilvl w:val="0"/>
          <w:numId w:val="10"/>
        </w:numPr>
        <w:spacing w:after="200" w:line="276" w:lineRule="auto"/>
        <w:ind w:left="502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Дополнительная предпрофессиональная общеобразовательная программа в области музыкального искусства «Фортепиано» учебного предмета «Ансамбль».</w:t>
      </w:r>
    </w:p>
    <w:p w:rsidR="004571F3" w:rsidRPr="004571F3" w:rsidP="004571F3">
      <w:pPr>
        <w:spacing w:after="200" w:line="276" w:lineRule="auto"/>
        <w:ind w:left="502"/>
        <w:contextualSpacing/>
        <w:jc w:val="both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200" w:line="276" w:lineRule="auto"/>
        <w:ind w:left="720"/>
        <w:contextualSpacing/>
        <w:jc w:val="center"/>
        <w:rPr>
          <w:i/>
          <w:sz w:val="28"/>
          <w:szCs w:val="28"/>
          <w:lang w:val="ru-RU" w:eastAsia="en-US" w:bidi="ar-SA"/>
        </w:rPr>
      </w:pPr>
      <w:r w:rsidRPr="004571F3">
        <w:rPr>
          <w:i/>
          <w:sz w:val="28"/>
          <w:szCs w:val="28"/>
          <w:lang w:val="ru-RU" w:eastAsia="en-US" w:bidi="ar-SA"/>
        </w:rPr>
        <w:t>Методические рекомендации преподавателям</w:t>
      </w:r>
    </w:p>
    <w:p w:rsidR="004571F3" w:rsidRPr="004571F3" w:rsidP="004571F3">
      <w:pPr>
        <w:spacing w:after="200" w:line="276" w:lineRule="auto"/>
        <w:contextualSpacing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200" w:line="276" w:lineRule="auto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Успеваемость обучающихся во многом зависит от целесообразно составленного плана, в котором должно быть предусмотрено последовательное и гармоничное развитие обучающихся, учтены их индивидуальные особенности, уровень общего и технического развития.</w:t>
      </w:r>
    </w:p>
    <w:p w:rsidR="004571F3" w:rsidRPr="004571F3" w:rsidP="004571F3">
      <w:pPr>
        <w:spacing w:after="200" w:line="276" w:lineRule="auto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 xml:space="preserve">   При составлении индивидуальных планов необходимо всегда учитывать большое общеобразовательное значение изучаемого репертуара в классе ансамбля. Знакомясь через произведения с такими личностями как Моцарт, Бетховен, Чайковский, Рахманинов и др. позволит обучающимся связать их творчество с эстетическими проблемами. Не надо доказывать, насколько велико воздействие классической музыки на формирование всего духовного облика обучающихся, важно научить их понимать и любить эту музыку – знакомить с фортепианными переложениями из опер, балетов, симфонических и камерных произведений русских и зарубежных композиторов.</w:t>
      </w:r>
    </w:p>
    <w:p w:rsidR="004571F3" w:rsidRPr="004571F3" w:rsidP="004571F3">
      <w:pPr>
        <w:spacing w:after="200" w:line="276" w:lineRule="auto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 xml:space="preserve">   Важной составной частью в репертуаре обучающихся по учебному предмету «Ансамбль» должны стать четырёхручные обработки народных песен, в которых нашли продолжение традиции Лядова, Балакирева и Чайковского. В настоящее время народно-песенный материал используется в репертуаре по специальности незаслуженно мало. Этот пробел можно восполнить на уроках ансамбля, где использование образцов народной музыки поможет расширить сферу учебного воспитательного воздействия и поможет пробудить устойчивый интерес к музыкальному фольклору. Это могут быть обработки народных песен, написанные как композиторами прошлых столетий, так и оригинальные обработки современных авторов.</w:t>
      </w:r>
    </w:p>
    <w:p w:rsidR="004571F3" w:rsidRPr="004571F3" w:rsidP="004571F3">
      <w:pPr>
        <w:spacing w:after="200" w:line="276" w:lineRule="auto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 xml:space="preserve">    Обучающийся должен осваивать и язык современной музыки, как отечественной, так и зарубежной. Современная музыка, если она по-настоящему образна и талантлива, воспринимается ребёнком не хуже, чем классика, несмотря на необычайный, а подчас довольно сложный музыкальный язык.</w:t>
      </w:r>
    </w:p>
    <w:p w:rsidR="004571F3" w:rsidRPr="004571F3" w:rsidP="004571F3">
      <w:pPr>
        <w:spacing w:after="0" w:line="276" w:lineRule="auto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 xml:space="preserve">    Украшением репертуара по ансамблю могут стать оригинальные джазовые обработки, а также музыка театра и кино в переложении для фортепиано в четыре руки или двух фортепиано.</w:t>
      </w:r>
    </w:p>
    <w:p w:rsidR="004571F3" w:rsidRPr="004571F3" w:rsidP="004571F3">
      <w:pPr>
        <w:spacing w:after="0" w:line="276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 xml:space="preserve">   Таким образом, целесообразный подбор художественно-педагогического репертуара, составление правильно методически продуманных индивидуальных планов по учебному предмету «Ансамбль» является неотъемлемым условием успешной работы педагога. </w:t>
      </w:r>
    </w:p>
    <w:p w:rsidR="004571F3" w:rsidRPr="004571F3" w:rsidP="004571F3">
      <w:pPr>
        <w:spacing w:after="0" w:line="276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 xml:space="preserve">    Одна из главных задач преподавателя по предмету «Ансамбль» - подбор учеников-партнёров. Они должны обладать схожим уровнем подготовки в классе специальности. Предметом постоянного внимания преподавателя должна являться работа над синхронностью в исполнении партнёров, работа над звуковым балансом их партий, одинаковой фразировкой, агогикой, штрихами, интонациями, умением вместе начать фразу и вместе закончить её.</w:t>
      </w:r>
    </w:p>
    <w:p w:rsidR="004571F3" w:rsidRPr="004571F3" w:rsidP="004571F3">
      <w:pPr>
        <w:spacing w:after="0" w:line="276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Необходимо вместе с учениками анализировать форму произведения, чтобы отметить крупные и мелкие разделы, которые прорабатываются учениками отдельно.</w:t>
      </w:r>
    </w:p>
    <w:p w:rsidR="004571F3" w:rsidRPr="004571F3" w:rsidP="004571F3">
      <w:pPr>
        <w:spacing w:after="0" w:line="276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 xml:space="preserve">    Техническая сторона исполнения у партнёров должна быть на одном уровне. Отставание одного из них будет очень сильно влиять на общее художественное впечатление от игры. В этом случае требуется более серьёзная индивидуальная работа.</w:t>
      </w:r>
    </w:p>
    <w:p w:rsidR="004571F3" w:rsidRPr="004571F3" w:rsidP="004571F3">
      <w:pPr>
        <w:spacing w:after="0" w:line="276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 xml:space="preserve">    Важной задачей преподавателя в классе ансамбля должно быть обучение учеников самостоятельной работе: умению отрабатывать проблемные фрагменты, уточнять штрихи, фразировку и динамику произведения. Самостоятельная работа должна быть регулярной и продуктивной. Сначала ученик работает индивидуально над своей партией, затем с партнёром. Важным условием успешной игры становятся совместные регулярные репетиции с преподавателем и без него.</w:t>
      </w:r>
    </w:p>
    <w:p w:rsidR="004571F3" w:rsidRPr="004571F3" w:rsidP="004571F3">
      <w:pPr>
        <w:spacing w:after="0" w:line="276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 xml:space="preserve">    В начале каждого полугодия преподаватель составляет индивидуальный план для учащихся. При составлении индивидуального плана следует учитывать индивидуально-личностные особенности и степень подготовки учеников.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жанрам, форме и фактуре. Партнёров следует менять местами в ансамбле, чередовать исполнение 1 и 2 партии между разными учащимися.</w:t>
      </w:r>
    </w:p>
    <w:p w:rsidR="004571F3" w:rsidRPr="004571F3" w:rsidP="004571F3">
      <w:pPr>
        <w:spacing w:after="0" w:line="276" w:lineRule="auto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200" w:line="276" w:lineRule="auto"/>
        <w:jc w:val="center"/>
        <w:rPr>
          <w:i/>
          <w:sz w:val="28"/>
          <w:szCs w:val="28"/>
          <w:lang w:val="ru-RU" w:eastAsia="en-US" w:bidi="ar-SA"/>
        </w:rPr>
      </w:pPr>
      <w:r w:rsidRPr="004571F3">
        <w:rPr>
          <w:i/>
          <w:sz w:val="28"/>
          <w:szCs w:val="28"/>
          <w:lang w:val="ru-RU" w:eastAsia="en-US" w:bidi="ar-SA"/>
        </w:rPr>
        <w:t>Методические рекомендации по организации самостоятельной работы обучающихся.</w:t>
      </w:r>
    </w:p>
    <w:p w:rsidR="004571F3" w:rsidRPr="004571F3" w:rsidP="004571F3">
      <w:pPr>
        <w:spacing w:after="0" w:line="276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 xml:space="preserve">    С учётом того, что образовательная программа «Фортепиано» содержит одновременно три предмета, связанные с исполнительством на фортепиано, учащийся должен разумно распределять время своих домашних занятий. 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партнёром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партнёра по ансамблю. Важно вместе обсуждать свои творческие намерения. Индивидуальная домашняя</w:t>
      </w:r>
    </w:p>
    <w:p w:rsidR="004571F3" w:rsidRPr="004571F3" w:rsidP="004571F3">
      <w:pPr>
        <w:spacing w:after="200" w:line="276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работа, а также работа с партнером может проходить в несколько приёмов и должна строиться в соответствии с рекомендациями преподавателя по классу ансамбля.</w:t>
      </w:r>
    </w:p>
    <w:p w:rsidR="004571F3" w:rsidRPr="004571F3" w:rsidP="004571F3">
      <w:pPr>
        <w:spacing w:after="200" w:line="276" w:lineRule="auto"/>
        <w:jc w:val="both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200" w:line="276" w:lineRule="auto"/>
        <w:jc w:val="center"/>
        <w:rPr>
          <w:b/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>Примерные программы, рекомендуемые для исполнения на зачётах</w:t>
      </w:r>
    </w:p>
    <w:p w:rsidR="004571F3" w:rsidRPr="004571F3" w:rsidP="004571F3">
      <w:pPr>
        <w:spacing w:after="200" w:line="276" w:lineRule="auto"/>
        <w:contextualSpacing/>
        <w:rPr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>4 класс</w:t>
      </w:r>
    </w:p>
    <w:p w:rsidR="004571F3" w:rsidRPr="004571F3" w:rsidP="004571F3">
      <w:pPr>
        <w:spacing w:after="200" w:line="276" w:lineRule="auto"/>
        <w:contextualSpacing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numPr>
          <w:ilvl w:val="0"/>
          <w:numId w:val="11"/>
        </w:numPr>
        <w:spacing w:after="200" w:line="276" w:lineRule="auto"/>
        <w:ind w:left="644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Чайковский П. «Вальс» из балета «Спящая красавица»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Фрид Г. «Чешская полька»</w:t>
      </w:r>
    </w:p>
    <w:p w:rsidR="004571F3" w:rsidRPr="004571F3" w:rsidP="004571F3">
      <w:pPr>
        <w:numPr>
          <w:ilvl w:val="0"/>
          <w:numId w:val="11"/>
        </w:numPr>
        <w:spacing w:after="200" w:line="276" w:lineRule="auto"/>
        <w:ind w:left="644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Бах И.С. « Шутка»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Азарашвили В. «Вальс»</w:t>
      </w:r>
    </w:p>
    <w:p w:rsidR="004571F3" w:rsidRPr="004571F3" w:rsidP="004571F3">
      <w:pPr>
        <w:numPr>
          <w:ilvl w:val="0"/>
          <w:numId w:val="11"/>
        </w:numPr>
        <w:spacing w:after="200" w:line="276" w:lineRule="auto"/>
        <w:ind w:left="644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Сметана Б. «Анданте»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Дмитриев Г. «Дразнилка»</w:t>
      </w:r>
    </w:p>
    <w:p w:rsidR="004571F3" w:rsidRPr="004571F3" w:rsidP="004571F3">
      <w:pPr>
        <w:numPr>
          <w:ilvl w:val="0"/>
          <w:numId w:val="11"/>
        </w:numPr>
        <w:spacing w:after="200" w:line="276" w:lineRule="auto"/>
        <w:ind w:left="644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Глинка М. «Краковяк» из оперы «Жизнь за царя»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Шостакович Д. «Шарманка»</w:t>
      </w:r>
    </w:p>
    <w:p w:rsidR="004571F3" w:rsidRPr="004571F3" w:rsidP="004571F3">
      <w:pPr>
        <w:numPr>
          <w:ilvl w:val="0"/>
          <w:numId w:val="11"/>
        </w:numPr>
        <w:spacing w:after="200" w:line="276" w:lineRule="auto"/>
        <w:ind w:left="644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Шуберт Ф. «Музыкальный момент»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Эленгтон Д. «Караван»</w:t>
      </w:r>
    </w:p>
    <w:p w:rsidR="004571F3" w:rsidRPr="004571F3" w:rsidP="004571F3">
      <w:pPr>
        <w:spacing w:after="200" w:line="276" w:lineRule="auto"/>
        <w:jc w:val="both"/>
        <w:rPr>
          <w:b/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>5 класс</w:t>
      </w:r>
    </w:p>
    <w:p w:rsidR="004571F3" w:rsidRPr="004571F3" w:rsidP="004571F3">
      <w:pPr>
        <w:numPr>
          <w:ilvl w:val="0"/>
          <w:numId w:val="12"/>
        </w:numPr>
        <w:spacing w:after="200" w:line="276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Бетховен Л. «Менуэт»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Бороздин А. «Половецкая пляска с хором»</w:t>
      </w:r>
    </w:p>
    <w:p w:rsidR="004571F3" w:rsidRPr="004571F3" w:rsidP="004571F3">
      <w:pPr>
        <w:numPr>
          <w:ilvl w:val="0"/>
          <w:numId w:val="12"/>
        </w:numPr>
        <w:spacing w:after="200" w:line="276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Григ Э. «Песня Сольвейг»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 xml:space="preserve">Брамс Й. «Венгерский танец № 3» </w:t>
      </w:r>
    </w:p>
    <w:p w:rsidR="004571F3" w:rsidRPr="004571F3" w:rsidP="004571F3">
      <w:pPr>
        <w:numPr>
          <w:ilvl w:val="0"/>
          <w:numId w:val="12"/>
        </w:numPr>
        <w:spacing w:after="200" w:line="276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Моцарт В. «Ария Фигаро»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Аренский А. «Кукушка»</w:t>
      </w:r>
    </w:p>
    <w:p w:rsidR="004571F3" w:rsidRPr="004571F3" w:rsidP="004571F3">
      <w:pPr>
        <w:numPr>
          <w:ilvl w:val="0"/>
          <w:numId w:val="12"/>
        </w:numPr>
        <w:spacing w:after="200" w:line="276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Гершвин Дж. «Колыбельная»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Штраус Й. «Полька»</w:t>
      </w:r>
    </w:p>
    <w:p w:rsidR="004571F3" w:rsidRPr="004571F3" w:rsidP="004571F3">
      <w:pPr>
        <w:spacing w:after="200" w:line="276" w:lineRule="auto"/>
        <w:jc w:val="both"/>
        <w:rPr>
          <w:b/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>6 класс</w:t>
      </w:r>
    </w:p>
    <w:p w:rsidR="004571F3" w:rsidRPr="004571F3" w:rsidP="004571F3">
      <w:pPr>
        <w:numPr>
          <w:ilvl w:val="0"/>
          <w:numId w:val="13"/>
        </w:numPr>
        <w:spacing w:after="200" w:line="276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Рахманинов С. «Итальянская полька»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Шуберт Ф. «Марш»</w:t>
      </w:r>
    </w:p>
    <w:p w:rsidR="004571F3" w:rsidRPr="004571F3" w:rsidP="004571F3">
      <w:pPr>
        <w:numPr>
          <w:ilvl w:val="0"/>
          <w:numId w:val="13"/>
        </w:numPr>
        <w:spacing w:after="200" w:line="276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Бах И.С. «Полонез»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Чайковский П. «Танец пастушков»</w:t>
      </w:r>
    </w:p>
    <w:p w:rsidR="004571F3" w:rsidRPr="004571F3" w:rsidP="004571F3">
      <w:pPr>
        <w:numPr>
          <w:ilvl w:val="0"/>
          <w:numId w:val="13"/>
        </w:numPr>
        <w:spacing w:after="200" w:line="276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Н. Римский-Корсаков «Отр</w:t>
      </w:r>
      <w:r>
        <w:rPr>
          <w:sz w:val="28"/>
          <w:szCs w:val="28"/>
          <w:lang w:val="ru-RU" w:eastAsia="en-US" w:bidi="ar-SA"/>
        </w:rPr>
        <w:t>ывок» из оперы «Сказка о царе Са</w:t>
      </w:r>
      <w:r w:rsidRPr="004571F3">
        <w:rPr>
          <w:sz w:val="28"/>
          <w:szCs w:val="28"/>
          <w:lang w:val="ru-RU" w:eastAsia="en-US" w:bidi="ar-SA"/>
        </w:rPr>
        <w:t>лтане»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Родригес Х. «Кумпарсита»</w:t>
      </w:r>
    </w:p>
    <w:p w:rsidR="004571F3" w:rsidRPr="004571F3" w:rsidP="004571F3">
      <w:pPr>
        <w:numPr>
          <w:ilvl w:val="0"/>
          <w:numId w:val="13"/>
        </w:numPr>
        <w:spacing w:after="200" w:line="276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Безе Ж. «Кукла» из цикла «Детские игры»</w:t>
      </w:r>
    </w:p>
    <w:p w:rsid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Джоплин С. «Артист эстрады». Регтайм.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200" w:line="276" w:lineRule="auto"/>
        <w:jc w:val="both"/>
        <w:rPr>
          <w:b/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>7 класс</w:t>
      </w:r>
    </w:p>
    <w:p w:rsidR="004571F3" w:rsidRPr="004571F3" w:rsidP="004571F3">
      <w:pPr>
        <w:numPr>
          <w:ilvl w:val="0"/>
          <w:numId w:val="14"/>
        </w:numPr>
        <w:spacing w:after="200" w:line="276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Бах И.С. «Сарабанда»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Аренский А. «Кукушка»</w:t>
      </w:r>
    </w:p>
    <w:p w:rsidR="004571F3" w:rsidRPr="004571F3" w:rsidP="004571F3">
      <w:pPr>
        <w:numPr>
          <w:ilvl w:val="0"/>
          <w:numId w:val="14"/>
        </w:numPr>
        <w:spacing w:after="200" w:line="276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Н. Римский-Корсаков «Шествие царя Берендея»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Брамс Й. «Венгерский танец № 5»</w:t>
      </w:r>
    </w:p>
    <w:p w:rsidR="004571F3" w:rsidRPr="004571F3" w:rsidP="004571F3">
      <w:pPr>
        <w:numPr>
          <w:ilvl w:val="0"/>
          <w:numId w:val="14"/>
        </w:numPr>
        <w:spacing w:after="200" w:line="276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Глюк К. «Гавот»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Глинка М. «Рондо Антониды» из оперы «Иван Сусанин»</w:t>
      </w:r>
    </w:p>
    <w:p w:rsidR="004571F3" w:rsidRPr="004571F3" w:rsidP="004571F3">
      <w:pPr>
        <w:numPr>
          <w:ilvl w:val="0"/>
          <w:numId w:val="14"/>
        </w:numPr>
        <w:spacing w:after="200" w:line="276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Чайковский П. «Как со горки со горы»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Хромушин О. «Джайв» в форме блюза</w:t>
      </w:r>
    </w:p>
    <w:p w:rsidR="004571F3" w:rsidRPr="004571F3" w:rsidP="004571F3">
      <w:pPr>
        <w:spacing w:after="200" w:line="276" w:lineRule="auto"/>
        <w:jc w:val="both"/>
        <w:rPr>
          <w:b/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 xml:space="preserve">9 класс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71F3" w:rsidRPr="004571F3" w:rsidP="004571F3">
      <w:pPr>
        <w:numPr>
          <w:ilvl w:val="0"/>
          <w:numId w:val="15"/>
        </w:numPr>
        <w:spacing w:after="200" w:line="276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И. С. Бах «Гавот» из английской сюиты соль минор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Равель М. «Разговор Красавицы и Чудовища»</w:t>
      </w:r>
    </w:p>
    <w:p w:rsidR="004571F3" w:rsidRPr="004571F3" w:rsidP="004571F3">
      <w:pPr>
        <w:numPr>
          <w:ilvl w:val="0"/>
          <w:numId w:val="15"/>
        </w:numPr>
        <w:spacing w:after="200" w:line="276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Прокофьев С. «Гавот» из «Классической симфонии»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Казелла А. «Маленький марш» из цикла «Марионетки»</w:t>
      </w:r>
    </w:p>
    <w:p w:rsidR="004571F3" w:rsidRPr="004571F3" w:rsidP="004571F3">
      <w:pPr>
        <w:numPr>
          <w:ilvl w:val="0"/>
          <w:numId w:val="15"/>
        </w:numPr>
        <w:spacing w:after="200" w:line="276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Бородин А. «Хор половецких девушек» из оперы «Князь Игорь»</w:t>
      </w:r>
    </w:p>
    <w:p w:rsidR="004571F3" w:rsidRPr="004571F3" w:rsidP="004571F3">
      <w:pPr>
        <w:spacing w:after="200" w:line="276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Шмитц М. «Лабиринт»</w:t>
      </w:r>
    </w:p>
    <w:p w:rsidR="004571F3" w:rsidRPr="004571F3" w:rsidP="004571F3">
      <w:pPr>
        <w:spacing w:after="200" w:line="276" w:lineRule="auto"/>
        <w:contextualSpacing/>
        <w:jc w:val="both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200" w:line="276" w:lineRule="auto"/>
        <w:jc w:val="center"/>
        <w:rPr>
          <w:b/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>Репертуарный план</w:t>
      </w:r>
    </w:p>
    <w:p w:rsidR="004571F3" w:rsidRPr="004571F3" w:rsidP="004571F3">
      <w:pPr>
        <w:spacing w:after="200" w:line="240" w:lineRule="auto"/>
        <w:jc w:val="both"/>
        <w:rPr>
          <w:b/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>4 класс</w:t>
      </w:r>
    </w:p>
    <w:p w:rsidR="004571F3" w:rsidRPr="004571F3" w:rsidP="004571F3">
      <w:pPr>
        <w:spacing w:after="0" w:line="276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Агафонников Н. «Русский танец»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Шостакович Д. «Колыбельная»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 xml:space="preserve">Р. н. п. «Коровушка» в обр. И. Берковича  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Захаров Э. « Там за рекой»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Варламов А. «На заре ты её не буди»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Хренников Т. «Колыбельная Светланы»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Петри А. «Сицилиана»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Брамс И. «Колыбельная песня»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Шуберт Ф. «Вальс»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Зив М. «Мы шагаем»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Бетховен Л. «Немецкий танец»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>5 класс</w:t>
      </w:r>
    </w:p>
    <w:p w:rsidR="004571F3" w:rsidRPr="004571F3" w:rsidP="004571F3">
      <w:pPr>
        <w:spacing w:before="240"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Чайковский П. «Танец маленьких лебедей» из балета «Лебединое озеро»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Бетховен Л. «Марш» из музыки к пьесе «Афинские развалины»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Легран М. «Французская тема»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Зив М. «Веретено»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Дмитриев Г. «Дразнилка»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Фрид Г. «Весёлая прогулка»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Фрид Г. «Чешская полька»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Азарашвили В. «Вальс»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И. С. Бах  Скерцо «Шутка»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Сметана Б. «Анданте»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К. М. Вебер «Марш»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К. М. Вебер «Пьеса»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Шостакович Д «Шарманка»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Брамс Й. «Венгерский танец №3»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0" w:line="240" w:lineRule="auto"/>
        <w:jc w:val="both"/>
        <w:rPr>
          <w:b/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>6 класс</w:t>
      </w:r>
    </w:p>
    <w:p w:rsidR="004571F3" w:rsidRPr="004571F3" w:rsidP="004571F3">
      <w:pPr>
        <w:spacing w:before="240"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Глинка М. «Краковяк» из оперы «Жизнь за царя»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Элингтон Д. «Краковяк»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Шуберт Ф. «Музыкальный момент»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Чайковский П. «Вальс» из балета «Спящая красавица»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Эшпай А. «Песенка шофёра»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Родригес Х. «Кумпарсита»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Хренников Т. «Московские окна»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Прокофьев С. «Вальс» из балета «Золушка»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Рахманинов С. «Русская песня»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Н. Римский – Корсаков «Восточный романс»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Бородин А. «Половецкая пляска с хором» из оперы «Князь Игорь»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Чайковский П. «Хор и пляска крестьян»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Моцарт В. «Ария Фигаро» из оперы «Свадьба Фигаро»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200" w:line="240" w:lineRule="auto"/>
        <w:jc w:val="both"/>
        <w:rPr>
          <w:b/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>7 класс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Бетховен Л. «Менуэт» из Септета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И. С. Бах «Рондо» из сюиты №2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И. С. Бах «Ария» из кантаты №14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Глюк К. «Гавот»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Аренский А. «Кукушка» из цикла «Шесть детских пьес»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Брамс Й. «Венгерский танец №5»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Штраус Р. «Полька»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Гершвин Дж. «Колыбельная» из оперы «Порги и Бесс»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Григ Э. «Песня Сольвейг»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Хромушин О. «Играем свинг»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Маккартни П. «Вчера»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Дашкевич В. «Увертюра» из к/ф «Приключения Шерлока Холмса и доктора Ватсона»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Шмитц М. «Заводные буги»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Шмитц М. «Ночная фиалка»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0" w:line="240" w:lineRule="auto"/>
        <w:jc w:val="both"/>
        <w:rPr>
          <w:b/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>9 класс</w:t>
      </w:r>
    </w:p>
    <w:p w:rsidR="004571F3" w:rsidRPr="004571F3" w:rsidP="004571F3">
      <w:pPr>
        <w:spacing w:after="0" w:line="276" w:lineRule="auto"/>
        <w:jc w:val="both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Бородин А. «Хор половецких девушек» из оперы «Князь Игорь»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Прокофьев С. «Гавот» из «Классической симфонии»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И. С. Бах «Гавот» из английской сюиты соль минор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Безе Ж. «Кукла» из цикла «Детские сцены»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Чайковский П. «Вальс цветов» из балета «Щелкунчик»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Равель М. «Разговор Красавицы и Чудовища» из цикла «Моя матушка гусыня»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Казенин В. «Наталья Николаевна» из сюиты «А. С. Пушкин. Страницы жизни»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Казелла А. «Маленький марш» из цикла «Марионетки»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Шмитц М. «Принцесса танцует вальс»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0" w:line="240" w:lineRule="auto"/>
        <w:jc w:val="center"/>
        <w:rPr>
          <w:b/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>Список репертуарных сборников</w:t>
      </w:r>
    </w:p>
    <w:p w:rsidR="004571F3" w:rsidRPr="004571F3" w:rsidP="004571F3">
      <w:pPr>
        <w:spacing w:after="0" w:line="240" w:lineRule="auto"/>
        <w:jc w:val="center"/>
        <w:rPr>
          <w:b/>
          <w:sz w:val="28"/>
          <w:szCs w:val="28"/>
          <w:lang w:val="ru-RU" w:eastAsia="en-US" w:bidi="ar-SA"/>
        </w:rPr>
      </w:pPr>
    </w:p>
    <w:p w:rsidR="004571F3" w:rsidRPr="004571F3" w:rsidP="004571F3">
      <w:pPr>
        <w:numPr>
          <w:ilvl w:val="0"/>
          <w:numId w:val="16"/>
        </w:numPr>
        <w:spacing w:after="0" w:line="240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Альбом фортепианных ансамблей для ДМШ. Сост. Ю. Доля, Ростов, «Феникс», 2005 г.</w:t>
      </w:r>
    </w:p>
    <w:p w:rsidR="004571F3" w:rsidRPr="004571F3" w:rsidP="004571F3">
      <w:pPr>
        <w:numPr>
          <w:ilvl w:val="0"/>
          <w:numId w:val="16"/>
        </w:numPr>
        <w:spacing w:after="0" w:line="240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Ансамбли. Средние классы. Вып. 6 и 13, Москва, «Советский композитор», 1973 г.</w:t>
      </w:r>
    </w:p>
    <w:p w:rsidR="004571F3" w:rsidRPr="004571F3" w:rsidP="004571F3">
      <w:pPr>
        <w:numPr>
          <w:ilvl w:val="0"/>
          <w:numId w:val="16"/>
        </w:numPr>
        <w:spacing w:after="0" w:line="240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Ансамбли. Старшие классы. Вып. 6, Москва, «Советский композитор», 1982 г.</w:t>
      </w:r>
    </w:p>
    <w:p w:rsidR="004571F3" w:rsidRPr="004571F3" w:rsidP="004571F3">
      <w:pPr>
        <w:numPr>
          <w:ilvl w:val="0"/>
          <w:numId w:val="16"/>
        </w:numPr>
        <w:spacing w:after="0" w:line="240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Бизе Ж. «Детские игры». Сюита для фортепиано в 4 руки. Москва, «Музыка»,2011 г.</w:t>
      </w:r>
    </w:p>
    <w:p w:rsidR="004571F3" w:rsidRPr="004571F3" w:rsidP="004571F3">
      <w:pPr>
        <w:numPr>
          <w:ilvl w:val="0"/>
          <w:numId w:val="16"/>
        </w:numPr>
        <w:spacing w:after="0" w:line="240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Барсукова С. «Вместе весело шагать», Ростов, «Феникс», 2003 г.</w:t>
      </w:r>
    </w:p>
    <w:p w:rsidR="004571F3" w:rsidRPr="004571F3" w:rsidP="004571F3">
      <w:pPr>
        <w:numPr>
          <w:ilvl w:val="0"/>
          <w:numId w:val="16"/>
        </w:numPr>
        <w:spacing w:after="0" w:line="240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Гудова Е. Хрестоматия по фортепианному ансамблю. Вып. 3. Москва, «Классика – 21 век»</w:t>
      </w:r>
    </w:p>
    <w:p w:rsidR="004571F3" w:rsidRPr="004571F3" w:rsidP="004571F3">
      <w:pPr>
        <w:numPr>
          <w:ilvl w:val="0"/>
          <w:numId w:val="16"/>
        </w:numPr>
        <w:spacing w:after="0" w:line="240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Современные мелодии и ритмы. Фортепиано в 4 руки, 2 фортепиано. Учебное пособие. Сост. Г. Мамон, «Композитор», С</w:t>
      </w:r>
      <w:r w:rsidR="00CF516C">
        <w:rPr>
          <w:sz w:val="28"/>
          <w:szCs w:val="28"/>
          <w:lang w:val="ru-RU" w:eastAsia="en-US" w:bidi="ar-SA"/>
        </w:rPr>
        <w:t>-</w:t>
      </w:r>
      <w:r w:rsidRPr="004571F3">
        <w:rPr>
          <w:sz w:val="28"/>
          <w:szCs w:val="28"/>
          <w:lang w:val="ru-RU" w:eastAsia="en-US" w:bidi="ar-SA"/>
        </w:rPr>
        <w:t>Пб., 2012 г.</w:t>
      </w:r>
    </w:p>
    <w:p w:rsidR="004571F3" w:rsidRPr="004571F3" w:rsidP="004571F3">
      <w:pPr>
        <w:numPr>
          <w:ilvl w:val="0"/>
          <w:numId w:val="16"/>
        </w:numPr>
        <w:spacing w:after="0" w:line="240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«За клавиатурой вдвоём». Альбом пьес для фортепиано в 4 руки. Сост. А. Бахчиев, Е. Сорокина, Москва, «Музыка», 2008 г.</w:t>
      </w:r>
    </w:p>
    <w:p w:rsidR="004571F3" w:rsidRPr="004571F3" w:rsidP="004571F3">
      <w:pPr>
        <w:numPr>
          <w:ilvl w:val="0"/>
          <w:numId w:val="16"/>
        </w:numPr>
        <w:spacing w:after="0" w:line="240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Золотая библиотека педагогического репертуара. Нотная папка пианиста. Ансамбли. Старшие классы. Москва, «Дека»,2002 г.</w:t>
      </w:r>
    </w:p>
    <w:p w:rsidR="004571F3" w:rsidRPr="004571F3" w:rsidP="004571F3">
      <w:pPr>
        <w:numPr>
          <w:ilvl w:val="0"/>
          <w:numId w:val="16"/>
        </w:numPr>
        <w:spacing w:after="0" w:line="240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«Играем с удовольствием». Сборник фортепианных ансамблей в 4 руки. СПб, «Композитор», 2005 г.</w:t>
      </w:r>
    </w:p>
    <w:p w:rsidR="004571F3" w:rsidRPr="004571F3" w:rsidP="004571F3">
      <w:pPr>
        <w:numPr>
          <w:ilvl w:val="0"/>
          <w:numId w:val="16"/>
        </w:numPr>
        <w:spacing w:after="0" w:line="240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«Играем вместе». Альбом лёгких переложений в 4 руки. Москва, «Музыка», 2001 г.</w:t>
      </w:r>
    </w:p>
    <w:p w:rsidR="004571F3" w:rsidRPr="004571F3" w:rsidP="004571F3">
      <w:pPr>
        <w:numPr>
          <w:ilvl w:val="0"/>
          <w:numId w:val="16"/>
        </w:numPr>
        <w:spacing w:after="0" w:line="240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Концертные обработки для фортепиано в 4 руки. Москва, «Музыка», 2010 г.</w:t>
      </w:r>
    </w:p>
    <w:p w:rsidR="004571F3" w:rsidRPr="004571F3" w:rsidP="004571F3">
      <w:pPr>
        <w:numPr>
          <w:ilvl w:val="0"/>
          <w:numId w:val="16"/>
        </w:numPr>
        <w:spacing w:after="0" w:line="240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Сен-Санс К. «Карнавал животных». Переложение для двух фортепиано», Москва, «Музыка», 2006 г.</w:t>
      </w:r>
    </w:p>
    <w:p w:rsidR="004571F3" w:rsidRPr="004571F3" w:rsidP="004571F3">
      <w:pPr>
        <w:numPr>
          <w:ilvl w:val="0"/>
          <w:numId w:val="16"/>
        </w:numPr>
        <w:spacing w:after="0" w:line="240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Смирнова Н. Ансамбли для фортепиано в 4 руки. Ростов, «Феникс», 2006 г.</w:t>
      </w:r>
    </w:p>
    <w:p w:rsidR="004571F3" w:rsidRPr="004571F3" w:rsidP="004571F3">
      <w:pPr>
        <w:numPr>
          <w:ilvl w:val="0"/>
          <w:numId w:val="16"/>
        </w:numPr>
        <w:spacing w:after="0" w:line="240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Хрестоматия фортепианного ансамбля. Сост. Е. Лепина, СПб, «Композитор», 2012 г.</w:t>
      </w:r>
    </w:p>
    <w:p w:rsidR="004571F3" w:rsidRPr="004571F3" w:rsidP="004571F3">
      <w:pPr>
        <w:numPr>
          <w:ilvl w:val="0"/>
          <w:numId w:val="16"/>
        </w:numPr>
        <w:spacing w:after="0" w:line="240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Хрестоматия для фортепиано в 4 руки. Младшие классы ДМШ. Сост. Н. Бабасян, Москва, «Музыка», 2011 г.</w:t>
      </w:r>
    </w:p>
    <w:p w:rsidR="004571F3" w:rsidRPr="004571F3" w:rsidP="004571F3">
      <w:pPr>
        <w:numPr>
          <w:ilvl w:val="0"/>
          <w:numId w:val="16"/>
        </w:numPr>
        <w:spacing w:after="0" w:line="240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Хрестоматия для фортепиано в 4 руки. Средние классы ДМШ. Сост. Н. Бабасян, Москва, «Музыка», 2011 г.</w:t>
      </w:r>
    </w:p>
    <w:p w:rsidR="004571F3" w:rsidRPr="004571F3" w:rsidP="004571F3">
      <w:pPr>
        <w:numPr>
          <w:ilvl w:val="0"/>
          <w:numId w:val="16"/>
        </w:numPr>
        <w:spacing w:after="0" w:line="240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Хрестоматия фортепианного ансамбля. Москва, «Музыка», 1994 г.</w:t>
      </w:r>
    </w:p>
    <w:p w:rsidR="004571F3" w:rsidRPr="004571F3" w:rsidP="004571F3">
      <w:pPr>
        <w:numPr>
          <w:ilvl w:val="0"/>
          <w:numId w:val="16"/>
        </w:numPr>
        <w:spacing w:after="0" w:line="240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Хрестоматия фортепианного ансамбля. Вып. 1, СПб, «Композитор», 2006 г.</w:t>
      </w:r>
    </w:p>
    <w:p w:rsidR="004571F3" w:rsidRPr="004571F3" w:rsidP="004571F3">
      <w:pPr>
        <w:numPr>
          <w:ilvl w:val="0"/>
          <w:numId w:val="16"/>
        </w:numPr>
        <w:spacing w:after="0" w:line="240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Фортепианного ансамбля. Старшие классы ДМШ. Вып. 1, СПб, «Композитор», 2006 г.</w:t>
      </w:r>
    </w:p>
    <w:p w:rsidR="004571F3" w:rsidRPr="004571F3" w:rsidP="004571F3">
      <w:pPr>
        <w:numPr>
          <w:ilvl w:val="0"/>
          <w:numId w:val="16"/>
        </w:numPr>
        <w:spacing w:after="0" w:line="240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Чайковский П. «Времена года». Переложение для фортепиано в 4 руки. Москва, «Музыка», 2011 г.</w:t>
      </w:r>
    </w:p>
    <w:p w:rsidR="004571F3" w:rsidRPr="004571F3" w:rsidP="004571F3">
      <w:pPr>
        <w:numPr>
          <w:ilvl w:val="0"/>
          <w:numId w:val="16"/>
        </w:numPr>
        <w:spacing w:after="0" w:line="240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Чайковский П. «Детский альбом». Переложение для фортепиано в 4 руки. Ростов, «Феникс», 2012 г.</w:t>
      </w:r>
    </w:p>
    <w:p w:rsidR="004571F3" w:rsidRPr="004571F3" w:rsidP="004571F3">
      <w:pPr>
        <w:numPr>
          <w:ilvl w:val="0"/>
          <w:numId w:val="16"/>
        </w:numPr>
        <w:spacing w:after="0" w:line="240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Альбом фортепианных ансамблей. Для средних и старших классов ДМШ. Ростов, «Феникс», 2005 г.</w:t>
      </w:r>
    </w:p>
    <w:p w:rsidR="004571F3" w:rsidRPr="004571F3" w:rsidP="004571F3">
      <w:pPr>
        <w:numPr>
          <w:ilvl w:val="0"/>
          <w:numId w:val="16"/>
        </w:numPr>
        <w:spacing w:after="0" w:line="240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Хромушин О. «Лунная дорожка». Джазовые пьесы для фортепиано в 4 руки. Сост. С. Барсукова 2-5 классы ДМШ. Ростов, «Феникс», 2003 г.</w:t>
      </w: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0" w:line="240" w:lineRule="auto"/>
        <w:jc w:val="center"/>
        <w:rPr>
          <w:b/>
          <w:sz w:val="28"/>
          <w:szCs w:val="28"/>
          <w:lang w:val="ru-RU" w:eastAsia="en-US" w:bidi="ar-SA"/>
        </w:rPr>
      </w:pPr>
      <w:r w:rsidRPr="004571F3">
        <w:rPr>
          <w:b/>
          <w:sz w:val="28"/>
          <w:szCs w:val="28"/>
          <w:lang w:val="ru-RU" w:eastAsia="en-US" w:bidi="ar-SA"/>
        </w:rPr>
        <w:t>Список рекомендуемой методической литературы</w:t>
      </w:r>
    </w:p>
    <w:p w:rsidR="004571F3" w:rsidRPr="004571F3" w:rsidP="004571F3">
      <w:pPr>
        <w:spacing w:after="0" w:line="240" w:lineRule="auto"/>
        <w:jc w:val="center"/>
        <w:rPr>
          <w:b/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0" w:line="240" w:lineRule="auto"/>
        <w:jc w:val="center"/>
        <w:rPr>
          <w:b/>
          <w:sz w:val="28"/>
          <w:szCs w:val="28"/>
          <w:lang w:val="ru-RU" w:eastAsia="en-US" w:bidi="ar-SA"/>
        </w:rPr>
      </w:pPr>
    </w:p>
    <w:p w:rsidR="004571F3" w:rsidRPr="004571F3" w:rsidP="004571F3">
      <w:pPr>
        <w:numPr>
          <w:ilvl w:val="0"/>
          <w:numId w:val="17"/>
        </w:numPr>
        <w:spacing w:after="0" w:line="240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Готлиб А. «Заметки о фортепианном ансамбле. Музыкальное исполнительство. Вып. 8, Москва, 1983 г.</w:t>
      </w:r>
    </w:p>
    <w:p w:rsidR="004571F3" w:rsidRPr="004571F3" w:rsidP="004571F3">
      <w:pPr>
        <w:numPr>
          <w:ilvl w:val="0"/>
          <w:numId w:val="17"/>
        </w:numPr>
        <w:spacing w:after="0" w:line="240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Готлиб А. «Основы ансамблевой техники». Москва, 1971 г.</w:t>
      </w:r>
    </w:p>
    <w:p w:rsidR="004571F3" w:rsidRPr="004571F3" w:rsidP="004571F3">
      <w:pPr>
        <w:numPr>
          <w:ilvl w:val="0"/>
          <w:numId w:val="17"/>
        </w:numPr>
        <w:spacing w:after="0" w:line="240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Готлиб А. «Фактура и тембр в ансамблевом произведении». Музыкальное искусство. Вып. 1, Москва, 1976 г.</w:t>
      </w:r>
    </w:p>
    <w:p w:rsidR="004571F3" w:rsidRPr="004571F3" w:rsidP="004571F3">
      <w:pPr>
        <w:numPr>
          <w:ilvl w:val="0"/>
          <w:numId w:val="17"/>
        </w:numPr>
        <w:spacing w:after="0" w:line="240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Лукьянова Н. «Фортепианный ансамбль: композиция, исполнительство, педагогика». Москва, ЭПТА, 2001 г.</w:t>
      </w:r>
    </w:p>
    <w:p w:rsidR="004571F3" w:rsidRPr="004571F3" w:rsidP="004571F3">
      <w:pPr>
        <w:numPr>
          <w:ilvl w:val="0"/>
          <w:numId w:val="17"/>
        </w:numPr>
        <w:spacing w:after="0" w:line="240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Сорокина Е. « Фортепианный дуэт». Москва, 1988 г.</w:t>
      </w:r>
    </w:p>
    <w:p w:rsidR="004571F3" w:rsidRPr="004571F3" w:rsidP="004571F3">
      <w:pPr>
        <w:numPr>
          <w:ilvl w:val="0"/>
          <w:numId w:val="17"/>
        </w:numPr>
        <w:spacing w:after="0" w:line="240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4571F3">
        <w:rPr>
          <w:sz w:val="28"/>
          <w:szCs w:val="28"/>
          <w:lang w:val="ru-RU" w:eastAsia="en-US" w:bidi="ar-SA"/>
        </w:rPr>
        <w:t>Тайманов И. «Фортепианный дуэт: современная жизнь жанра. Журнал «Пиано форум» № 2, 2011 г.</w:t>
      </w:r>
    </w:p>
    <w:p w:rsidR="004571F3" w:rsidRPr="004571F3" w:rsidP="004571F3">
      <w:pPr>
        <w:spacing w:after="0" w:line="240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0" w:line="240" w:lineRule="auto"/>
        <w:jc w:val="both"/>
        <w:rPr>
          <w:b/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0" w:line="240" w:lineRule="auto"/>
        <w:jc w:val="both"/>
        <w:rPr>
          <w:b/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0" w:line="240" w:lineRule="auto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0" w:line="240" w:lineRule="auto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0" w:line="240" w:lineRule="auto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0" w:line="240" w:lineRule="auto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0" w:line="240" w:lineRule="auto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0" w:line="240" w:lineRule="auto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0" w:line="240" w:lineRule="auto"/>
        <w:rPr>
          <w:sz w:val="28"/>
          <w:szCs w:val="28"/>
          <w:lang w:val="ru-RU" w:eastAsia="en-US" w:bidi="ar-SA"/>
        </w:rPr>
      </w:pPr>
    </w:p>
    <w:p w:rsidR="004571F3" w:rsidRPr="004571F3" w:rsidP="004571F3">
      <w:pPr>
        <w:spacing w:after="0" w:line="240" w:lineRule="auto"/>
        <w:rPr>
          <w:sz w:val="28"/>
          <w:szCs w:val="28"/>
          <w:lang w:val="ru-RU" w:eastAsia="en-US" w:bidi="ar-SA"/>
        </w:rPr>
      </w:pPr>
    </w:p>
    <w:p w:rsidR="004571F3" w:rsidRPr="004571F3" w:rsidP="00CF516C">
      <w:pPr>
        <w:spacing w:after="0" w:line="276" w:lineRule="auto"/>
        <w:rPr>
          <w:b/>
          <w:sz w:val="28"/>
          <w:szCs w:val="28"/>
          <w:lang w:val="ru-RU" w:eastAsia="en-US" w:bidi="ar-SA"/>
        </w:rPr>
      </w:pPr>
    </w:p>
    <w:p w:rsidR="001A707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sectPr w:rsidSect="00CB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9AE"/>
    <w:multiLevelType w:val="hybridMultilevel"/>
    <w:tmpl w:val="13308048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C1DE4"/>
    <w:multiLevelType w:val="hybridMultilevel"/>
    <w:tmpl w:val="7102D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A49C4"/>
    <w:multiLevelType w:val="hybridMultilevel"/>
    <w:tmpl w:val="FD1E3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46A31"/>
    <w:multiLevelType w:val="hybridMultilevel"/>
    <w:tmpl w:val="32DA5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353BA"/>
    <w:multiLevelType w:val="hybridMultilevel"/>
    <w:tmpl w:val="0414B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5292B"/>
    <w:multiLevelType w:val="hybridMultilevel"/>
    <w:tmpl w:val="736C71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965144F"/>
    <w:multiLevelType w:val="hybridMultilevel"/>
    <w:tmpl w:val="76C6FBE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CB2054"/>
    <w:multiLevelType w:val="hybridMultilevel"/>
    <w:tmpl w:val="F7E82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0302D"/>
    <w:multiLevelType w:val="hybridMultilevel"/>
    <w:tmpl w:val="377CF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6565F"/>
    <w:multiLevelType w:val="hybridMultilevel"/>
    <w:tmpl w:val="F71C8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57BB9"/>
    <w:multiLevelType w:val="hybridMultilevel"/>
    <w:tmpl w:val="41D852F2"/>
    <w:lvl w:ilvl="0">
      <w:start w:val="5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0E4933"/>
    <w:multiLevelType w:val="hybridMultilevel"/>
    <w:tmpl w:val="F0DA98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2101B9"/>
    <w:multiLevelType w:val="hybridMultilevel"/>
    <w:tmpl w:val="FDCAD8C0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68F370AD"/>
    <w:multiLevelType w:val="hybridMultilevel"/>
    <w:tmpl w:val="4516E640"/>
    <w:lvl w:ilvl="0">
      <w:start w:val="4"/>
      <w:numFmt w:val="decimal"/>
      <w:lvlText w:val="%1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CD453D4"/>
    <w:multiLevelType w:val="hybridMultilevel"/>
    <w:tmpl w:val="8FC87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A69AE"/>
    <w:multiLevelType w:val="hybridMultilevel"/>
    <w:tmpl w:val="64D83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02F0A"/>
    <w:multiLevelType w:val="hybridMultilevel"/>
    <w:tmpl w:val="F7AC1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A7077"/>
    <w:rsid w:val="00400261"/>
    <w:rsid w:val="004571F3"/>
    <w:rsid w:val="0094564B"/>
    <w:rsid w:val="00A77B3E"/>
    <w:rsid w:val="00CA2A55"/>
    <w:rsid w:val="00CF516C"/>
    <w:rsid w:val="00DC00D4"/>
    <w:rsid w:val="00DF72EE"/>
    <w:rsid w:val="00E45D4B"/>
    <w:rsid w:val="00E81EB2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4571F3"/>
    <w:rPr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