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3F" w:rsidRDefault="00DC3D3F"/>
    <w:p w:rsidR="00DC3D3F" w:rsidRPr="00A73DF6" w:rsidRDefault="00DC3D3F" w:rsidP="0023104D">
      <w:pPr>
        <w:widowControl w:val="0"/>
        <w:suppressAutoHyphens/>
        <w:jc w:val="center"/>
        <w:rPr>
          <w:rFonts w:ascii="Times New Roman" w:hAnsi="Times New Roman"/>
          <w:b/>
          <w:kern w:val="2"/>
        </w:rPr>
      </w:pPr>
      <w:r w:rsidRPr="00A73DF6">
        <w:rPr>
          <w:rFonts w:ascii="Times New Roman" w:hAnsi="Times New Roman"/>
          <w:b/>
          <w:kern w:val="2"/>
        </w:rPr>
        <w:t>Муниципальное</w:t>
      </w:r>
      <w:r>
        <w:rPr>
          <w:rFonts w:ascii="Times New Roman" w:hAnsi="Times New Roman"/>
          <w:b/>
          <w:kern w:val="2"/>
        </w:rPr>
        <w:t xml:space="preserve"> </w:t>
      </w:r>
      <w:r w:rsidRPr="00A73DF6">
        <w:rPr>
          <w:rFonts w:ascii="Times New Roman" w:hAnsi="Times New Roman"/>
          <w:b/>
          <w:kern w:val="2"/>
        </w:rPr>
        <w:t>бюджетно</w:t>
      </w:r>
      <w:r>
        <w:rPr>
          <w:rFonts w:ascii="Times New Roman" w:hAnsi="Times New Roman"/>
          <w:b/>
          <w:kern w:val="2"/>
        </w:rPr>
        <w:t>е</w:t>
      </w:r>
      <w:r w:rsidR="00B9583D">
        <w:rPr>
          <w:rFonts w:ascii="Times New Roman" w:hAnsi="Times New Roman"/>
          <w:b/>
          <w:kern w:val="2"/>
        </w:rPr>
        <w:t xml:space="preserve"> </w:t>
      </w:r>
      <w:r w:rsidRPr="00A73DF6">
        <w:rPr>
          <w:rFonts w:ascii="Times New Roman" w:hAnsi="Times New Roman"/>
          <w:b/>
          <w:kern w:val="2"/>
        </w:rPr>
        <w:t>общеобразовательное учреждение                                                                                        Васильевская основная общеобразовательная школа</w:t>
      </w:r>
    </w:p>
    <w:p w:rsidR="00DC3D3F" w:rsidRDefault="00DC3D3F" w:rsidP="0023104D"/>
    <w:tbl>
      <w:tblPr>
        <w:tblW w:w="0" w:type="auto"/>
        <w:tblLook w:val="00A0"/>
      </w:tblPr>
      <w:tblGrid>
        <w:gridCol w:w="4785"/>
        <w:gridCol w:w="4786"/>
      </w:tblGrid>
      <w:tr w:rsidR="00DC3D3F" w:rsidRPr="005C25C9" w:rsidTr="00653E67">
        <w:tc>
          <w:tcPr>
            <w:tcW w:w="4785" w:type="dxa"/>
          </w:tcPr>
          <w:p w:rsidR="00DC3D3F" w:rsidRPr="005C25C9" w:rsidRDefault="00DC3D3F" w:rsidP="00653E6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</w:t>
            </w:r>
            <w:r w:rsidRPr="005C25C9">
              <w:rPr>
                <w:rFonts w:ascii="Times New Roman" w:hAnsi="Times New Roman"/>
              </w:rPr>
              <w:t xml:space="preserve">о </w:t>
            </w:r>
          </w:p>
          <w:p w:rsidR="00DC3D3F" w:rsidRPr="005C25C9" w:rsidRDefault="00DC3D3F" w:rsidP="00653E67">
            <w:pPr>
              <w:pStyle w:val="a5"/>
              <w:rPr>
                <w:rFonts w:ascii="Times New Roman" w:hAnsi="Times New Roman"/>
              </w:rPr>
            </w:pPr>
            <w:r w:rsidRPr="005C25C9">
              <w:rPr>
                <w:rFonts w:ascii="Times New Roman" w:hAnsi="Times New Roman"/>
              </w:rPr>
              <w:t>на педагогическом совете</w:t>
            </w:r>
          </w:p>
          <w:p w:rsidR="00DC3D3F" w:rsidRPr="005C25C9" w:rsidRDefault="00DC3D3F" w:rsidP="00653E67">
            <w:pPr>
              <w:pStyle w:val="a5"/>
              <w:rPr>
                <w:rFonts w:ascii="Times New Roman" w:hAnsi="Times New Roman"/>
              </w:rPr>
            </w:pPr>
            <w:r w:rsidRPr="005C25C9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Васильевской ООШ</w:t>
            </w:r>
          </w:p>
          <w:p w:rsidR="00DC3D3F" w:rsidRPr="005C25C9" w:rsidRDefault="00DC3D3F" w:rsidP="00653E67">
            <w:pPr>
              <w:pStyle w:val="a5"/>
              <w:rPr>
                <w:rFonts w:ascii="Times New Roman" w:hAnsi="Times New Roman"/>
              </w:rPr>
            </w:pPr>
            <w:r w:rsidRPr="005C25C9">
              <w:rPr>
                <w:rFonts w:ascii="Times New Roman" w:hAnsi="Times New Roman"/>
              </w:rPr>
              <w:t>протокол №1 от 29 августа 2015 г.</w:t>
            </w:r>
          </w:p>
        </w:tc>
        <w:tc>
          <w:tcPr>
            <w:tcW w:w="4786" w:type="dxa"/>
          </w:tcPr>
          <w:p w:rsidR="00DC3D3F" w:rsidRPr="005C25C9" w:rsidRDefault="00DC3D3F" w:rsidP="00653E67">
            <w:pPr>
              <w:pStyle w:val="a5"/>
              <w:jc w:val="right"/>
              <w:rPr>
                <w:rFonts w:ascii="Times New Roman" w:hAnsi="Times New Roman"/>
              </w:rPr>
            </w:pPr>
            <w:r w:rsidRPr="005C25C9">
              <w:rPr>
                <w:rFonts w:ascii="Times New Roman" w:hAnsi="Times New Roman"/>
              </w:rPr>
              <w:t xml:space="preserve">Утверждено </w:t>
            </w:r>
          </w:p>
          <w:p w:rsidR="00DC3D3F" w:rsidRPr="005C25C9" w:rsidRDefault="00DC3D3F" w:rsidP="00653E67">
            <w:pPr>
              <w:pStyle w:val="a5"/>
              <w:jc w:val="right"/>
              <w:rPr>
                <w:rFonts w:ascii="Times New Roman" w:hAnsi="Times New Roman"/>
              </w:rPr>
            </w:pPr>
            <w:r w:rsidRPr="005C25C9">
              <w:rPr>
                <w:rFonts w:ascii="Times New Roman" w:hAnsi="Times New Roman"/>
              </w:rPr>
              <w:t>приказом</w:t>
            </w:r>
          </w:p>
          <w:p w:rsidR="00DC3D3F" w:rsidRPr="005C25C9" w:rsidRDefault="00DC3D3F" w:rsidP="00653E67">
            <w:pPr>
              <w:pStyle w:val="a5"/>
              <w:jc w:val="right"/>
              <w:rPr>
                <w:rFonts w:ascii="Times New Roman" w:hAnsi="Times New Roman"/>
              </w:rPr>
            </w:pPr>
            <w:r w:rsidRPr="005C25C9">
              <w:rPr>
                <w:rFonts w:ascii="Times New Roman" w:hAnsi="Times New Roman"/>
              </w:rPr>
              <w:t xml:space="preserve">по МБОУ </w:t>
            </w:r>
            <w:r>
              <w:rPr>
                <w:rFonts w:ascii="Times New Roman" w:hAnsi="Times New Roman"/>
              </w:rPr>
              <w:t>Васильевской ООШ</w:t>
            </w:r>
          </w:p>
          <w:p w:rsidR="00DC3D3F" w:rsidRPr="005C25C9" w:rsidRDefault="00DC3D3F" w:rsidP="00653E67">
            <w:pPr>
              <w:pStyle w:val="a5"/>
              <w:jc w:val="right"/>
              <w:rPr>
                <w:rFonts w:ascii="Times New Roman" w:hAnsi="Times New Roman"/>
              </w:rPr>
            </w:pPr>
            <w:r w:rsidRPr="005C25C9">
              <w:rPr>
                <w:rFonts w:ascii="Times New Roman" w:hAnsi="Times New Roman"/>
              </w:rPr>
              <w:t>от 29.08.2015 №27/1</w:t>
            </w:r>
          </w:p>
          <w:p w:rsidR="00DC3D3F" w:rsidRPr="005C25C9" w:rsidRDefault="00DC3D3F" w:rsidP="00653E67">
            <w:pPr>
              <w:pStyle w:val="a5"/>
              <w:jc w:val="right"/>
              <w:rPr>
                <w:rFonts w:ascii="Times New Roman" w:hAnsi="Times New Roman"/>
              </w:rPr>
            </w:pPr>
            <w:r w:rsidRPr="005C25C9">
              <w:rPr>
                <w:rFonts w:ascii="Times New Roman" w:hAnsi="Times New Roman"/>
              </w:rPr>
              <w:t>Директор школы</w:t>
            </w:r>
          </w:p>
          <w:p w:rsidR="00DC3D3F" w:rsidRPr="005C25C9" w:rsidRDefault="00DC3D3F" w:rsidP="00653E67">
            <w:pPr>
              <w:pStyle w:val="a5"/>
              <w:jc w:val="right"/>
              <w:rPr>
                <w:rFonts w:ascii="Times New Roman" w:hAnsi="Times New Roman"/>
              </w:rPr>
            </w:pPr>
            <w:r w:rsidRPr="005C25C9">
              <w:rPr>
                <w:rFonts w:ascii="Times New Roman" w:hAnsi="Times New Roman"/>
              </w:rPr>
              <w:t xml:space="preserve">________________ </w:t>
            </w:r>
            <w:r>
              <w:rPr>
                <w:rFonts w:ascii="Times New Roman" w:hAnsi="Times New Roman"/>
              </w:rPr>
              <w:t>Тарасов И.В.</w:t>
            </w:r>
          </w:p>
        </w:tc>
      </w:tr>
    </w:tbl>
    <w:p w:rsidR="00DC3D3F" w:rsidRPr="00005008" w:rsidRDefault="00DC3D3F" w:rsidP="00005008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D3F" w:rsidRPr="00005008" w:rsidRDefault="00DC3D3F" w:rsidP="00005008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D3F" w:rsidRDefault="00DC3D3F"/>
    <w:p w:rsidR="00DC3D3F" w:rsidRDefault="00DC3D3F"/>
    <w:p w:rsidR="00DC3D3F" w:rsidRPr="0023104D" w:rsidRDefault="00DC3D3F" w:rsidP="00005008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23104D">
        <w:rPr>
          <w:rFonts w:ascii="Times New Roman" w:hAnsi="Times New Roman"/>
          <w:b/>
          <w:sz w:val="24"/>
          <w:szCs w:val="24"/>
        </w:rPr>
        <w:t>ПОЛОЖЕНИЕ О БЕЗОТМЕТОЧНОЙ ОЦЕНКЕ РЕЗУЛЬТАТОВ ОБУЧЕНИЯ И РАЗВИТИЯ ОБУЧАЮЩИХСЯ 1</w:t>
      </w:r>
      <w:r w:rsidR="00EA207B">
        <w:rPr>
          <w:rFonts w:ascii="Times New Roman" w:hAnsi="Times New Roman"/>
          <w:b/>
          <w:sz w:val="24"/>
          <w:szCs w:val="24"/>
        </w:rPr>
        <w:t>,2 КЛАССОВ</w:t>
      </w:r>
      <w:r w:rsidRPr="0023104D">
        <w:rPr>
          <w:rFonts w:ascii="Times New Roman" w:hAnsi="Times New Roman"/>
          <w:b/>
          <w:sz w:val="24"/>
          <w:szCs w:val="24"/>
        </w:rPr>
        <w:t xml:space="preserve">  </w:t>
      </w:r>
      <w:r w:rsidRPr="0023104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C3D3F" w:rsidRPr="00C45AD8" w:rsidRDefault="00DC3D3F" w:rsidP="0000500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eastAsia="ru-RU"/>
        </w:rPr>
        <w:t>МБОУ Васильевской ООШ</w:t>
      </w:r>
    </w:p>
    <w:p w:rsidR="00DC3D3F" w:rsidRPr="000D5184" w:rsidRDefault="00DC3D3F" w:rsidP="000050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1.1. 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разработано в соответствии с Законом Российской Федерации «Об образовании», Типового положения об общеобразовательном учреждении, Федеральным государственным стандартом начального общего образования, методическим письмом Министерства общего и профессионального образования Российской Федерации «Контроль и оценка результатов обучения в начальной школе» от 19.11.1998 г. (№1561/14-15), Устава  </w:t>
      </w:r>
      <w:r>
        <w:rPr>
          <w:rFonts w:ascii="Times New Roman" w:hAnsi="Times New Roman"/>
          <w:sz w:val="24"/>
          <w:szCs w:val="24"/>
          <w:lang w:eastAsia="ru-RU"/>
        </w:rPr>
        <w:t>МБОУ Васильевской ООШ.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1.2.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Целью данного Положения является определение принципов, оптимальных форм и способов контроля и оценки результатов обучения и развития обучающихся первых классов.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1.3.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Для</w:t>
      </w:r>
      <w:r w:rsidR="00EA207B">
        <w:rPr>
          <w:rFonts w:ascii="Times New Roman" w:hAnsi="Times New Roman"/>
          <w:sz w:val="24"/>
          <w:szCs w:val="24"/>
          <w:lang w:eastAsia="ru-RU"/>
        </w:rPr>
        <w:t xml:space="preserve"> оценки знаний обучающихся в 1 класса и учащихся 2 класса (в первом полугодии) 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МБОУ  Васильевской  О</w:t>
      </w:r>
      <w:r w:rsidRPr="0071543B">
        <w:rPr>
          <w:rFonts w:ascii="Times New Roman" w:hAnsi="Times New Roman"/>
          <w:sz w:val="24"/>
          <w:szCs w:val="24"/>
          <w:lang w:eastAsia="ru-RU"/>
        </w:rPr>
        <w:t xml:space="preserve">ОШ 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используется качественная оценка успешности освоения образовательной программы (отсутствие бального оценивания знаний обучающихся), обучение является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безотметочным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, отметка по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пятибальной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системе начинает применяться </w:t>
      </w:r>
      <w:r>
        <w:rPr>
          <w:rFonts w:ascii="Times New Roman" w:hAnsi="Times New Roman"/>
          <w:sz w:val="24"/>
          <w:szCs w:val="24"/>
          <w:lang w:eastAsia="ru-RU"/>
        </w:rPr>
        <w:t>во  2 классе с третьей четверти</w:t>
      </w:r>
      <w:r w:rsidRPr="000D5184">
        <w:rPr>
          <w:rFonts w:ascii="Times New Roman" w:hAnsi="Times New Roman"/>
          <w:sz w:val="24"/>
          <w:szCs w:val="24"/>
          <w:lang w:eastAsia="ru-RU"/>
        </w:rPr>
        <w:t>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1.4.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Основными принципами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безотметочного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обучения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являются: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а) дифференцированный подход при осуществлении оценочных и контролирующих действий;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 xml:space="preserve">б) контроль и оценивание строятся на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критериальной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основе, выработанной методическим объединением учителей начальных классов;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в) самоконтроль и самооценка обучающегося предшествуют контролю и оценке сверстников и учителя.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1.5.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К главным критериям самооценки, а также контроля и оценки относятся следующие: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-усвоение предметных знаний, умений и навыков, их соответствие требованиям федерального государственного стандарта начального общего образования;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 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умений деятельности младшего школьника (умения наблюдать, анализировать, сравнивать, классифицировать, обобщать, связано излагать мысли, творчески решать учебную задачу);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- развитость познавательной активности и интересов, прилежания и старания;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познавательной активности и интересов, прилежания и старания.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1.6.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Функцией самооценки и самоконтроля является определение учеником границы своего знания-незнания, выявление своих возможностей на разных этапах обучения.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 1.7.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Функцией контроля и оценки является определение педагогом уровня обученности и личностного развития 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0D5184">
        <w:rPr>
          <w:rFonts w:ascii="Times New Roman" w:hAnsi="Times New Roman"/>
          <w:sz w:val="24"/>
          <w:szCs w:val="24"/>
          <w:lang w:eastAsia="ru-RU"/>
        </w:rPr>
        <w:t>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Содержание и организация </w:t>
      </w:r>
      <w:proofErr w:type="spellStart"/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безотметочной</w:t>
      </w:r>
      <w:proofErr w:type="spellEnd"/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системы контроля и оценки предметных знаний, умений и навыков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 2.1.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Безотметочный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контроль и оценка предметных знаний и умений обучающихся предусматривают выявление индивидуальной динамики качества усвоения предмета учеником и не подразумевают сравнения его с другими детьми.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 2.2.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Видами конт</w:t>
      </w:r>
      <w:r w:rsidR="00EA207B">
        <w:rPr>
          <w:rFonts w:ascii="Times New Roman" w:hAnsi="Times New Roman"/>
          <w:sz w:val="24"/>
          <w:szCs w:val="24"/>
          <w:lang w:eastAsia="ru-RU"/>
        </w:rPr>
        <w:t>роля результатов обучения в 1 класса и 2 класса (в первом полугодии)</w:t>
      </w:r>
      <w:r w:rsidRPr="000D5184">
        <w:rPr>
          <w:rFonts w:ascii="Times New Roman" w:hAnsi="Times New Roman"/>
          <w:sz w:val="24"/>
          <w:szCs w:val="24"/>
          <w:lang w:eastAsia="ru-RU"/>
        </w:rPr>
        <w:t>, являются: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- текущий контроль;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- тематический контроль;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- итоговый контроль.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2.3.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В первых классах контрольные работы не проводятся, поэтому устанавливаются следующие формы 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развитием предметных знаний и умений обучающихся: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а) устный опрос;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б) письменный опрос: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- самостоятельные проверочные работы, специально формирующие самоконтроль и самооценку обучающихся после освоения ими определённых  тем;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 xml:space="preserve">- самостоятельные работы, демонстрирующие умения 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применять усвоенные по определённой теме знания на практике;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в) тестовые диагностические задания;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г) графические работы: рисунки, диаграммы, схемы, чертежи и т.д.;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д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) административные контрольные работы, проверяющие усвоение 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совокупности тем, разделов программы, курса обучения за определённый период времени (четверть, год).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2.4.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С целью фиксации и систематизации результатов тестовых, самостоятельных, творческих работ эти результаты заносятся в рабочий журнал учителя.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3. Механизм определения уровня обученности  и развития </w:t>
      </w:r>
      <w:proofErr w:type="gramStart"/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 3.1.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Для формирования действий самоконтроля и самооценки учениками 1</w:t>
      </w:r>
      <w:r w:rsidR="00EA207B">
        <w:rPr>
          <w:rFonts w:ascii="Times New Roman" w:hAnsi="Times New Roman"/>
          <w:sz w:val="24"/>
          <w:szCs w:val="24"/>
          <w:lang w:eastAsia="ru-RU"/>
        </w:rPr>
        <w:t xml:space="preserve"> класса, 2 класса (первое полугодие)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особое внимание уделяется развитию рефлексивных умений и навыков обучающихся.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3.2.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Результаты итоговой и промежуточной аттестации фиксируются в специальном  «Листке достижений».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3.3.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При определении уровня развития умений и навыков 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по чтению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необходимо, прежде всего, учитывать: понимание прочитанного текста, а так же способ чтения, правильность, беглость, выразительность, владение речевыми навыками и умениями работать с текстом.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3.3.1.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>Высокому уровню развития навыка чтения в 1-ом классе соответствуют плавный слоговой способ чтения без ошибок при темпе не менее 35-40 слов в минуту (на конец учебного года), во втором классе (I полугодие 45-50 слов целыми словами), понимание значения отдельных слов и предложений, умение выделить главную мысль прочитанного и найти в тексте слова и выражения, подтверждающие эту мысль.</w:t>
      </w:r>
      <w:proofErr w:type="gramEnd"/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3.3.2.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>Среднему уровню развития навыка чтения в 1-ом классе  соответствует слоговой способ чтения, если при чтении допускается от 2 до 4 ошибок,  темп чтения  25-30 слов в минуту (на конец учебного года</w:t>
      </w:r>
      <w:proofErr w:type="gramEnd"/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3.3.3.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Низкому уровню развития навыка чтения в 1-ом классе соответствуют чтение по буквам при темпе ниже 20 слов в минуту без смысловых пауз и чёткости произношения, во втором классе (I полугодие) ниже 25 слов (слог + слово), непонимание общего смысла прочитанного текста, неправильные ответы на вопросы по содержанию.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3.4.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При выявлении уровня развития умений и навыков по русскому языку необходимо учитывать 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развитие каллиграфического навыка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, знаний, умений и навыков по орфографии,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устной речи.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3.4.1.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Высокому уровню развития навыка письма соответствует письмо с правильной  каллиграфией. Допускается  1-2 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>негрубых</w:t>
      </w:r>
      <w:proofErr w:type="gram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недочёта.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3.4.2. </w:t>
      </w:r>
      <w:r w:rsidRPr="000D5184">
        <w:rPr>
          <w:rFonts w:ascii="Times New Roman" w:hAnsi="Times New Roman"/>
          <w:sz w:val="24"/>
          <w:szCs w:val="24"/>
          <w:lang w:eastAsia="ru-RU"/>
        </w:rPr>
        <w:t>Среднему уровню развития навыка соответствует письмо, если имеется  2-3 существенных недочёта (несоблюдение наклона, равного расстояния между буквами, словами, несоблюдение пропорций букв по высоте и ширине и др.) и 1-2 негрубых недочёта.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3.4.3.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Низкому уровню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3.4.4.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К числу негрубых недочётов относятся: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а) частичные искажения формы букв: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б) несоблюдение точных пропорций по высоте заглавных  и строчных букв;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в) наличие нерациональных соединений, искажающих форму букв;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 xml:space="preserve">г) выход за линию рабочей строки,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недописывание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до неё;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е) отдельные случаи несоблюдения наклона, равного расстояния между буквами и словами.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3.4.5.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Высокому уровню развития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знаний, умений и навыков по орфографии 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соответствует письмо без 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>ошибок</w:t>
      </w:r>
      <w:proofErr w:type="gram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как по текущему, так и по предыдущему материалу.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3.4.6.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Среднему уровню развития знаний, умений и навыков по орфографии соответствует письмо, при котором число ошибок не превышает 5 и работы не содержат более 5—7 недочетов.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3.4.7.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Низкому уровню развития знаний, умений и навыков по орфографии соответствует письмо, в котором число ошибок и недочётов превышает указанное количество.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3.5.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Критериями оценки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устной речи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являются: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а) полнота и правильность ответа;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б) степень осознанности усвоения излагаемых знаний;</w:t>
      </w:r>
    </w:p>
    <w:p w:rsidR="00DC3D3F" w:rsidRDefault="00DC3D3F" w:rsidP="0000500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D5184">
        <w:rPr>
          <w:rFonts w:ascii="Times New Roman" w:hAnsi="Times New Roman"/>
          <w:sz w:val="24"/>
          <w:szCs w:val="24"/>
          <w:lang w:eastAsia="ru-RU"/>
        </w:rPr>
        <w:t>в) последовательность изложения;</w:t>
      </w:r>
      <w:r w:rsidRPr="0000500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3.5.1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>Низкому уровню развития устной речи соответствуют ответы, если ученик в целом обнаруживает понимание излагаемого материала, 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</w:t>
      </w:r>
      <w:proofErr w:type="gramEnd"/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3.6.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При определении уровня развития умений и навыков по 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математике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необходимо учитывать развитие устных и письменных вычислительных навыков,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умения решать простые задачи, ориентироваться в простейших геометрических понятиях.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3.6.1.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Высокому уровню развития 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устных вычислительных навыков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соответствует осознанное усвоение изученного учебного материала и умение самостоятельно им пользоваться, производить вычисления правильно и достаточно быстро.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3.6.2.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Среднему уровню развития устных вычислительных навыков соответствуют ответы, в которых ученик допускает отдельные неточности в формулировках, не всегда использует рациональные приёмы вычислений.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3.6.3.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Низкому уровню развития устных вычислительных навыков соответствуют ответы, в которых ученик обнаруживает незнание большей части программного материала.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3.6.4.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Высокому уровню развития 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письменных вычислительных навыков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соответствуют работы, выполненные безошибочно.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3.6.5.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Среднему уровню развития письменных вычислительных навыков соответствуют работы, в которых допущено не более 3 грубых ошибок.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3.6.6.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Высокому уровню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умения решать задачи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соответствуют работы и ответы, в которых ученик может самостоятельно и безошибочно решить задачу (составить план, решить, объяснить ход решения и точно сформулировать ответ на вопрос задачи).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3.6.7.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Среднему уровню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умения решать задачи соответствуют работы и ответы, в которых ученик допускает отдельные неточности в формулировках, допускает ошибки в вычислениях и решениях задач, но исправляет их сам или с помощью учителя. При этом в работах не должно быть более одной грубой и 3-4 негрубых ошибок.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3.6.8.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Низкому уровню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умения решать задачи соответствуют работы и ответы, в которых ученик не справляется с решением задач и вычислениями в них даже с помощью учителя. Допускает 2 и более грубые ошибки.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3.6.9.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 xml:space="preserve">Высокому уровню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умения ориентироваться в геометрических понятиях </w:t>
      </w:r>
      <w:r w:rsidRPr="000D5184">
        <w:rPr>
          <w:rFonts w:ascii="Times New Roman" w:hAnsi="Times New Roman"/>
          <w:sz w:val="24"/>
          <w:szCs w:val="24"/>
          <w:lang w:eastAsia="ru-RU"/>
        </w:rPr>
        <w:t>соответствуют умения называть геометрические фигуры и их существенные признаки (кривая и прямая линии, луч, отрезок, ломанная, угол, треугольник, многоугольник, прямоугольник, квадрат), распознавать геометрические фигуры, чертить их, используя линейку, угольник, циркуль.</w:t>
      </w:r>
      <w:proofErr w:type="gramEnd"/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3.6.10.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Среднему уровню умения ориентироваться в геометрических понятиях соответствуют умения называть и распознавать геометрические фигуры, но при этом ученик допускает неточности в определении существенных признаков фигур.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3.6.11. </w:t>
      </w:r>
      <w:r w:rsidRPr="000D5184">
        <w:rPr>
          <w:rFonts w:ascii="Times New Roman" w:hAnsi="Times New Roman"/>
          <w:sz w:val="24"/>
          <w:szCs w:val="24"/>
          <w:lang w:eastAsia="ru-RU"/>
        </w:rPr>
        <w:t>Низким уровнем умения ориентироваться в геометрических понятиях определяются знания и умения, несоответствующие указанным требованиям.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3.7.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Определение уровня развития умений и навыков по 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ознакомлению с окружающим миром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производится  в соответствии с требованием программ на основе анализа результатов бесед, наблюдений, практических работ и дидактических игр.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3.5.1. </w:t>
      </w:r>
      <w:r w:rsidRPr="000D5184">
        <w:rPr>
          <w:rFonts w:ascii="Times New Roman" w:hAnsi="Times New Roman"/>
          <w:sz w:val="24"/>
          <w:szCs w:val="24"/>
          <w:lang w:eastAsia="ru-RU"/>
        </w:rPr>
        <w:t>Высокому уровню развития устной речи соответствуют полные, правильные связанные, последовательные ответы ученика без недочётов или допускается не более одной неточности в речи.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3.5.2.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Среднему уровню развития устной речи соответствуют ответы, близкие  к требованиям, удовлетворяющим для оценки высокого уровня, но ученик допускает неточности в речевом оформлении ответов.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3.7.1.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Высокому уровню развития этих умений и навыков соответствуют ответы, представляющие собой правильные, логически законченные рассказы с опорой на свои непосредственные наблюдения явлений в окружающем природном и социальном мире. Ученик способен установить и раскрыть возможные взаимосвязи, умеет применять свои знания на практике.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3.7.2.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Среднему уровню умений и навыков по этому предмету соответствуют ответы, построенные как правильные, логически законченные рассказы, но ученик  допускает отдельные неточности в изложении фактического материала, неполно раскрывает взаимосвязи явлений, испытывает трудности в применении своих знаний на практике.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3.7.3.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Низкому уровню развития этих умений и навыков соответствуют ответы, в которых ученик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3.8.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При определении уровня развития </w:t>
      </w:r>
      <w:proofErr w:type="spellStart"/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общеучебных</w:t>
      </w:r>
      <w:proofErr w:type="spellEnd"/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навыков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необходимо учитывать умения учащихся работать с книгой, планировать свою работу, наблюдать, обобщать, сравнивать, обосновать оценку, делать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самооценочные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суждения.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3.8.1. 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Высокому уровню развития умения работать с книгой соответствует способность ученика самостоятельно ориентироваться в какой-либо детской книге из доступного круга чтения, легко вычленять на обложке и прочитывать название книги, определять тему (о </w:t>
      </w:r>
      <w:r w:rsidRPr="000D5184">
        <w:rPr>
          <w:rFonts w:ascii="Times New Roman" w:hAnsi="Times New Roman"/>
          <w:sz w:val="24"/>
          <w:szCs w:val="24"/>
          <w:lang w:eastAsia="ru-RU"/>
        </w:rPr>
        <w:lastRenderedPageBreak/>
        <w:t>чём расскажет книга), сопоставляя три внешних показателя ее содержания (фамилию автора, заглавие, иллюстрации на обложке и в тексте).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3.8.2. 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Среднему уровню развития умения работать с 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>книгой</w:t>
      </w:r>
      <w:proofErr w:type="gram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соответствует умение самостоятельно ориентироваться в 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>какой</w:t>
      </w:r>
      <w:proofErr w:type="gramEnd"/>
      <w:r w:rsidRPr="000D5184">
        <w:rPr>
          <w:rFonts w:ascii="Times New Roman" w:hAnsi="Times New Roman"/>
          <w:sz w:val="24"/>
          <w:szCs w:val="24"/>
          <w:lang w:eastAsia="ru-RU"/>
        </w:rPr>
        <w:t>- либо детской книге, вычленять на обложке и прочитывать название книги (фамилию автора и заглавие), определять тему, сопоставляя не менее двух  основных внешних показателей её содержания (фамилию автора или заглавие и иллюстрации на обложке и в тексте).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3.8.3.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>Низкому уровню развития умения работать с книгой соответствует такая деятельность ученика, при которой он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чем расскажет книга), принимая во внимание главным образом иллюстрации на обложке и в тексте).</w:t>
      </w:r>
      <w:proofErr w:type="gramEnd"/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3.9. 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Умение обучающихся 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планировать свою работу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определяется учителем на основе наблюдений за деятельностью детей на различных уроках.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3.9.1.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Высокому уровню соответствует умение правильно понять учебную задачу, самостоятельно и последовательно составить алгоритм действий, выбрать рациональные приёмы и способы работы.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3.9.2.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Среднему уровню соответствует умение правильно понять учебную задачу, с помощью учителя составить алгоритм действий и выбрать рациональные приёмы и способы работы.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3.9.3.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Низким уровнем определяется непонимание учеником учебной задачи — составление последовательного алгоритма действий только при непосредственном участии учителя, существенные затруднения при выборе рациональных приемов и способов работы, даже при помощи учителя.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 3.10.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  Определение уровня 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развития познавательных мотивов и активности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обучающихся производится по результатам  наблюдения учителя за деятельностью обучающихся в урочной и неурочной деятельности и при помощи диагностических методик.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3.10.1.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При высоком уровне развития общественной активности ученик принимает активное участие в деятельности классного коллектива, во время бесед с интересом обсуждает вопросы, правильно оценивает ситуации, аргументирует свою точку зрения, умеет организовать ребят, повести за собой.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3.10.2.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При среднем уровне развития общественной активности  ученик принимает участие в деятельности классного коллектива, следуя за другими 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>ребятами</w:t>
      </w:r>
      <w:proofErr w:type="gram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участвует в обсуждении различных вопросов и событий, но испытывает затруднения в аргументации своей точки зрения.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3.10.3.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При низком уровне общественной активности ученик малоактивен в делах классного коллектива, предпочитает позицию зрителя, иногда увлекается порученным делом, но быстро охладевает к нему. При оценке событий не умеет аргументировать свою точку зрения или неверно их оценивает.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3.11. 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При высоком уровне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отношения к учению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проявляется повышенный интерес обучающегося к знаниям, он понимает необходимость хорошо учиться как долг, всегда добросовестен в учении.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3.11.1.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При среднем уровне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отношения к учению проявляется интерес ребёнка к знаниям, он понимает необходимость хорошо учиться, добросовестен в учении, но иногда бывают срывы.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3.12.2.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При низком уровне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отношения к учению не проявляется интерес к знаниям или этот интерес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ситуативен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>, учащийся добросовестен только по отношению к предметам, к которым проявляет интерес, учится по принуждению, не проявляет старания.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3.13.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Высоким уровнем определяется ответственное 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отношение ребёнка к любым трудовым поручениям</w:t>
      </w:r>
      <w:r w:rsidRPr="000D5184">
        <w:rPr>
          <w:rFonts w:ascii="Times New Roman" w:hAnsi="Times New Roman"/>
          <w:sz w:val="24"/>
          <w:szCs w:val="24"/>
          <w:lang w:eastAsia="ru-RU"/>
        </w:rPr>
        <w:t>, он любит участвовать в трудовых делах, проявляет инициативу.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3.13.1. </w:t>
      </w:r>
      <w:r w:rsidRPr="000D5184">
        <w:rPr>
          <w:rFonts w:ascii="Times New Roman" w:hAnsi="Times New Roman"/>
          <w:sz w:val="24"/>
          <w:szCs w:val="24"/>
          <w:lang w:eastAsia="ru-RU"/>
        </w:rPr>
        <w:t>Средним уровнем определяется, как правило, ответственное отношение учащегося к трудовым  поручениям, но в отдельных случаях он может не выполнить порученное, любит участвовать в трудовых делах, но включается в них только по инициативе других.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3.13.2.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Низким уровнем определяется отношение к трудовым поручениям тогда, когда осуществляется постоянный контроль со стороны учителя, включение в трудовую деятельность происходит лишь по необходимости, ученик редко доводит дело до конца, часто уклоняется от участия в трудовых делах.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3.14.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  Высокий уровень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отношения к людям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характеризуется следованием нравственным нормам в любых ситуациях, проявлением постоянной готовности помочь товарищам, взрослым и младшим.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3.14.1.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Средний уровень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5184">
        <w:rPr>
          <w:rFonts w:ascii="Times New Roman" w:hAnsi="Times New Roman"/>
          <w:sz w:val="24"/>
          <w:szCs w:val="24"/>
          <w:lang w:eastAsia="ru-RU"/>
        </w:rPr>
        <w:t>отношения к людям характеризуется следованием  нравственным нормам, но в сложных конфликтных ситуациях ученик нередко теряется, проявляет готовность помочь товарищам, взрослым, но делает это без энтузиазма.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3.14.2.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Низкий уровень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5184">
        <w:rPr>
          <w:rFonts w:ascii="Times New Roman" w:hAnsi="Times New Roman"/>
          <w:sz w:val="24"/>
          <w:szCs w:val="24"/>
          <w:lang w:eastAsia="ru-RU"/>
        </w:rPr>
        <w:t>отношения к людям характерен для такого поведения, когда ученик затрудняется принять правильное решение в жизненных ситуациях, поступает часто интуитивно, сам не ищет места приложения сил, иногда поступает вопреки нравственным нормам, если помогает, то исполняет это как повинность.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Взаимодействие с родителями в процессе </w:t>
      </w:r>
      <w:proofErr w:type="spellStart"/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безотметочного</w:t>
      </w:r>
      <w:proofErr w:type="spellEnd"/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обучения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 4.1.</w:t>
      </w:r>
      <w:r>
        <w:rPr>
          <w:rFonts w:ascii="Times New Roman" w:hAnsi="Times New Roman"/>
          <w:sz w:val="24"/>
          <w:szCs w:val="24"/>
          <w:lang w:eastAsia="ru-RU"/>
        </w:rPr>
        <w:t xml:space="preserve"> В соответствии со ст.1</w:t>
      </w:r>
      <w:r w:rsidRPr="000D5184">
        <w:rPr>
          <w:rFonts w:ascii="Times New Roman" w:hAnsi="Times New Roman"/>
          <w:sz w:val="24"/>
          <w:szCs w:val="24"/>
          <w:lang w:eastAsia="ru-RU"/>
        </w:rPr>
        <w:t>2 . Закона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0D5184">
        <w:rPr>
          <w:rFonts w:ascii="Times New Roman" w:hAnsi="Times New Roman"/>
          <w:sz w:val="24"/>
          <w:szCs w:val="24"/>
          <w:lang w:eastAsia="ru-RU"/>
        </w:rPr>
        <w:t>б образовании» РФ ОУ несет ответственность за реализацию не в полном объеме образовательных программ в соответствии с учебным планом и графиком учебного процесса; качество образования своих учеников.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4.2. </w:t>
      </w:r>
      <w:r w:rsidRPr="000D5184">
        <w:rPr>
          <w:rFonts w:ascii="Times New Roman" w:hAnsi="Times New Roman"/>
          <w:sz w:val="24"/>
          <w:szCs w:val="24"/>
          <w:lang w:eastAsia="ru-RU"/>
        </w:rPr>
        <w:t>На родительских собраниях учителя знакомят родителей обучающихся с</w:t>
      </w:r>
      <w:r w:rsidR="00EA207B">
        <w:rPr>
          <w:rFonts w:ascii="Times New Roman" w:hAnsi="Times New Roman"/>
          <w:sz w:val="24"/>
          <w:szCs w:val="24"/>
          <w:lang w:eastAsia="ru-RU"/>
        </w:rPr>
        <w:t xml:space="preserve"> особенностями оценивания в 1 класса, 2 класса (первое полугодие) МБОУ Васильевской ООШ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, рассказывают об особенностях и важности формирования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портфолио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обучающегося,  приводят аргументы против отметок, называют преимущества </w:t>
      </w:r>
      <w:proofErr w:type="spellStart"/>
      <w:r w:rsidRPr="000D5184">
        <w:rPr>
          <w:rFonts w:ascii="Times New Roman" w:hAnsi="Times New Roman"/>
          <w:sz w:val="24"/>
          <w:szCs w:val="24"/>
          <w:lang w:eastAsia="ru-RU"/>
        </w:rPr>
        <w:t>безотметочной</w:t>
      </w:r>
      <w:proofErr w:type="spell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системы обучения.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4.3. 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Для информирования родителей о результатах обучения и </w:t>
      </w:r>
      <w:proofErr w:type="gramStart"/>
      <w:r w:rsidRPr="000D5184">
        <w:rPr>
          <w:rFonts w:ascii="Times New Roman" w:hAnsi="Times New Roman"/>
          <w:sz w:val="24"/>
          <w:szCs w:val="24"/>
          <w:lang w:eastAsia="ru-RU"/>
        </w:rPr>
        <w:t>развития</w:t>
      </w:r>
      <w:proofErr w:type="gramEnd"/>
      <w:r w:rsidRPr="000D5184">
        <w:rPr>
          <w:rFonts w:ascii="Times New Roman" w:hAnsi="Times New Roman"/>
          <w:sz w:val="24"/>
          <w:szCs w:val="24"/>
          <w:lang w:eastAsia="ru-RU"/>
        </w:rPr>
        <w:t xml:space="preserve"> обучающихся в конце каждой четверти учитель проводит родительские собрания и индивидуальные консультации.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4.4.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В конце четверти и учебного года, а также при  переходе обучающегося в другое образовательное учреждение учитель вкладывает в личное дело «Листок  достижений», заверенный печатью</w:t>
      </w:r>
      <w:r w:rsidR="00EA207B" w:rsidRPr="00EA20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207B">
        <w:rPr>
          <w:rFonts w:ascii="Times New Roman" w:hAnsi="Times New Roman"/>
          <w:sz w:val="24"/>
          <w:szCs w:val="24"/>
          <w:lang w:eastAsia="ru-RU"/>
        </w:rPr>
        <w:t>МБОУ Васильевской ООШ.</w:t>
      </w:r>
      <w:r w:rsidRPr="000D518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C3D3F" w:rsidRPr="000D5184" w:rsidRDefault="00DC3D3F" w:rsidP="000050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184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DC3D3F" w:rsidRDefault="00DC3D3F" w:rsidP="00005008">
      <w:pPr>
        <w:spacing w:after="0"/>
      </w:pPr>
    </w:p>
    <w:p w:rsidR="00DC3D3F" w:rsidRDefault="00DC3D3F"/>
    <w:sectPr w:rsidR="00DC3D3F" w:rsidSect="0024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008"/>
    <w:rsid w:val="00005008"/>
    <w:rsid w:val="000D5184"/>
    <w:rsid w:val="0023104D"/>
    <w:rsid w:val="0024593B"/>
    <w:rsid w:val="00272ECC"/>
    <w:rsid w:val="002F033D"/>
    <w:rsid w:val="003C28D3"/>
    <w:rsid w:val="005C25C9"/>
    <w:rsid w:val="00653E67"/>
    <w:rsid w:val="006D3B35"/>
    <w:rsid w:val="0071543B"/>
    <w:rsid w:val="008F11CC"/>
    <w:rsid w:val="00A73DF6"/>
    <w:rsid w:val="00B9583D"/>
    <w:rsid w:val="00BB51A1"/>
    <w:rsid w:val="00BD31A1"/>
    <w:rsid w:val="00C45AD8"/>
    <w:rsid w:val="00D93312"/>
    <w:rsid w:val="00DC3D3F"/>
    <w:rsid w:val="00EA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0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D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D31A1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23104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83ADB-B63D-4B80-A946-D401EE45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2274</Words>
  <Characters>16030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cp:lastPrinted>2015-10-13T09:57:00Z</cp:lastPrinted>
  <dcterms:created xsi:type="dcterms:W3CDTF">2002-01-01T00:05:00Z</dcterms:created>
  <dcterms:modified xsi:type="dcterms:W3CDTF">2016-12-30T09:08:00Z</dcterms:modified>
</cp:coreProperties>
</file>