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приказу № 14 от 13.01.2021г.</w:t>
      </w: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Положение о комиссии</w:t>
      </w:r>
    </w:p>
    <w:p w:rsidR="008273AA" w:rsidRPr="008273AA" w:rsidRDefault="008273AA" w:rsidP="00827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8273AA" w:rsidRPr="008273AA" w:rsidRDefault="008273AA" w:rsidP="008273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8273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МБУК </w:t>
      </w:r>
      <w:proofErr w:type="spellStart"/>
      <w:r w:rsidRPr="008273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Кашарского</w:t>
      </w:r>
      <w:proofErr w:type="spellEnd"/>
      <w:r w:rsidRPr="008273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 «МЦБ».</w:t>
      </w:r>
    </w:p>
    <w:p w:rsidR="008273AA" w:rsidRPr="008273AA" w:rsidRDefault="008273AA" w:rsidP="008273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1. Общие положения.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1.1. Настоящим Положением в соответствии с Указом Президента Российской Федерации от 11.04.2014 № 226 «О Национальном плане противодействия коррупции на 2014 - 2015 годы» определяется порядок формирования и деятельности Комиссии по противодействию коррупции в 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МБУК </w:t>
      </w:r>
      <w:proofErr w:type="spellStart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</w:t>
      </w: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(далее - Комиссия).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1.2. Комиссия в 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МБУК </w:t>
      </w:r>
      <w:proofErr w:type="spellStart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</w:t>
      </w: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образуется в целях: 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антикоррупционной политики.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а также настоящим Положением.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1.5. Положение о Комисс</w:t>
      </w:r>
      <w:proofErr w:type="gramStart"/>
      <w:r w:rsidRPr="008273AA">
        <w:rPr>
          <w:rFonts w:ascii="Times New Roman" w:eastAsia="Calibri" w:hAnsi="Times New Roman" w:cs="Times New Roman"/>
          <w:sz w:val="28"/>
          <w:szCs w:val="28"/>
        </w:rPr>
        <w:t>ии и её</w:t>
      </w:r>
      <w:proofErr w:type="gramEnd"/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состав утверждаются приказом по 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МБУК </w:t>
      </w:r>
      <w:proofErr w:type="spellStart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«МЦБ». 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2. Основные задачи и полномочия комиссии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2.1. Основными задачами Комиссии являются: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а) подготовка предложений по выработке и реализации образовательной организацией антикоррупционной политики;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в) координация деятельности структурных подразделений (работников) школы по реализации антикоррупционной политики;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д) формирование у работников  антикоррупционного сознания, а также навыков антикоррупционного поведения;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е) </w:t>
      </w:r>
      <w:proofErr w:type="gramStart"/>
      <w:r w:rsidRPr="008273A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реализацией выполнения антикоррупционных мероприятий в образовательной организации;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2.2. Комиссия для решения возложенных на неё задач имеет право: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- запрашивать и получать в установленном порядке информацию от </w:t>
      </w:r>
      <w:r w:rsidRPr="008273AA">
        <w:rPr>
          <w:rFonts w:ascii="Times New Roman" w:eastAsia="Calibri" w:hAnsi="Times New Roman" w:cs="Times New Roman"/>
          <w:b/>
          <w:sz w:val="28"/>
          <w:szCs w:val="28"/>
        </w:rPr>
        <w:t>структурных подразделений</w:t>
      </w: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организации, государственных органов, органов местного самоуправления и организаций по вопросам, относящимся  к компетенции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- заслушивать на заседаниях Комиссии руководителей </w:t>
      </w:r>
      <w:r w:rsidRPr="008273AA">
        <w:rPr>
          <w:rFonts w:ascii="Times New Roman" w:eastAsia="Calibri" w:hAnsi="Times New Roman" w:cs="Times New Roman"/>
          <w:b/>
          <w:sz w:val="28"/>
          <w:szCs w:val="28"/>
        </w:rPr>
        <w:t>структурных подразделений</w:t>
      </w:r>
      <w:r w:rsidRPr="008273AA">
        <w:rPr>
          <w:rFonts w:ascii="Times New Roman" w:eastAsia="Calibri" w:hAnsi="Times New Roman" w:cs="Times New Roman"/>
          <w:sz w:val="28"/>
          <w:szCs w:val="28"/>
        </w:rPr>
        <w:t>, работников школы;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создавать временные рабочие группы по вопросам реализации антикоррупционной политики.</w:t>
      </w: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3. Порядок формирования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3.1.   Комиссия формируется в составе председателя комиссии, его заместителя, секретаря и членов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3.2.  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4. Порядок работы Комиссии.</w:t>
      </w:r>
    </w:p>
    <w:p w:rsidR="008273AA" w:rsidRPr="008273AA" w:rsidRDefault="008273AA" w:rsidP="00827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4.1. Основанием для проведения заседания Комиссии является наличие следующей информация: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4.2. Информация должна быть представлена в письменном виде и содержать следующие сведения: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фамилию, имя, отчество работника и замещаемую им должность;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данные об источнике информации.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4.7.</w:t>
      </w:r>
      <w:r w:rsidRPr="008273AA">
        <w:rPr>
          <w:rFonts w:ascii="Times New Roman" w:eastAsia="Calibri" w:hAnsi="Times New Roman" w:cs="Times New Roman"/>
          <w:sz w:val="28"/>
          <w:szCs w:val="28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4.8.   Решения Комиссии принимаются простым большинством голосов от числа присутствующих членов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4.11. По итогам рассмотрения информации, Комиссия может принять одно из следующих решений: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4.12.   </w:t>
      </w:r>
      <w:proofErr w:type="gramStart"/>
      <w:r w:rsidRPr="008273AA">
        <w:rPr>
          <w:rFonts w:ascii="Times New Roman" w:eastAsia="Calibri" w:hAnsi="Times New Roman" w:cs="Times New Roman"/>
          <w:sz w:val="28"/>
          <w:szCs w:val="28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меры к информированию правоохранительных органов.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5. Организация деятельности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5.1.1. Председатель Комиссии: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организует работу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разрабатывает план работы Комиссии: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созывает заседание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формирует проект повестки и осуществляет руководство подготовкой заседания Комиссий;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5.1.3. Секретарь Комиссии: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осуществляет подготовку материалов для рассмотрения вопросов Комиссией;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направляет членам Комиссии материалы к очередному заседанию;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ведёт протоколы заседаний Комиссии, ведёт документацию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осуществляет подготовку проекта плановых отчётов;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обеспечивает хранение документации поступающей в Комиссию;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- осуществляет работу по наполнению и обновлению раздела сайта МБУК </w:t>
      </w:r>
      <w:proofErr w:type="spellStart"/>
      <w:r w:rsidRPr="008273AA">
        <w:rPr>
          <w:rFonts w:ascii="Times New Roman" w:eastAsia="Calibri" w:hAnsi="Times New Roman" w:cs="Times New Roman"/>
          <w:sz w:val="28"/>
          <w:szCs w:val="28"/>
        </w:rPr>
        <w:t>Кашарского</w:t>
      </w:r>
      <w:proofErr w:type="spellEnd"/>
      <w:r w:rsidRPr="008273AA">
        <w:rPr>
          <w:rFonts w:ascii="Times New Roman" w:eastAsia="Calibri" w:hAnsi="Times New Roman" w:cs="Times New Roman"/>
          <w:sz w:val="28"/>
          <w:szCs w:val="28"/>
        </w:rPr>
        <w:t xml:space="preserve"> района «МЦБ», посвященного вопросам: противодействия коррупции;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- осуществляет иную работу по поручению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lastRenderedPageBreak/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6. Процедура принятия Комиссией решений.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6.2. Все члены комиссии при принятии решений обладают равными правами.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b/>
          <w:sz w:val="28"/>
          <w:szCs w:val="28"/>
        </w:rPr>
        <w:t>7. Оформление решений комиссии</w:t>
      </w:r>
      <w:r w:rsidRPr="008273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7.3.</w:t>
      </w: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решении Комиссии указываются: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фамилии, имена, отчества членов Комиссии и других лиц, присутствующих на заседании;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фамилия, имя, отчество выступивших на заседании лиц и краткое изложение их выступлений;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содержание пояснений работника, в отношении которого рассматривался вопрос;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источник информации, ставшей основанием для проведения заседания Комиссии;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результаты голосования;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3AA">
        <w:rPr>
          <w:rFonts w:ascii="Times New Roman" w:eastAsia="Calibri" w:hAnsi="Times New Roman" w:cs="Times New Roman"/>
          <w:color w:val="000000"/>
          <w:sz w:val="28"/>
          <w:szCs w:val="28"/>
        </w:rPr>
        <w:t>- решение и обоснование его принятия.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3AA">
        <w:rPr>
          <w:rFonts w:ascii="Times New Roman" w:eastAsia="Calibri" w:hAnsi="Times New Roman" w:cs="Times New Roman"/>
          <w:sz w:val="28"/>
          <w:szCs w:val="28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273AA" w:rsidRPr="008273AA" w:rsidRDefault="008273AA" w:rsidP="00827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3AA" w:rsidRPr="008273AA" w:rsidRDefault="008273AA" w:rsidP="008273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3C5F" w:rsidRDefault="00796395"/>
    <w:sectPr w:rsidR="0063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AA"/>
    <w:rsid w:val="00796395"/>
    <w:rsid w:val="008273AA"/>
    <w:rsid w:val="00895ECC"/>
    <w:rsid w:val="009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2022-07-14T07:33:00Z</dcterms:created>
  <dcterms:modified xsi:type="dcterms:W3CDTF">2022-07-14T07:35:00Z</dcterms:modified>
</cp:coreProperties>
</file>