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участие в туристском квесте, посвященном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80</w:t>
      </w:r>
      <w:r>
        <w:rPr>
          <w:rFonts w:ascii="Times New Roman" w:hAnsi="Times New Roman" w:eastAsia="Times New Roman" w:cs="Times New Roman"/>
          <w:sz w:val="28"/>
          <w:szCs w:val="28"/>
        </w:rPr>
        <w:t>-ой годовщине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освобождения города Лабинска от немецко-фашистских захватчиков,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команды 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="1686" w:tblpY="24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751"/>
        <w:gridCol w:w="1271"/>
        <w:gridCol w:w="619"/>
        <w:gridCol w:w="1687"/>
        <w:gridCol w:w="124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2023-01-10T12:49:39Z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3AED06B6DC4846EE894B2F34A4257E50</vt:lpwstr>
  </property>
</Properties>
</file>