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center"/>
        <w:rPr>
          <w:color w:val="365F91" w:themeColor="accent1" w:themeShade="BF"/>
          <w:sz w:val="32"/>
          <w:szCs w:val="32"/>
        </w:rPr>
      </w:pPr>
      <w:r w:rsidRPr="0043357F">
        <w:rPr>
          <w:b/>
          <w:bCs/>
          <w:color w:val="365F91" w:themeColor="accent1" w:themeShade="BF"/>
          <w:sz w:val="32"/>
          <w:szCs w:val="32"/>
        </w:rPr>
        <w:t xml:space="preserve">Доступная среда для инвалидов и </w:t>
      </w:r>
      <w:proofErr w:type="spellStart"/>
      <w:r w:rsidRPr="0043357F">
        <w:rPr>
          <w:b/>
          <w:bCs/>
          <w:color w:val="365F91" w:themeColor="accent1" w:themeShade="BF"/>
          <w:sz w:val="32"/>
          <w:szCs w:val="32"/>
        </w:rPr>
        <w:t>маломобильных</w:t>
      </w:r>
      <w:proofErr w:type="spellEnd"/>
      <w:r w:rsidRPr="0043357F">
        <w:rPr>
          <w:b/>
          <w:bCs/>
          <w:color w:val="365F91" w:themeColor="accent1" w:themeShade="BF"/>
          <w:sz w:val="32"/>
          <w:szCs w:val="32"/>
        </w:rPr>
        <w:t xml:space="preserve"> групп населения</w:t>
      </w:r>
    </w:p>
    <w:p w:rsidR="00091E57" w:rsidRPr="0043357F" w:rsidRDefault="00091E57" w:rsidP="00091E57">
      <w:pPr>
        <w:pStyle w:val="a3"/>
        <w:shd w:val="clear" w:color="auto" w:fill="D6E08A"/>
        <w:spacing w:before="0" w:beforeAutospacing="0" w:after="0" w:afterAutospacing="0"/>
        <w:rPr>
          <w:color w:val="48442D"/>
        </w:rPr>
      </w:pPr>
      <w:r w:rsidRPr="0043357F">
        <w:rPr>
          <w:noProof/>
          <w:color w:val="944314"/>
        </w:rPr>
        <w:drawing>
          <wp:inline distT="0" distB="0" distL="0" distR="0">
            <wp:extent cx="2857500" cy="1619250"/>
            <wp:effectExtent l="19050" t="0" r="0" b="0"/>
            <wp:docPr id="1" name="Рисунок 1" descr="http://43sad.ru/plugins/content/fboxbot/thumbs/i_300x170_991d4dbdc935c87756ddb281d63544be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3sad.ru/plugins/content/fboxbot/thumbs/i_300x170_991d4dbdc935c87756ddb281d63544be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rPr>
          <w:color w:val="48442D"/>
        </w:rPr>
      </w:pP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color w:val="48442D"/>
        </w:rPr>
        <w:t xml:space="preserve">Реализуемая в настоящее время в нашей стране Федеральная Целевая Программа "Доступная среда", в основу которой была положена Конвенция о правах инвалидов от 13.12.2006 г. помимо всего прочего подразумевает обустройство </w:t>
      </w:r>
      <w:proofErr w:type="spellStart"/>
      <w:r w:rsidRPr="0043357F">
        <w:rPr>
          <w:color w:val="48442D"/>
        </w:rPr>
        <w:t>безбарьерных</w:t>
      </w:r>
      <w:proofErr w:type="spellEnd"/>
      <w:r w:rsidRPr="0043357F">
        <w:rPr>
          <w:color w:val="48442D"/>
        </w:rPr>
        <w:t xml:space="preserve"> условий в дошкольных образовательных учреждениях.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proofErr w:type="spellStart"/>
      <w:r w:rsidRPr="0043357F">
        <w:rPr>
          <w:color w:val="48442D"/>
        </w:rPr>
        <w:t>Безбарьерная</w:t>
      </w:r>
      <w:proofErr w:type="spellEnd"/>
      <w:r w:rsidRPr="0043357F">
        <w:rPr>
          <w:color w:val="48442D"/>
        </w:rPr>
        <w:t xml:space="preserve"> среда –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color w:val="48442D"/>
        </w:rPr>
        <w:t> Это: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color w:val="48442D"/>
        </w:rPr>
        <w:t>-Пандусы или подъемники, позволяющие преодолевать различные препятствия, начиная от порогов и заканчивая лестницами.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color w:val="48442D"/>
        </w:rPr>
        <w:t>-Перила и поручни, предназначенные как для выполнения опорной функции, так и навигационной.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color w:val="48442D"/>
        </w:rPr>
        <w:t>-Средства для информирования слабовидящих и слепых людей (мнемосхемы). По периметру должны иметься информирующие тактильные таблички.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color w:val="48442D"/>
        </w:rPr>
        <w:t>-Специально оборудованные санузлы, кнопка вызова помощи.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color w:val="48442D"/>
        </w:rPr>
        <w:t>Доступная среда – это не только возможность свободно передвигаться внутри здания, в котором они размещены, но и получение знаний, проведение досуга наравне со всеми. Материальная составляющая включает в себя различные учебные пособия и игрушки, предназначенные для инвалидов, книги для слепых и т.д. Также, доступная среда помимо материальной составляющей, включает в себя образовательные элементы, позволяющие развить в детях толерантность. И проведение реабилитационных и адаптационных мероприятий. Они позволяют инвалидам вливаться в общество, и становиться неотъемлемой частью социума.</w:t>
      </w:r>
    </w:p>
    <w:p w:rsidR="00091E57" w:rsidRPr="0043357F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color w:val="48442D"/>
        </w:rPr>
      </w:pPr>
      <w:r w:rsidRPr="0043357F">
        <w:rPr>
          <w:b/>
          <w:bCs/>
          <w:color w:val="48442D"/>
        </w:rPr>
        <w:t xml:space="preserve"> Документы по доступной среде</w:t>
      </w:r>
    </w:p>
    <w:p w:rsidR="00091E57" w:rsidRPr="0043357F" w:rsidRDefault="00091E57" w:rsidP="00091E57">
      <w:pPr>
        <w:pStyle w:val="a3"/>
        <w:shd w:val="clear" w:color="auto" w:fill="D6E08A"/>
        <w:spacing w:before="0" w:beforeAutospacing="0" w:after="0" w:afterAutospacing="0"/>
        <w:jc w:val="both"/>
        <w:rPr>
          <w:color w:val="48442D"/>
        </w:rPr>
      </w:pPr>
      <w:hyperlink r:id="rId6" w:history="1">
        <w:r w:rsidRPr="0043357F">
          <w:rPr>
            <w:rStyle w:val="a6"/>
            <w:color w:val="000000"/>
          </w:rPr>
          <w:t>Конвенция ООН о нравах инвалидов от 13.12.2006</w:t>
        </w:r>
      </w:hyperlink>
    </w:p>
    <w:p w:rsidR="00091E57" w:rsidRPr="0043357F" w:rsidRDefault="00091E57" w:rsidP="00091E57">
      <w:pPr>
        <w:pStyle w:val="a3"/>
        <w:shd w:val="clear" w:color="auto" w:fill="D6E08A"/>
        <w:spacing w:before="0" w:beforeAutospacing="0" w:after="0" w:afterAutospacing="0"/>
        <w:jc w:val="both"/>
        <w:rPr>
          <w:color w:val="48442D"/>
        </w:rPr>
      </w:pPr>
      <w:hyperlink r:id="rId7" w:history="1">
        <w:r w:rsidRPr="0043357F">
          <w:rPr>
            <w:rStyle w:val="a6"/>
            <w:color w:val="000000"/>
          </w:rPr>
          <w:t>Федеральный закон от 24.12.1995 № 181-ФЗ «О социальной защите инвалидов в Российской Федерации»</w:t>
        </w:r>
      </w:hyperlink>
    </w:p>
    <w:p w:rsidR="00091E57" w:rsidRPr="0043357F" w:rsidRDefault="00091E57" w:rsidP="00091E57">
      <w:pPr>
        <w:pStyle w:val="a3"/>
        <w:shd w:val="clear" w:color="auto" w:fill="D6E08A"/>
        <w:spacing w:before="0" w:beforeAutospacing="0" w:after="0" w:afterAutospacing="0"/>
        <w:jc w:val="both"/>
        <w:rPr>
          <w:color w:val="48442D"/>
        </w:rPr>
      </w:pPr>
      <w:hyperlink r:id="rId8" w:history="1">
        <w:r w:rsidRPr="0043357F">
          <w:rPr>
            <w:rStyle w:val="a6"/>
            <w:color w:val="000000"/>
          </w:rPr>
          <w:t>Федеральный закон от 01.12.2014 № 419-ФЗ 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</w:r>
      </w:hyperlink>
    </w:p>
    <w:p w:rsidR="00091E57" w:rsidRPr="0043357F" w:rsidRDefault="00091E57" w:rsidP="00091E57">
      <w:pPr>
        <w:pStyle w:val="a3"/>
        <w:shd w:val="clear" w:color="auto" w:fill="D6E08A"/>
        <w:spacing w:before="0" w:beforeAutospacing="0" w:after="0" w:afterAutospacing="0"/>
        <w:jc w:val="both"/>
        <w:rPr>
          <w:color w:val="48442D"/>
        </w:rPr>
      </w:pPr>
      <w:hyperlink r:id="rId9" w:history="1">
        <w:r w:rsidRPr="0043357F">
          <w:rPr>
            <w:rStyle w:val="a6"/>
            <w:color w:val="000000"/>
          </w:rPr>
          <w:t>Приказ Министерства образования и науки Российской Федерации от 09.11.2015 № 1309«Об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</w:r>
      </w:hyperlink>
    </w:p>
    <w:p w:rsidR="00091E57" w:rsidRDefault="00091E57" w:rsidP="00091E57">
      <w:pPr>
        <w:pStyle w:val="a3"/>
        <w:shd w:val="clear" w:color="auto" w:fill="D6E08A"/>
        <w:spacing w:before="180" w:beforeAutospacing="0" w:after="180" w:afterAutospacing="0"/>
        <w:jc w:val="both"/>
        <w:rPr>
          <w:rFonts w:ascii="Arial" w:hAnsi="Arial" w:cs="Arial"/>
          <w:color w:val="48442D"/>
          <w:sz w:val="20"/>
          <w:szCs w:val="20"/>
        </w:rPr>
      </w:pPr>
    </w:p>
    <w:p w:rsidR="00091E57" w:rsidRPr="00091E57" w:rsidRDefault="00091E57" w:rsidP="00091E5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Times New Roman" w:eastAsia="Times New Roman" w:hAnsi="Times New Roman" w:cs="Times New Roman"/>
          <w:b/>
          <w:bCs/>
          <w:i/>
          <w:iCs/>
          <w:color w:val="880000"/>
          <w:sz w:val="27"/>
          <w:lang w:eastAsia="ru-RU"/>
        </w:rPr>
        <w:t xml:space="preserve">Информация для инвалидов и </w:t>
      </w:r>
      <w:proofErr w:type="spellStart"/>
      <w:r w:rsidRPr="00091E57">
        <w:rPr>
          <w:rFonts w:ascii="Times New Roman" w:eastAsia="Times New Roman" w:hAnsi="Times New Roman" w:cs="Times New Roman"/>
          <w:b/>
          <w:bCs/>
          <w:i/>
          <w:iCs/>
          <w:color w:val="880000"/>
          <w:sz w:val="27"/>
          <w:lang w:eastAsia="ru-RU"/>
        </w:rPr>
        <w:t>маломобильных</w:t>
      </w:r>
      <w:proofErr w:type="spellEnd"/>
      <w:r w:rsidRPr="00091E57">
        <w:rPr>
          <w:rFonts w:ascii="Times New Roman" w:eastAsia="Times New Roman" w:hAnsi="Times New Roman" w:cs="Times New Roman"/>
          <w:b/>
          <w:bCs/>
          <w:i/>
          <w:iCs/>
          <w:color w:val="880000"/>
          <w:sz w:val="27"/>
          <w:lang w:eastAsia="ru-RU"/>
        </w:rPr>
        <w:t xml:space="preserve"> граждан </w:t>
      </w:r>
    </w:p>
    <w:p w:rsidR="00091E57" w:rsidRPr="00091E57" w:rsidRDefault="00091E57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Контактная информация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DE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2"/>
        <w:gridCol w:w="2693"/>
        <w:gridCol w:w="2835"/>
      </w:tblGrid>
      <w:tr w:rsidR="00091E57" w:rsidRPr="00091E57" w:rsidTr="00091E57">
        <w:trPr>
          <w:trHeight w:val="287"/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091E57" w:rsidRPr="00091E57" w:rsidRDefault="00091E57" w:rsidP="00091E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091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091E57" w:rsidRPr="00091E57" w:rsidRDefault="00091E57" w:rsidP="00091E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091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091E57" w:rsidRPr="00091E57" w:rsidRDefault="00091E57" w:rsidP="00091E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091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Телефон, время работы</w:t>
            </w:r>
          </w:p>
        </w:tc>
      </w:tr>
      <w:tr w:rsidR="00091E57" w:rsidRPr="00091E57" w:rsidTr="00091E57">
        <w:trPr>
          <w:trHeight w:val="1512"/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091E57" w:rsidRPr="00091E57" w:rsidRDefault="00091E57" w:rsidP="00091E5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дошкольное </w:t>
            </w:r>
            <w:r w:rsidRPr="0009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образовательное 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Эммаусский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вида»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091E57" w:rsidRPr="00091E57" w:rsidRDefault="00091E57" w:rsidP="00091E57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Тверская область, Калининский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ммаусс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15А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E5"/>
            <w:vAlign w:val="center"/>
            <w:hideMark/>
          </w:tcPr>
          <w:p w:rsidR="00091E57" w:rsidRPr="00091E57" w:rsidRDefault="00091E57" w:rsidP="00091E57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8(4822) 37-85 -25</w:t>
            </w:r>
            <w:r w:rsidRPr="0009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                    </w:t>
            </w:r>
            <w:r w:rsidRPr="0009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часы работы:    </w:t>
            </w:r>
          </w:p>
          <w:p w:rsidR="00091E57" w:rsidRPr="00091E57" w:rsidRDefault="00091E57" w:rsidP="00091E57">
            <w:pPr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7.00 -19.00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091E57" w:rsidRPr="00091E57" w:rsidRDefault="00091E57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Предоставление услуг в дистанционном режиме</w:t>
      </w:r>
    </w:p>
    <w:p w:rsidR="00091E57" w:rsidRPr="00091E57" w:rsidRDefault="00091E57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 услуги инвалид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гражданам  М</w:t>
      </w:r>
      <w:r w:rsidRPr="00091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Эммаусский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  сад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вида» </w:t>
      </w:r>
      <w:r w:rsidRPr="00091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9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предоставляет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91E57" w:rsidRPr="00091E57" w:rsidRDefault="00091E57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091E57" w:rsidRPr="00091E57" w:rsidRDefault="00091E57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Предоставление услуг по месту жительства инвалида (на дому)</w:t>
      </w:r>
    </w:p>
    <w:p w:rsidR="00091E57" w:rsidRPr="00091E57" w:rsidRDefault="00091E57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месту жительства инвалида (на дому)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91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Эммаусский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  сад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вида» </w:t>
      </w:r>
      <w:r w:rsidRPr="00091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9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предоставляет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91E57" w:rsidRPr="00091E57" w:rsidRDefault="00091E57" w:rsidP="00091E5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43357F" w:rsidRPr="00091E57" w:rsidRDefault="0043357F" w:rsidP="0043357F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Санузел</w:t>
      </w:r>
      <w:r w:rsidRPr="0009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для инвалидов и </w:t>
      </w:r>
      <w:proofErr w:type="spellStart"/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маломобильных</w:t>
      </w:r>
      <w:proofErr w:type="spellEnd"/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граждан отсутствует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</w:t>
      </w:r>
    </w:p>
    <w:p w:rsidR="0043357F" w:rsidRPr="00091E57" w:rsidRDefault="0043357F" w:rsidP="0043357F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91E5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43357F" w:rsidRDefault="0043357F" w:rsidP="0043357F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Официальный  сайт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</w:t>
      </w:r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ДОУ </w:t>
      </w:r>
      <w:proofErr w:type="spellStart"/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адаптированн</w:t>
      </w:r>
      <w:proofErr w:type="spellEnd"/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версией для </w:t>
      </w:r>
      <w:proofErr w:type="gramStart"/>
      <w:r w:rsidRPr="00091E5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слабовидящих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</w:t>
      </w:r>
    </w:p>
    <w:p w:rsidR="0043357F" w:rsidRDefault="0043357F" w:rsidP="0043357F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43357F" w:rsidRDefault="0043357F" w:rsidP="0043357F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При входе в здание учреждения оборудован пандус.</w:t>
      </w:r>
    </w:p>
    <w:p w:rsidR="0043357F" w:rsidRDefault="0043357F" w:rsidP="0043357F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43357F" w:rsidRPr="00091E57" w:rsidRDefault="0043357F" w:rsidP="0043357F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Имеются:  тактильная вывеска, тактильная  мнемосхема, тактильная полоса внутри  здания для слепых и слабовидящих людей.</w:t>
      </w:r>
    </w:p>
    <w:p w:rsidR="0043357F" w:rsidRDefault="0043357F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091E57" w:rsidRPr="00091E57" w:rsidRDefault="00091E57" w:rsidP="00091E57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0" w:tgtFrame="_blank" w:history="1">
        <w:r w:rsidRPr="00091E5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lang w:eastAsia="ru-RU"/>
          </w:rPr>
          <w:t>Паспорт доступности  для инвалидов объекта и предоставляемых на нем услуг в сфере образования</w:t>
        </w:r>
      </w:hyperlink>
      <w:r w:rsidR="0043357F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.</w:t>
      </w:r>
    </w:p>
    <w:p w:rsidR="00091E57" w:rsidRPr="00091E57" w:rsidRDefault="00091E57" w:rsidP="00091E57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1" w:tgtFrame="_blank" w:history="1">
        <w:r w:rsidRPr="00091E57">
          <w:rPr>
            <w:rFonts w:ascii="Times New Roman" w:eastAsia="Times New Roman" w:hAnsi="Times New Roman" w:cs="Times New Roman"/>
            <w:b/>
            <w:bCs/>
            <w:color w:val="000080"/>
            <w:sz w:val="27"/>
            <w:lang w:eastAsia="ru-RU"/>
          </w:rPr>
          <w:t> </w:t>
        </w:r>
      </w:hyperlink>
    </w:p>
    <w:p w:rsidR="001D2876" w:rsidRDefault="001D2876"/>
    <w:sectPr w:rsidR="001D2876" w:rsidSect="001D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E57"/>
    <w:rsid w:val="00091E57"/>
    <w:rsid w:val="001D2876"/>
    <w:rsid w:val="0043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91E57"/>
    <w:rPr>
      <w:color w:val="0000FF"/>
      <w:u w:val="single"/>
    </w:rPr>
  </w:style>
  <w:style w:type="character" w:styleId="a7">
    <w:name w:val="Strong"/>
    <w:basedOn w:val="a0"/>
    <w:uiPriority w:val="22"/>
    <w:qFormat/>
    <w:rsid w:val="00091E57"/>
    <w:rPr>
      <w:b/>
      <w:bCs/>
    </w:rPr>
  </w:style>
  <w:style w:type="character" w:styleId="a8">
    <w:name w:val="Emphasis"/>
    <w:basedOn w:val="a0"/>
    <w:uiPriority w:val="20"/>
    <w:qFormat/>
    <w:rsid w:val="00091E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4120200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hranatruda.ru/ot_biblio/normativ/data_normativ/9/943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4you.spb.ru/city4you/ds/osi/law/result/more.htm?id=74@dsNpd" TargetMode="External"/><Relationship Id="rId11" Type="http://schemas.openxmlformats.org/officeDocument/2006/relationships/hyperlink" Target="https://detsad23.edusite.ru/DswMedia/pasportdostupnostiinvalidov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etsad23.edusite.ru/DswMedia/pasportdostupnostiinvalidov.pdf" TargetMode="External"/><Relationship Id="rId4" Type="http://schemas.openxmlformats.org/officeDocument/2006/relationships/hyperlink" Target="http://43sad.ru/images/stories/i.jpg" TargetMode="External"/><Relationship Id="rId9" Type="http://schemas.openxmlformats.org/officeDocument/2006/relationships/hyperlink" Target="https://normativ.kontur.ru/document?moduleId=1&amp;documentId=263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2020-02-25T11:25:00Z</dcterms:created>
  <dcterms:modified xsi:type="dcterms:W3CDTF">2020-02-25T11:41:00Z</dcterms:modified>
</cp:coreProperties>
</file>