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AF" w:rsidRDefault="00A02DAF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результатов </w:t>
      </w:r>
      <w:proofErr w:type="gramStart"/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proofErr w:type="gramEnd"/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итоговой</w:t>
      </w:r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аттестации выпускников  IX и XI классов </w:t>
      </w:r>
    </w:p>
    <w:p w:rsidR="006A247D" w:rsidRPr="00385B10" w:rsidRDefault="00B353CE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 1</w:t>
      </w:r>
      <w:r w:rsidR="004D7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им. </w:t>
      </w:r>
      <w:r w:rsidR="004D7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Г.К.Кухаренко</w:t>
      </w:r>
      <w:r w:rsidR="00A41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7A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с.Шабельское</w:t>
      </w:r>
      <w:proofErr w:type="spellEnd"/>
    </w:p>
    <w:p w:rsidR="006A247D" w:rsidRPr="00385B10" w:rsidRDefault="006A247D" w:rsidP="006A247D">
      <w:pPr>
        <w:spacing w:before="60" w:after="75"/>
        <w:ind w:left="630" w:hanging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B3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21-2022</w:t>
      </w:r>
      <w:r w:rsidRPr="00385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6A247D" w:rsidRPr="00385B10" w:rsidRDefault="006A247D" w:rsidP="006A247D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385B10">
        <w:rPr>
          <w:b/>
          <w:color w:val="000000"/>
        </w:rPr>
        <w:t>Анализ работы школы по подготовке выпускников к государственной</w:t>
      </w:r>
      <w:r w:rsidR="002E4EF1">
        <w:rPr>
          <w:b/>
          <w:color w:val="000000"/>
        </w:rPr>
        <w:t xml:space="preserve"> итоговой аттестации в 20</w:t>
      </w:r>
      <w:r w:rsidR="00B353CE">
        <w:rPr>
          <w:b/>
          <w:color w:val="000000"/>
        </w:rPr>
        <w:t>21-2022</w:t>
      </w:r>
      <w:r w:rsidRPr="00385B10">
        <w:rPr>
          <w:b/>
          <w:color w:val="000000"/>
        </w:rPr>
        <w:t xml:space="preserve"> учебном году.</w:t>
      </w:r>
    </w:p>
    <w:p w:rsidR="00EA3700" w:rsidRDefault="006A247D" w:rsidP="00EA3700">
      <w:pPr>
        <w:pStyle w:val="a3"/>
        <w:spacing w:before="0" w:beforeAutospacing="0" w:after="0" w:afterAutospacing="0"/>
        <w:ind w:firstLine="540"/>
        <w:jc w:val="both"/>
      </w:pPr>
      <w:r w:rsidRPr="00B15216">
        <w:t xml:space="preserve">Согласно ФЗ “Об образовании в Российской Федерации” 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EA3700" w:rsidRPr="00EA3700" w:rsidRDefault="00EA3700" w:rsidP="00EA3700">
      <w:pPr>
        <w:pStyle w:val="Default"/>
        <w:jc w:val="both"/>
      </w:pPr>
      <w:r>
        <w:tab/>
      </w:r>
      <w:r w:rsidRPr="00EA3700">
        <w:t xml:space="preserve">Государственная итоговая аттестация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</w:t>
      </w:r>
      <w:r>
        <w:t>учреждении</w:t>
      </w:r>
      <w:r w:rsidRPr="00EA3700">
        <w:t xml:space="preserve"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A3700" w:rsidRPr="00EA3700" w:rsidRDefault="00EA3700" w:rsidP="00EA3700">
      <w:pPr>
        <w:pStyle w:val="Default"/>
        <w:ind w:firstLine="708"/>
        <w:jc w:val="both"/>
      </w:pPr>
      <w:r w:rsidRPr="00EA3700">
        <w:t>Анализ результатов ГИА</w:t>
      </w:r>
      <w:r w:rsidR="00B353CE">
        <w:t>-2022</w:t>
      </w:r>
      <w:r w:rsidRPr="00EA3700">
        <w:t xml:space="preserve"> </w:t>
      </w:r>
      <w:proofErr w:type="gramStart"/>
      <w:r w:rsidRPr="00EA3700">
        <w:t>в</w:t>
      </w:r>
      <w:proofErr w:type="gramEnd"/>
      <w:r w:rsidRPr="00EA3700">
        <w:t xml:space="preserve"> проводился </w:t>
      </w:r>
      <w:proofErr w:type="gramStart"/>
      <w:r w:rsidRPr="00EA3700">
        <w:t>в</w:t>
      </w:r>
      <w:proofErr w:type="gramEnd"/>
      <w:r w:rsidRPr="00EA3700">
        <w:t xml:space="preserve"> целях определения: 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 уровня и качества овладения </w:t>
      </w:r>
      <w:proofErr w:type="gramStart"/>
      <w:r w:rsidRPr="00EA3700">
        <w:t>обучающимися</w:t>
      </w:r>
      <w:proofErr w:type="gramEnd"/>
      <w:r w:rsidRPr="00EA3700">
        <w:t xml:space="preserve"> содержанием учебных предметов</w:t>
      </w:r>
      <w:r w:rsidR="004D7A44">
        <w:t>;</w:t>
      </w:r>
    </w:p>
    <w:p w:rsidR="00EA3700" w:rsidRPr="00EA3700" w:rsidRDefault="00EA3700" w:rsidP="00EA3700">
      <w:pPr>
        <w:pStyle w:val="Default"/>
        <w:jc w:val="both"/>
      </w:pPr>
      <w:r>
        <w:t>-</w:t>
      </w:r>
      <w:r w:rsidRPr="00EA3700">
        <w:t xml:space="preserve">факторов и условий, повлиявших на качество результатов </w:t>
      </w:r>
      <w:proofErr w:type="gramStart"/>
      <w:r w:rsidRPr="00EA3700">
        <w:t>государственной</w:t>
      </w:r>
      <w:proofErr w:type="gramEnd"/>
      <w:r w:rsidRPr="00EA3700">
        <w:t xml:space="preserve"> итоговойаттестации выпускников общеобразовательного учреждения. </w:t>
      </w:r>
    </w:p>
    <w:p w:rsidR="00EA3700" w:rsidRPr="00EA3700" w:rsidRDefault="00EA3700" w:rsidP="00EA3700">
      <w:pPr>
        <w:pStyle w:val="Default"/>
        <w:ind w:firstLine="708"/>
      </w:pPr>
      <w:r w:rsidRPr="00EA3700">
        <w:t xml:space="preserve">Источниками сбора информации являются: </w:t>
      </w:r>
    </w:p>
    <w:p w:rsidR="00EA3700" w:rsidRPr="00EA3700" w:rsidRDefault="00EA3700" w:rsidP="00EA3700">
      <w:pPr>
        <w:pStyle w:val="Default"/>
      </w:pPr>
      <w:r>
        <w:t>-</w:t>
      </w:r>
      <w:r w:rsidRPr="00EA3700">
        <w:t xml:space="preserve"> результаты ОГЭ выпускников 9-х класс</w:t>
      </w:r>
      <w:r w:rsidR="004D7A44">
        <w:t>а</w:t>
      </w:r>
      <w:r w:rsidRPr="00EA3700">
        <w:t xml:space="preserve">; </w:t>
      </w:r>
    </w:p>
    <w:p w:rsidR="00EA3700" w:rsidRDefault="00EA3700" w:rsidP="00EA3700">
      <w:pPr>
        <w:pStyle w:val="Default"/>
      </w:pPr>
      <w:r>
        <w:t>-</w:t>
      </w:r>
      <w:r w:rsidRPr="00EA3700">
        <w:t>результаты ЕГЭ выпускников 11-х класс</w:t>
      </w:r>
      <w:r w:rsidR="004D7A44">
        <w:t>а</w:t>
      </w:r>
      <w:r w:rsidRPr="00EA3700">
        <w:t xml:space="preserve">. </w:t>
      </w:r>
    </w:p>
    <w:p w:rsidR="001F728A" w:rsidRPr="001F728A" w:rsidRDefault="001F728A" w:rsidP="00887277">
      <w:pPr>
        <w:pStyle w:val="Default"/>
        <w:ind w:firstLine="708"/>
        <w:jc w:val="both"/>
      </w:pPr>
      <w:r w:rsidRPr="001F728A"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</w:t>
      </w:r>
      <w:r w:rsidR="00A02DAF">
        <w:t>).</w:t>
      </w:r>
    </w:p>
    <w:p w:rsidR="00A02DAF" w:rsidRDefault="001F728A" w:rsidP="00B353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02DAF"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</w:t>
      </w:r>
      <w:r w:rsidR="00B353CE">
        <w:rPr>
          <w:rFonts w:ascii="Times New Roman" w:hAnsi="Times New Roman" w:cs="Times New Roman"/>
          <w:sz w:val="24"/>
          <w:szCs w:val="24"/>
        </w:rPr>
        <w:t>ителей и обучающихся «ЕГЭ – 2022», «ОГЭ – 2022</w:t>
      </w:r>
      <w:r w:rsidRPr="00A02DAF">
        <w:rPr>
          <w:rFonts w:ascii="Times New Roman" w:hAnsi="Times New Roman" w:cs="Times New Roman"/>
          <w:sz w:val="24"/>
          <w:szCs w:val="24"/>
        </w:rPr>
        <w:t>» в учебных кабинетах и рекреациях</w:t>
      </w:r>
      <w:proofErr w:type="gramStart"/>
      <w:r w:rsidRPr="00A02DAF">
        <w:rPr>
          <w:rFonts w:ascii="Times New Roman" w:hAnsi="Times New Roman" w:cs="Times New Roman"/>
          <w:sz w:val="24"/>
          <w:szCs w:val="24"/>
        </w:rPr>
        <w:t>.</w:t>
      </w:r>
      <w:r w:rsidR="00A02DAF" w:rsidRPr="001E4F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2DAF" w:rsidRPr="001E4FD4">
        <w:rPr>
          <w:rFonts w:ascii="Times New Roman" w:hAnsi="Times New Roman" w:cs="Times New Roman"/>
          <w:sz w:val="24"/>
          <w:szCs w:val="24"/>
        </w:rPr>
        <w:t xml:space="preserve">нформирование учащихся и их родителей (законных представителей) по вопросам ГИА происходило через систему  </w:t>
      </w:r>
      <w:r w:rsidR="004D7A44">
        <w:rPr>
          <w:rFonts w:ascii="Times New Roman" w:hAnsi="Times New Roman" w:cs="Times New Roman"/>
          <w:sz w:val="24"/>
          <w:szCs w:val="24"/>
        </w:rPr>
        <w:t xml:space="preserve">краевых и </w:t>
      </w:r>
      <w:r w:rsidR="00A02DAF" w:rsidRPr="001E4FD4">
        <w:rPr>
          <w:rFonts w:ascii="Times New Roman" w:hAnsi="Times New Roman" w:cs="Times New Roman"/>
          <w:sz w:val="24"/>
          <w:szCs w:val="24"/>
        </w:rPr>
        <w:t>общешкольных родительских собраний.Учащиеся и их родители (законные представители)  были ознакомлены с адресами сайтов,</w:t>
      </w:r>
      <w:r w:rsidR="00B353CE">
        <w:rPr>
          <w:rFonts w:ascii="Times New Roman" w:hAnsi="Times New Roman" w:cs="Times New Roman"/>
          <w:sz w:val="24"/>
          <w:szCs w:val="24"/>
        </w:rPr>
        <w:t xml:space="preserve"> содержащими информацию о ГИА. </w:t>
      </w:r>
      <w:r w:rsidR="00A02DAF" w:rsidRPr="001E4FD4">
        <w:rPr>
          <w:rFonts w:ascii="Times New Roman" w:hAnsi="Times New Roman" w:cs="Times New Roman"/>
          <w:sz w:val="24"/>
          <w:szCs w:val="24"/>
        </w:rPr>
        <w:t xml:space="preserve">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A02DAF" w:rsidRPr="00A02DAF" w:rsidRDefault="00A02DAF" w:rsidP="00A02DAF">
      <w:pPr>
        <w:pStyle w:val="Default"/>
        <w:ind w:firstLine="708"/>
        <w:jc w:val="both"/>
      </w:pPr>
      <w:r w:rsidRPr="00A02DAF">
        <w:t>Заместителем директора, учителями-пр</w:t>
      </w:r>
      <w:r w:rsidR="00D371B5">
        <w:t>едметниками, педагогом-психолого</w:t>
      </w:r>
      <w:r w:rsidRPr="00A02DAF">
        <w:t xml:space="preserve">м, классными руководителями проводилась систематические инструктажи выпускников по следующим направлениям: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информационная готовность;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предметная готовность (качество подготовки по предметам, умения работать с </w:t>
      </w:r>
      <w:proofErr w:type="spellStart"/>
      <w:r w:rsidRPr="00A02DAF">
        <w:t>КИМами</w:t>
      </w:r>
      <w:proofErr w:type="spellEnd"/>
      <w:r w:rsidRPr="00A02DAF">
        <w:t xml:space="preserve">, демоверсиями); </w:t>
      </w:r>
    </w:p>
    <w:p w:rsidR="00A02DAF" w:rsidRPr="00A02DAF" w:rsidRDefault="00A02DAF" w:rsidP="00A02DAF">
      <w:pPr>
        <w:pStyle w:val="Default"/>
        <w:jc w:val="both"/>
      </w:pPr>
      <w:r>
        <w:t>-</w:t>
      </w:r>
      <w:r w:rsidRPr="00A02DAF">
        <w:t xml:space="preserve"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A02DAF" w:rsidRPr="00A02DAF" w:rsidRDefault="00B353CE" w:rsidP="00A02DAF">
      <w:pPr>
        <w:pStyle w:val="Default"/>
        <w:ind w:firstLine="708"/>
        <w:jc w:val="both"/>
      </w:pPr>
      <w:r>
        <w:t>В течение всего 2021-2022</w:t>
      </w:r>
      <w:r w:rsidR="00A02DAF" w:rsidRPr="00A02DAF">
        <w:t xml:space="preserve">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</w:t>
      </w:r>
      <w:r w:rsidR="00A02DAF" w:rsidRPr="00A02DAF">
        <w:lastRenderedPageBreak/>
        <w:t xml:space="preserve">диагностических работах в форме ЕГЭ и ОГЭ, корректировалось календарно-тематическое планирование рабочих программ. </w:t>
      </w:r>
    </w:p>
    <w:p w:rsidR="00A02DAF" w:rsidRPr="00A02DAF" w:rsidRDefault="00A02DAF" w:rsidP="00A02D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AF">
        <w:rPr>
          <w:rFonts w:ascii="Times New Roman" w:hAnsi="Times New Roman" w:cs="Times New Roman"/>
          <w:sz w:val="24"/>
          <w:szCs w:val="24"/>
        </w:rPr>
        <w:t>До сведений родителей классными руководителями 9-х и 11-х классов школы доводи</w:t>
      </w:r>
      <w:r w:rsidR="00B353CE">
        <w:rPr>
          <w:rFonts w:ascii="Times New Roman" w:hAnsi="Times New Roman" w:cs="Times New Roman"/>
          <w:sz w:val="24"/>
          <w:szCs w:val="24"/>
        </w:rPr>
        <w:t>лись результаты всероссийских проверочных</w:t>
      </w:r>
      <w:proofErr w:type="gramStart"/>
      <w:r w:rsidR="00B353CE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B353CE">
        <w:rPr>
          <w:rFonts w:ascii="Times New Roman" w:hAnsi="Times New Roman" w:cs="Times New Roman"/>
          <w:sz w:val="24"/>
          <w:szCs w:val="24"/>
        </w:rPr>
        <w:t xml:space="preserve">кольных оценочных </w:t>
      </w:r>
      <w:r w:rsidRPr="00A02DAF">
        <w:rPr>
          <w:rFonts w:ascii="Times New Roman" w:hAnsi="Times New Roman" w:cs="Times New Roman"/>
          <w:sz w:val="24"/>
          <w:szCs w:val="24"/>
        </w:rPr>
        <w:t>работ, срезов по предметам.</w:t>
      </w:r>
    </w:p>
    <w:p w:rsidR="00FE19A0" w:rsidRPr="00793DBE" w:rsidRDefault="006A247D" w:rsidP="00793DB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216">
        <w:rPr>
          <w:rFonts w:ascii="Times New Roman" w:hAnsi="Times New Roman" w:cs="Times New Roman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B1521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15216">
        <w:rPr>
          <w:rFonts w:ascii="Times New Roman" w:hAnsi="Times New Roman" w:cs="Times New Roman"/>
          <w:sz w:val="24"/>
          <w:szCs w:val="24"/>
        </w:rPr>
        <w:t xml:space="preserve"> и способствовала её организованному проведению.</w:t>
      </w:r>
    </w:p>
    <w:p w:rsidR="006A247D" w:rsidRPr="00887277" w:rsidRDefault="006A247D" w:rsidP="00793D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государственной итоговой аттестации в форме основного государственного экзамена (ОГЭ</w:t>
      </w:r>
      <w:r w:rsidR="002E4EF1">
        <w:rPr>
          <w:rFonts w:ascii="Times New Roman" w:hAnsi="Times New Roman" w:cs="Times New Roman"/>
          <w:b/>
          <w:color w:val="000000"/>
          <w:sz w:val="24"/>
          <w:szCs w:val="24"/>
        </w:rPr>
        <w:t>) выпускников  9 классов за 20</w:t>
      </w:r>
      <w:r w:rsidR="00793DBE">
        <w:rPr>
          <w:rFonts w:ascii="Times New Roman" w:hAnsi="Times New Roman" w:cs="Times New Roman"/>
          <w:b/>
          <w:color w:val="000000"/>
          <w:sz w:val="24"/>
          <w:szCs w:val="24"/>
        </w:rPr>
        <w:t>21-2022</w:t>
      </w:r>
      <w:r w:rsidRPr="0088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год.</w:t>
      </w:r>
    </w:p>
    <w:p w:rsidR="006A247D" w:rsidRPr="00923DF7" w:rsidRDefault="00793DBE" w:rsidP="006A24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944E8E">
        <w:rPr>
          <w:rFonts w:ascii="Times New Roman" w:hAnsi="Times New Roman"/>
          <w:sz w:val="24"/>
          <w:szCs w:val="24"/>
        </w:rPr>
        <w:t xml:space="preserve"> учебном году согласно Порядка</w:t>
      </w:r>
      <w:r w:rsidR="006A247D" w:rsidRPr="00923DF7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</w:t>
      </w:r>
      <w:r w:rsidR="006A247D">
        <w:rPr>
          <w:rFonts w:ascii="Times New Roman" w:hAnsi="Times New Roman"/>
          <w:sz w:val="24"/>
          <w:szCs w:val="24"/>
        </w:rPr>
        <w:t xml:space="preserve">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</w:t>
      </w:r>
      <w:proofErr w:type="gramStart"/>
      <w:r w:rsidR="006A247D">
        <w:rPr>
          <w:rFonts w:ascii="Times New Roman" w:hAnsi="Times New Roman"/>
          <w:sz w:val="24"/>
          <w:szCs w:val="24"/>
        </w:rPr>
        <w:t>-п</w:t>
      </w:r>
      <w:proofErr w:type="gramEnd"/>
      <w:r w:rsidR="006A247D">
        <w:rPr>
          <w:rFonts w:ascii="Times New Roman" w:hAnsi="Times New Roman"/>
          <w:sz w:val="24"/>
          <w:szCs w:val="24"/>
        </w:rPr>
        <w:t xml:space="preserve">о выбору.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По решению педагогического сов</w:t>
      </w:r>
      <w:r>
        <w:rPr>
          <w:szCs w:val="24"/>
        </w:rPr>
        <w:t>ета к итоговой аттестации в 2021-2022</w:t>
      </w:r>
      <w:r w:rsidRPr="00034EC3">
        <w:rPr>
          <w:szCs w:val="24"/>
        </w:rPr>
        <w:t xml:space="preserve"> учебном году были допущены </w:t>
      </w:r>
      <w:r w:rsidR="00D415AF">
        <w:rPr>
          <w:szCs w:val="24"/>
        </w:rPr>
        <w:t>12</w:t>
      </w:r>
      <w:r w:rsidRPr="00034EC3">
        <w:rPr>
          <w:szCs w:val="24"/>
        </w:rPr>
        <w:t xml:space="preserve">учащихся 9-го класса.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По итогам государственной итоговой аттестации </w:t>
      </w:r>
      <w:r w:rsidR="00D415AF">
        <w:rPr>
          <w:szCs w:val="24"/>
        </w:rPr>
        <w:t>11</w:t>
      </w:r>
      <w:r>
        <w:rPr>
          <w:szCs w:val="24"/>
        </w:rPr>
        <w:t xml:space="preserve"> выпускник</w:t>
      </w:r>
      <w:r w:rsidR="00D415AF">
        <w:rPr>
          <w:szCs w:val="24"/>
        </w:rPr>
        <w:t>ов</w:t>
      </w:r>
      <w:r>
        <w:rPr>
          <w:szCs w:val="24"/>
        </w:rPr>
        <w:t xml:space="preserve"> (</w:t>
      </w:r>
      <w:r w:rsidR="00D415AF">
        <w:rPr>
          <w:szCs w:val="24"/>
        </w:rPr>
        <w:t>91,7</w:t>
      </w:r>
      <w:r>
        <w:rPr>
          <w:szCs w:val="24"/>
        </w:rPr>
        <w:t xml:space="preserve">%) </w:t>
      </w:r>
      <w:r w:rsidRPr="00034EC3">
        <w:rPr>
          <w:szCs w:val="24"/>
        </w:rPr>
        <w:t xml:space="preserve"> получили аттестаты соответствующего уровня</w:t>
      </w:r>
      <w:r>
        <w:rPr>
          <w:szCs w:val="24"/>
        </w:rPr>
        <w:t xml:space="preserve">, </w:t>
      </w:r>
      <w:r w:rsidR="00D415AF">
        <w:rPr>
          <w:szCs w:val="24"/>
        </w:rPr>
        <w:t>1</w:t>
      </w:r>
      <w:r>
        <w:rPr>
          <w:szCs w:val="24"/>
        </w:rPr>
        <w:t xml:space="preserve"> выпускник (</w:t>
      </w:r>
      <w:r w:rsidR="00D415AF">
        <w:rPr>
          <w:szCs w:val="24"/>
        </w:rPr>
        <w:t>8,3</w:t>
      </w:r>
      <w:r>
        <w:rPr>
          <w:szCs w:val="24"/>
        </w:rPr>
        <w:t>%) оставлен на повторный год обучения</w:t>
      </w:r>
      <w:r w:rsidR="00D415AF">
        <w:rPr>
          <w:szCs w:val="24"/>
        </w:rPr>
        <w:t>.</w:t>
      </w:r>
    </w:p>
    <w:p w:rsidR="00793DBE" w:rsidRPr="00034EC3" w:rsidRDefault="00D415AF" w:rsidP="00793DBE">
      <w:pPr>
        <w:pStyle w:val="a8"/>
        <w:jc w:val="both"/>
        <w:rPr>
          <w:szCs w:val="24"/>
        </w:rPr>
      </w:pPr>
      <w:r>
        <w:rPr>
          <w:szCs w:val="24"/>
        </w:rPr>
        <w:t>12</w:t>
      </w:r>
      <w:r w:rsidR="00793DBE" w:rsidRPr="00034EC3">
        <w:rPr>
          <w:szCs w:val="24"/>
        </w:rPr>
        <w:t xml:space="preserve"> выпускник</w:t>
      </w:r>
      <w:r w:rsidR="00793DBE">
        <w:rPr>
          <w:szCs w:val="24"/>
        </w:rPr>
        <w:t>ов</w:t>
      </w:r>
      <w:r w:rsidR="00793DBE" w:rsidRPr="00034EC3">
        <w:rPr>
          <w:szCs w:val="24"/>
        </w:rPr>
        <w:t xml:space="preserve"> основной школы сдавали в </w:t>
      </w:r>
      <w:r w:rsidR="00793DBE">
        <w:rPr>
          <w:szCs w:val="24"/>
        </w:rPr>
        <w:t>2022</w:t>
      </w:r>
      <w:r w:rsidR="00793DBE" w:rsidRPr="00034EC3">
        <w:rPr>
          <w:szCs w:val="24"/>
        </w:rPr>
        <w:t xml:space="preserve"> году </w:t>
      </w:r>
      <w:r w:rsidR="00793DBE">
        <w:rPr>
          <w:szCs w:val="24"/>
        </w:rPr>
        <w:t>2</w:t>
      </w:r>
      <w:r w:rsidR="00793DBE" w:rsidRPr="00034EC3">
        <w:rPr>
          <w:szCs w:val="24"/>
        </w:rPr>
        <w:t xml:space="preserve"> обязательных предмета: русский язык и математику. Еще два предмета  по выбору: </w:t>
      </w:r>
      <w:r>
        <w:rPr>
          <w:szCs w:val="24"/>
        </w:rPr>
        <w:t>обществознание9</w:t>
      </w:r>
      <w:r w:rsidR="00793DBE" w:rsidRPr="00034EC3">
        <w:rPr>
          <w:szCs w:val="24"/>
        </w:rPr>
        <w:t xml:space="preserve"> человек (</w:t>
      </w:r>
      <w:r>
        <w:rPr>
          <w:szCs w:val="24"/>
        </w:rPr>
        <w:t>75</w:t>
      </w:r>
      <w:r w:rsidR="00793DBE" w:rsidRPr="00034EC3">
        <w:rPr>
          <w:szCs w:val="24"/>
        </w:rPr>
        <w:t xml:space="preserve">%),   информатику и ИКТ </w:t>
      </w:r>
      <w:r>
        <w:rPr>
          <w:szCs w:val="24"/>
        </w:rPr>
        <w:t>5</w:t>
      </w:r>
      <w:r w:rsidR="00793DBE" w:rsidRPr="00034EC3">
        <w:rPr>
          <w:szCs w:val="24"/>
        </w:rPr>
        <w:t xml:space="preserve"> человек (</w:t>
      </w:r>
      <w:r>
        <w:rPr>
          <w:szCs w:val="24"/>
        </w:rPr>
        <w:t>41,7</w:t>
      </w:r>
      <w:r w:rsidR="00793DBE" w:rsidRPr="00034EC3">
        <w:rPr>
          <w:szCs w:val="24"/>
        </w:rPr>
        <w:t>%)</w:t>
      </w:r>
      <w:r w:rsidR="00793DBE">
        <w:rPr>
          <w:szCs w:val="24"/>
        </w:rPr>
        <w:t xml:space="preserve">, </w:t>
      </w:r>
      <w:r>
        <w:rPr>
          <w:szCs w:val="24"/>
        </w:rPr>
        <w:t>химию3</w:t>
      </w:r>
      <w:r w:rsidR="00793DBE">
        <w:rPr>
          <w:szCs w:val="24"/>
        </w:rPr>
        <w:t xml:space="preserve"> человек</w:t>
      </w:r>
      <w:r>
        <w:rPr>
          <w:szCs w:val="24"/>
        </w:rPr>
        <w:t>а</w:t>
      </w:r>
      <w:r w:rsidR="00793DBE">
        <w:rPr>
          <w:szCs w:val="24"/>
        </w:rPr>
        <w:t xml:space="preserve"> (</w:t>
      </w:r>
      <w:r>
        <w:rPr>
          <w:szCs w:val="24"/>
        </w:rPr>
        <w:t>25</w:t>
      </w:r>
      <w:r w:rsidR="00793DBE">
        <w:rPr>
          <w:szCs w:val="24"/>
        </w:rPr>
        <w:t xml:space="preserve">%), биологию </w:t>
      </w:r>
      <w:r>
        <w:rPr>
          <w:szCs w:val="24"/>
        </w:rPr>
        <w:t>7</w:t>
      </w:r>
      <w:r w:rsidR="00793DBE">
        <w:rPr>
          <w:szCs w:val="24"/>
        </w:rPr>
        <w:t xml:space="preserve"> человек </w:t>
      </w:r>
      <w:proofErr w:type="gramStart"/>
      <w:r w:rsidR="00793DBE">
        <w:rPr>
          <w:szCs w:val="24"/>
        </w:rPr>
        <w:t xml:space="preserve">( </w:t>
      </w:r>
      <w:proofErr w:type="gramEnd"/>
      <w:r>
        <w:rPr>
          <w:szCs w:val="24"/>
        </w:rPr>
        <w:t>58,3</w:t>
      </w:r>
      <w:r w:rsidR="00793DBE">
        <w:rPr>
          <w:szCs w:val="24"/>
        </w:rPr>
        <w:t>%).</w:t>
      </w:r>
      <w:r w:rsidR="00793DBE" w:rsidRPr="00034EC3">
        <w:rPr>
          <w:szCs w:val="24"/>
        </w:rPr>
        <w:t xml:space="preserve"> Практически все выпускники основной школы по результатам ОГЭ и контрольных работ подтвердили или повысили свои годовые отметки. </w:t>
      </w:r>
    </w:p>
    <w:tbl>
      <w:tblPr>
        <w:tblW w:w="10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709"/>
        <w:gridCol w:w="567"/>
        <w:gridCol w:w="567"/>
        <w:gridCol w:w="567"/>
        <w:gridCol w:w="425"/>
        <w:gridCol w:w="851"/>
        <w:gridCol w:w="1134"/>
        <w:gridCol w:w="1281"/>
        <w:gridCol w:w="1990"/>
      </w:tblGrid>
      <w:tr w:rsidR="00793DBE" w:rsidRPr="00034EC3" w:rsidTr="00793DBE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№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Предмет</w:t>
            </w:r>
          </w:p>
        </w:tc>
        <w:tc>
          <w:tcPr>
            <w:tcW w:w="709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Кол-во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Успеваемость, %</w:t>
            </w:r>
          </w:p>
        </w:tc>
        <w:tc>
          <w:tcPr>
            <w:tcW w:w="128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Качество,%</w:t>
            </w:r>
          </w:p>
        </w:tc>
        <w:tc>
          <w:tcPr>
            <w:tcW w:w="1990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Учителя</w:t>
            </w:r>
          </w:p>
        </w:tc>
      </w:tr>
      <w:tr w:rsidR="00793DBE" w:rsidRPr="00034EC3" w:rsidTr="00793DBE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28,1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80B70">
              <w:rPr>
                <w:szCs w:val="24"/>
              </w:rPr>
              <w:t>1,7</w:t>
            </w:r>
          </w:p>
        </w:tc>
        <w:tc>
          <w:tcPr>
            <w:tcW w:w="1990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Назаренко А.С.</w:t>
            </w:r>
          </w:p>
        </w:tc>
      </w:tr>
      <w:tr w:rsidR="00793DBE" w:rsidRPr="00034EC3" w:rsidTr="00793DBE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</w:t>
            </w:r>
            <w:r w:rsidR="00B80B70">
              <w:rPr>
                <w:szCs w:val="24"/>
              </w:rPr>
              <w:t>5,8</w:t>
            </w:r>
          </w:p>
        </w:tc>
        <w:tc>
          <w:tcPr>
            <w:tcW w:w="1134" w:type="dxa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83,3</w:t>
            </w:r>
          </w:p>
        </w:tc>
        <w:tc>
          <w:tcPr>
            <w:tcW w:w="1281" w:type="dxa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58,3</w:t>
            </w:r>
          </w:p>
        </w:tc>
        <w:tc>
          <w:tcPr>
            <w:tcW w:w="1990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Ляшенко Н.Н.</w:t>
            </w:r>
          </w:p>
        </w:tc>
      </w:tr>
      <w:tr w:rsidR="00793DBE" w:rsidRPr="00034EC3" w:rsidTr="00793DBE"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793DBE" w:rsidRPr="00034EC3" w:rsidRDefault="00B80B70" w:rsidP="00B80B70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77,8</w:t>
            </w:r>
          </w:p>
        </w:tc>
        <w:tc>
          <w:tcPr>
            <w:tcW w:w="1990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Давиденко А.С.</w:t>
            </w:r>
          </w:p>
        </w:tc>
      </w:tr>
      <w:tr w:rsidR="00793DBE" w:rsidRPr="00034EC3" w:rsidTr="00793DBE">
        <w:trPr>
          <w:trHeight w:val="83"/>
        </w:trPr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9,4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990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Плотникова Е.В.</w:t>
            </w:r>
          </w:p>
        </w:tc>
      </w:tr>
      <w:tr w:rsidR="00793DBE" w:rsidRPr="00034EC3" w:rsidTr="00793DBE">
        <w:trPr>
          <w:trHeight w:val="83"/>
        </w:trPr>
        <w:tc>
          <w:tcPr>
            <w:tcW w:w="392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709" w:type="dxa"/>
          </w:tcPr>
          <w:p w:rsidR="00793DBE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793DBE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793DBE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25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793DBE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32,7</w:t>
            </w:r>
          </w:p>
        </w:tc>
        <w:tc>
          <w:tcPr>
            <w:tcW w:w="113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793DB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90" w:type="dxa"/>
          </w:tcPr>
          <w:p w:rsidR="00793DBE" w:rsidRPr="00034EC3" w:rsidRDefault="00B80B70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Колесникова Н.Д.</w:t>
            </w:r>
          </w:p>
        </w:tc>
      </w:tr>
      <w:tr w:rsidR="00B80B70" w:rsidRPr="00034EC3" w:rsidTr="00793DBE">
        <w:trPr>
          <w:trHeight w:val="83"/>
        </w:trPr>
        <w:tc>
          <w:tcPr>
            <w:tcW w:w="392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" w:type="dxa"/>
          </w:tcPr>
          <w:p w:rsidR="00B80B70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B80B70" w:rsidRDefault="00B80B70" w:rsidP="00B80B70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34" w:type="dxa"/>
          </w:tcPr>
          <w:p w:rsidR="00B80B70" w:rsidRDefault="00B80B70" w:rsidP="00B80B70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81" w:type="dxa"/>
          </w:tcPr>
          <w:p w:rsidR="00B80B70" w:rsidRDefault="00B80B70" w:rsidP="00B80B70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85,7</w:t>
            </w:r>
          </w:p>
        </w:tc>
        <w:tc>
          <w:tcPr>
            <w:tcW w:w="1990" w:type="dxa"/>
          </w:tcPr>
          <w:p w:rsidR="00B80B70" w:rsidRPr="00034EC3" w:rsidRDefault="00B80B70" w:rsidP="00B80B70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Колесникова Н.Д.</w:t>
            </w:r>
          </w:p>
        </w:tc>
      </w:tr>
    </w:tbl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ab/>
      </w:r>
    </w:p>
    <w:p w:rsidR="00793DBE" w:rsidRPr="00034EC3" w:rsidRDefault="00793DBE" w:rsidP="00793DBE">
      <w:pPr>
        <w:pStyle w:val="a8"/>
        <w:jc w:val="center"/>
        <w:rPr>
          <w:szCs w:val="24"/>
        </w:rPr>
      </w:pPr>
      <w:r w:rsidRPr="00034EC3">
        <w:rPr>
          <w:szCs w:val="24"/>
        </w:rPr>
        <w:t xml:space="preserve">Анализ результатов экзамена </w:t>
      </w:r>
      <w:r w:rsidRPr="00034EC3">
        <w:rPr>
          <w:szCs w:val="24"/>
          <w:u w:val="single"/>
        </w:rPr>
        <w:t>по русскому языку</w:t>
      </w:r>
    </w:p>
    <w:p w:rsidR="00793DBE" w:rsidRPr="00034EC3" w:rsidRDefault="00793DBE" w:rsidP="00793DBE">
      <w:pPr>
        <w:pStyle w:val="a8"/>
        <w:jc w:val="center"/>
        <w:rPr>
          <w:szCs w:val="24"/>
        </w:rPr>
      </w:pPr>
      <w:r>
        <w:rPr>
          <w:szCs w:val="24"/>
        </w:rPr>
        <w:t>в 9 классе  в 2021 - 2022</w:t>
      </w:r>
      <w:r w:rsidRPr="00034EC3">
        <w:rPr>
          <w:szCs w:val="24"/>
        </w:rPr>
        <w:t xml:space="preserve"> уч. году</w:t>
      </w:r>
    </w:p>
    <w:tbl>
      <w:tblPr>
        <w:tblpPr w:leftFromText="180" w:rightFromText="180" w:vertAnchor="text" w:horzAnchor="margin" w:tblpX="-459" w:tblpY="135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944"/>
        <w:gridCol w:w="943"/>
        <w:gridCol w:w="674"/>
        <w:gridCol w:w="943"/>
        <w:gridCol w:w="674"/>
        <w:gridCol w:w="808"/>
        <w:gridCol w:w="674"/>
        <w:gridCol w:w="642"/>
        <w:gridCol w:w="674"/>
        <w:gridCol w:w="808"/>
        <w:gridCol w:w="810"/>
        <w:gridCol w:w="809"/>
        <w:gridCol w:w="839"/>
        <w:gridCol w:w="643"/>
      </w:tblGrid>
      <w:tr w:rsidR="00793DBE" w:rsidRPr="00034EC3" w:rsidTr="00793DBE">
        <w:trPr>
          <w:trHeight w:val="1540"/>
        </w:trPr>
        <w:tc>
          <w:tcPr>
            <w:tcW w:w="944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СОШ №</w:t>
            </w:r>
          </w:p>
        </w:tc>
        <w:tc>
          <w:tcPr>
            <w:tcW w:w="943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Количество учащихся (писавших)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Кол-во</w:t>
            </w:r>
          </w:p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«5»</w:t>
            </w:r>
          </w:p>
        </w:tc>
        <w:tc>
          <w:tcPr>
            <w:tcW w:w="943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Кол-во</w:t>
            </w:r>
          </w:p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«4»</w:t>
            </w:r>
          </w:p>
        </w:tc>
        <w:tc>
          <w:tcPr>
            <w:tcW w:w="808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Кол-во «3»</w:t>
            </w:r>
          </w:p>
        </w:tc>
        <w:tc>
          <w:tcPr>
            <w:tcW w:w="642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Кол-во «2»</w:t>
            </w:r>
          </w:p>
        </w:tc>
        <w:tc>
          <w:tcPr>
            <w:tcW w:w="808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Средний балл верных ответов</w:t>
            </w:r>
          </w:p>
        </w:tc>
        <w:tc>
          <w:tcPr>
            <w:tcW w:w="809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839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%</w:t>
            </w:r>
          </w:p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качества</w:t>
            </w:r>
          </w:p>
        </w:tc>
        <w:tc>
          <w:tcPr>
            <w:tcW w:w="643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 w:val="20"/>
                <w:szCs w:val="20"/>
              </w:rPr>
            </w:pPr>
            <w:r w:rsidRPr="00793DBE">
              <w:rPr>
                <w:sz w:val="20"/>
                <w:szCs w:val="20"/>
              </w:rPr>
              <w:t>Рейтинг</w:t>
            </w:r>
          </w:p>
        </w:tc>
      </w:tr>
      <w:tr w:rsidR="00793DBE" w:rsidRPr="00034EC3" w:rsidTr="00793DBE">
        <w:trPr>
          <w:trHeight w:val="526"/>
        </w:trPr>
        <w:tc>
          <w:tcPr>
            <w:tcW w:w="94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СОШ № 1</w:t>
            </w:r>
            <w:r w:rsidR="00B80B70">
              <w:rPr>
                <w:szCs w:val="24"/>
              </w:rPr>
              <w:t>1</w:t>
            </w:r>
          </w:p>
        </w:tc>
        <w:tc>
          <w:tcPr>
            <w:tcW w:w="943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80B70">
              <w:rPr>
                <w:szCs w:val="24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8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41,7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42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8,3</w:t>
            </w:r>
          </w:p>
        </w:tc>
        <w:tc>
          <w:tcPr>
            <w:tcW w:w="67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808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28,1</w:t>
            </w:r>
          </w:p>
        </w:tc>
        <w:tc>
          <w:tcPr>
            <w:tcW w:w="8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100</w:t>
            </w:r>
          </w:p>
        </w:tc>
        <w:tc>
          <w:tcPr>
            <w:tcW w:w="839" w:type="dxa"/>
            <w:shd w:val="clear" w:color="auto" w:fill="FFFFFF" w:themeFill="background1"/>
          </w:tcPr>
          <w:p w:rsidR="00793DBE" w:rsidRPr="00034EC3" w:rsidRDefault="00B80B70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91,7</w:t>
            </w:r>
          </w:p>
        </w:tc>
        <w:tc>
          <w:tcPr>
            <w:tcW w:w="643" w:type="dxa"/>
            <w:shd w:val="clear" w:color="auto" w:fill="FFFFFF" w:themeFill="background1"/>
          </w:tcPr>
          <w:p w:rsidR="00793DBE" w:rsidRPr="007A5776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</w:tr>
    </w:tbl>
    <w:p w:rsidR="00793DBE" w:rsidRPr="00793DBE" w:rsidRDefault="00793DBE" w:rsidP="00793DBE">
      <w:pPr>
        <w:pStyle w:val="a8"/>
        <w:rPr>
          <w:szCs w:val="24"/>
          <w:shd w:val="clear" w:color="auto" w:fill="00FFFF"/>
        </w:rPr>
      </w:pPr>
    </w:p>
    <w:p w:rsidR="00793DBE" w:rsidRPr="007A5776" w:rsidRDefault="00793DBE" w:rsidP="007A5776">
      <w:pPr>
        <w:pStyle w:val="a8"/>
        <w:shd w:val="clear" w:color="auto" w:fill="FFFFFF" w:themeFill="background1"/>
        <w:jc w:val="center"/>
        <w:rPr>
          <w:szCs w:val="24"/>
          <w:shd w:val="clear" w:color="auto" w:fill="00FFFF"/>
        </w:rPr>
      </w:pPr>
      <w:r w:rsidRPr="007A5776">
        <w:rPr>
          <w:szCs w:val="24"/>
          <w:shd w:val="clear" w:color="auto" w:fill="00FFFF"/>
        </w:rPr>
        <w:t xml:space="preserve">анализ результатов экзамена по </w:t>
      </w:r>
      <w:r w:rsidRPr="007A5776">
        <w:rPr>
          <w:szCs w:val="24"/>
          <w:u w:val="single"/>
          <w:shd w:val="clear" w:color="auto" w:fill="00FFFF"/>
        </w:rPr>
        <w:t>русскому языку</w:t>
      </w:r>
    </w:p>
    <w:p w:rsidR="00793DBE" w:rsidRPr="00793DBE" w:rsidRDefault="00793DBE" w:rsidP="007A5776">
      <w:pPr>
        <w:pStyle w:val="a8"/>
        <w:shd w:val="clear" w:color="auto" w:fill="FFFFFF" w:themeFill="background1"/>
        <w:jc w:val="center"/>
        <w:rPr>
          <w:szCs w:val="24"/>
          <w:shd w:val="clear" w:color="auto" w:fill="00FFFF"/>
        </w:rPr>
      </w:pPr>
      <w:r w:rsidRPr="007A5776">
        <w:rPr>
          <w:szCs w:val="24"/>
          <w:shd w:val="clear" w:color="auto" w:fill="00FFFF"/>
        </w:rPr>
        <w:t>2020, 2021, 2022  гг. (качество знаний, средний балл)</w:t>
      </w:r>
    </w:p>
    <w:tbl>
      <w:tblPr>
        <w:tblpPr w:leftFromText="180" w:rightFromText="180" w:vertAnchor="text" w:horzAnchor="margin" w:tblpXSpec="center" w:tblpY="393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242"/>
        <w:gridCol w:w="1016"/>
        <w:gridCol w:w="992"/>
        <w:gridCol w:w="919"/>
        <w:gridCol w:w="924"/>
        <w:gridCol w:w="884"/>
        <w:gridCol w:w="993"/>
        <w:gridCol w:w="1134"/>
        <w:gridCol w:w="1134"/>
        <w:gridCol w:w="1241"/>
      </w:tblGrid>
      <w:tr w:rsidR="00793DBE" w:rsidRPr="00034EC3" w:rsidTr="00793DBE">
        <w:trPr>
          <w:trHeight w:hRule="exact" w:val="1155"/>
        </w:trPr>
        <w:tc>
          <w:tcPr>
            <w:tcW w:w="1242" w:type="dxa"/>
            <w:vMerge w:val="restart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793DBE">
              <w:rPr>
                <w:bCs/>
                <w:szCs w:val="24"/>
              </w:rPr>
              <w:t>ОУ</w:t>
            </w:r>
          </w:p>
        </w:tc>
        <w:tc>
          <w:tcPr>
            <w:tcW w:w="1016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  <w:r w:rsidRPr="00034EC3">
              <w:rPr>
                <w:bCs/>
                <w:szCs w:val="24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202</w:t>
            </w:r>
            <w:r>
              <w:rPr>
                <w:bCs/>
                <w:szCs w:val="24"/>
              </w:rPr>
              <w:t>1</w:t>
            </w:r>
            <w:r w:rsidRPr="00034EC3">
              <w:rPr>
                <w:bCs/>
                <w:szCs w:val="24"/>
              </w:rPr>
              <w:t>г.</w:t>
            </w:r>
          </w:p>
        </w:tc>
        <w:tc>
          <w:tcPr>
            <w:tcW w:w="91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022</w:t>
            </w:r>
            <w:r w:rsidRPr="00034EC3">
              <w:rPr>
                <w:bCs/>
                <w:szCs w:val="24"/>
              </w:rPr>
              <w:t>г</w:t>
            </w:r>
          </w:p>
        </w:tc>
        <w:tc>
          <w:tcPr>
            <w:tcW w:w="92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88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99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 w:rsidRPr="00034EC3">
              <w:rPr>
                <w:bCs/>
                <w:szCs w:val="24"/>
              </w:rPr>
              <w:t>Качество знаний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  <w:tc>
          <w:tcPr>
            <w:tcW w:w="1241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2022</w:t>
            </w:r>
            <w:r w:rsidRPr="00034EC3">
              <w:rPr>
                <w:bCs/>
                <w:szCs w:val="24"/>
              </w:rPr>
              <w:t xml:space="preserve"> г.</w:t>
            </w:r>
          </w:p>
        </w:tc>
      </w:tr>
      <w:tr w:rsidR="00793DBE" w:rsidRPr="00034EC3" w:rsidTr="00793DBE">
        <w:trPr>
          <w:trHeight w:val="523"/>
        </w:trPr>
        <w:tc>
          <w:tcPr>
            <w:tcW w:w="1242" w:type="dxa"/>
            <w:vMerge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91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«2»</w:t>
            </w:r>
          </w:p>
        </w:tc>
        <w:tc>
          <w:tcPr>
            <w:tcW w:w="92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88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99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  <w:tc>
          <w:tcPr>
            <w:tcW w:w="1241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</w:tr>
      <w:tr w:rsidR="00793DBE" w:rsidRPr="00034EC3" w:rsidTr="00793DBE">
        <w:tc>
          <w:tcPr>
            <w:tcW w:w="1242" w:type="dxa"/>
            <w:shd w:val="clear" w:color="auto" w:fill="FFFFFF" w:themeFill="background1"/>
          </w:tcPr>
          <w:p w:rsidR="00793DBE" w:rsidRPr="00793DBE" w:rsidRDefault="00793DBE" w:rsidP="00793DBE">
            <w:pPr>
              <w:pStyle w:val="a8"/>
              <w:jc w:val="both"/>
              <w:rPr>
                <w:szCs w:val="24"/>
              </w:rPr>
            </w:pPr>
            <w:r w:rsidRPr="00793DBE">
              <w:rPr>
                <w:szCs w:val="24"/>
              </w:rPr>
              <w:t>№ 10</w:t>
            </w:r>
          </w:p>
        </w:tc>
        <w:tc>
          <w:tcPr>
            <w:tcW w:w="1016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1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0</w:t>
            </w:r>
          </w:p>
        </w:tc>
        <w:tc>
          <w:tcPr>
            <w:tcW w:w="92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8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82,6</w:t>
            </w:r>
          </w:p>
        </w:tc>
        <w:tc>
          <w:tcPr>
            <w:tcW w:w="99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92,9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25,9</w:t>
            </w:r>
          </w:p>
        </w:tc>
        <w:tc>
          <w:tcPr>
            <w:tcW w:w="1241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28,13</w:t>
            </w:r>
          </w:p>
        </w:tc>
      </w:tr>
    </w:tbl>
    <w:p w:rsidR="00793DBE" w:rsidRDefault="00793DBE" w:rsidP="00793DBE">
      <w:pPr>
        <w:pStyle w:val="a8"/>
        <w:rPr>
          <w:szCs w:val="24"/>
        </w:rPr>
      </w:pPr>
    </w:p>
    <w:p w:rsidR="00793DBE" w:rsidRDefault="00793DBE" w:rsidP="00793DBE">
      <w:pPr>
        <w:pStyle w:val="a8"/>
        <w:jc w:val="center"/>
        <w:rPr>
          <w:szCs w:val="24"/>
        </w:rPr>
      </w:pPr>
      <w:r w:rsidRPr="00034EC3">
        <w:rPr>
          <w:szCs w:val="24"/>
        </w:rPr>
        <w:t xml:space="preserve">анализ результатов экзамена </w:t>
      </w:r>
      <w:r w:rsidRPr="00034EC3">
        <w:rPr>
          <w:szCs w:val="24"/>
          <w:u w:val="single"/>
        </w:rPr>
        <w:t>по математике</w:t>
      </w:r>
      <w:r>
        <w:rPr>
          <w:szCs w:val="24"/>
        </w:rPr>
        <w:t xml:space="preserve"> в 9 классе  в 2021 - 2022</w:t>
      </w:r>
      <w:r w:rsidRPr="00034EC3">
        <w:rPr>
          <w:szCs w:val="24"/>
        </w:rPr>
        <w:t xml:space="preserve"> уч. году</w:t>
      </w:r>
    </w:p>
    <w:p w:rsidR="00793DBE" w:rsidRPr="00034EC3" w:rsidRDefault="00793DBE" w:rsidP="00793DBE">
      <w:pPr>
        <w:pStyle w:val="a8"/>
        <w:jc w:val="center"/>
        <w:rPr>
          <w:szCs w:val="24"/>
        </w:rPr>
      </w:pPr>
    </w:p>
    <w:tbl>
      <w:tblPr>
        <w:tblW w:w="110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993"/>
        <w:gridCol w:w="992"/>
        <w:gridCol w:w="709"/>
        <w:gridCol w:w="850"/>
        <w:gridCol w:w="709"/>
        <w:gridCol w:w="850"/>
        <w:gridCol w:w="709"/>
        <w:gridCol w:w="675"/>
        <w:gridCol w:w="709"/>
        <w:gridCol w:w="742"/>
        <w:gridCol w:w="852"/>
        <w:gridCol w:w="851"/>
        <w:gridCol w:w="707"/>
        <w:gridCol w:w="676"/>
      </w:tblGrid>
      <w:tr w:rsidR="00793DBE" w:rsidRPr="00034EC3" w:rsidTr="00793DBE">
        <w:tc>
          <w:tcPr>
            <w:tcW w:w="99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СОШ №</w:t>
            </w:r>
          </w:p>
        </w:tc>
        <w:tc>
          <w:tcPr>
            <w:tcW w:w="99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Количество учащихся (писавших)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Кол-во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«5»</w:t>
            </w:r>
          </w:p>
        </w:tc>
        <w:tc>
          <w:tcPr>
            <w:tcW w:w="850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Кол-во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«4»</w:t>
            </w:r>
          </w:p>
        </w:tc>
        <w:tc>
          <w:tcPr>
            <w:tcW w:w="850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Кол-во «3»</w:t>
            </w:r>
          </w:p>
        </w:tc>
        <w:tc>
          <w:tcPr>
            <w:tcW w:w="675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Кол-во «2»</w:t>
            </w:r>
          </w:p>
        </w:tc>
        <w:tc>
          <w:tcPr>
            <w:tcW w:w="74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</w:tc>
        <w:tc>
          <w:tcPr>
            <w:tcW w:w="85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Средний балл верных ответов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% успеваемости</w:t>
            </w:r>
          </w:p>
        </w:tc>
        <w:tc>
          <w:tcPr>
            <w:tcW w:w="707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 xml:space="preserve">% </w:t>
            </w:r>
          </w:p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качества</w:t>
            </w:r>
          </w:p>
        </w:tc>
        <w:tc>
          <w:tcPr>
            <w:tcW w:w="676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Рейтинг</w:t>
            </w:r>
          </w:p>
        </w:tc>
      </w:tr>
      <w:tr w:rsidR="00793DBE" w:rsidRPr="00034EC3" w:rsidTr="00793DBE">
        <w:tc>
          <w:tcPr>
            <w:tcW w:w="993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СОШ № 10</w:t>
            </w:r>
          </w:p>
        </w:tc>
        <w:tc>
          <w:tcPr>
            <w:tcW w:w="99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75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65,6</w:t>
            </w:r>
          </w:p>
        </w:tc>
        <w:tc>
          <w:tcPr>
            <w:tcW w:w="709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852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10,7</w:t>
            </w:r>
          </w:p>
        </w:tc>
        <w:tc>
          <w:tcPr>
            <w:tcW w:w="851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82,8</w:t>
            </w:r>
          </w:p>
        </w:tc>
        <w:tc>
          <w:tcPr>
            <w:tcW w:w="707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676" w:type="dxa"/>
            <w:shd w:val="clear" w:color="auto" w:fill="FFFFFF" w:themeFill="background1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</w:tr>
    </w:tbl>
    <w:p w:rsidR="00793DBE" w:rsidRPr="00034EC3" w:rsidRDefault="00793DBE" w:rsidP="00793DBE">
      <w:pPr>
        <w:pStyle w:val="a8"/>
        <w:jc w:val="both"/>
        <w:rPr>
          <w:szCs w:val="24"/>
        </w:rPr>
      </w:pP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Анализ результатов экз</w:t>
      </w:r>
      <w:r>
        <w:rPr>
          <w:szCs w:val="24"/>
        </w:rPr>
        <w:t xml:space="preserve">амена по математике в динамике  </w:t>
      </w:r>
      <w:r w:rsidRPr="00034EC3">
        <w:rPr>
          <w:szCs w:val="24"/>
        </w:rPr>
        <w:t>за четыре последних учебных года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8"/>
        <w:gridCol w:w="813"/>
        <w:gridCol w:w="814"/>
        <w:gridCol w:w="814"/>
        <w:gridCol w:w="820"/>
        <w:gridCol w:w="807"/>
        <w:gridCol w:w="814"/>
        <w:gridCol w:w="813"/>
        <w:gridCol w:w="814"/>
        <w:gridCol w:w="814"/>
        <w:gridCol w:w="813"/>
        <w:gridCol w:w="814"/>
        <w:gridCol w:w="814"/>
      </w:tblGrid>
      <w:tr w:rsidR="00793DBE" w:rsidRPr="00034EC3" w:rsidTr="00793DBE">
        <w:tc>
          <w:tcPr>
            <w:tcW w:w="868" w:type="dxa"/>
            <w:vMerge w:val="restart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ОУ</w:t>
            </w:r>
          </w:p>
        </w:tc>
        <w:tc>
          <w:tcPr>
            <w:tcW w:w="3261" w:type="dxa"/>
            <w:gridSpan w:val="4"/>
            <w:tcBorders>
              <w:righ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Процент «2»</w:t>
            </w:r>
          </w:p>
        </w:tc>
        <w:tc>
          <w:tcPr>
            <w:tcW w:w="3248" w:type="dxa"/>
            <w:gridSpan w:val="4"/>
            <w:tcBorders>
              <w:left w:val="thinThickSmallGap" w:sz="24" w:space="0" w:color="auto"/>
            </w:tcBorders>
            <w:vAlign w:val="center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Качество знаний</w:t>
            </w:r>
          </w:p>
        </w:tc>
        <w:tc>
          <w:tcPr>
            <w:tcW w:w="3255" w:type="dxa"/>
            <w:gridSpan w:val="4"/>
            <w:tcBorders>
              <w:lef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Средний балл</w:t>
            </w:r>
          </w:p>
        </w:tc>
      </w:tr>
      <w:tr w:rsidR="00793DBE" w:rsidRPr="00034EC3" w:rsidTr="00793DBE">
        <w:tc>
          <w:tcPr>
            <w:tcW w:w="868" w:type="dxa"/>
            <w:vMerge/>
            <w:tcBorders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813" w:type="dxa"/>
            <w:tcBorders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814" w:type="dxa"/>
            <w:tcBorders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81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0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814" w:type="dxa"/>
            <w:tcBorders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</w:p>
        </w:tc>
        <w:tc>
          <w:tcPr>
            <w:tcW w:w="813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2</w:t>
            </w:r>
            <w:r>
              <w:rPr>
                <w:szCs w:val="24"/>
              </w:rPr>
              <w:t>021</w:t>
            </w:r>
          </w:p>
        </w:tc>
        <w:tc>
          <w:tcPr>
            <w:tcW w:w="81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1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813" w:type="dxa"/>
            <w:tcBorders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814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81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793DBE" w:rsidRPr="00034EC3" w:rsidTr="00793DBE">
        <w:tc>
          <w:tcPr>
            <w:tcW w:w="868" w:type="dxa"/>
          </w:tcPr>
          <w:p w:rsidR="00793DBE" w:rsidRPr="00034EC3" w:rsidRDefault="00793DBE" w:rsidP="00793DBE">
            <w:pPr>
              <w:pStyle w:val="a8"/>
              <w:jc w:val="both"/>
              <w:rPr>
                <w:szCs w:val="24"/>
              </w:rPr>
            </w:pPr>
            <w:r w:rsidRPr="00034EC3">
              <w:rPr>
                <w:szCs w:val="24"/>
              </w:rPr>
              <w:t>10</w:t>
            </w:r>
          </w:p>
        </w:tc>
        <w:tc>
          <w:tcPr>
            <w:tcW w:w="813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1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07" w:type="dxa"/>
            <w:tcBorders>
              <w:lef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Pr="00034EC3">
              <w:rPr>
                <w:szCs w:val="24"/>
              </w:rPr>
              <w:t>,1</w:t>
            </w:r>
          </w:p>
        </w:tc>
        <w:tc>
          <w:tcPr>
            <w:tcW w:w="814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8,7</w:t>
            </w:r>
          </w:p>
        </w:tc>
        <w:tc>
          <w:tcPr>
            <w:tcW w:w="81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814" w:type="dxa"/>
            <w:tcBorders>
              <w:left w:val="thinThickSmallGap" w:sz="2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14,7</w:t>
            </w:r>
          </w:p>
        </w:tc>
        <w:tc>
          <w:tcPr>
            <w:tcW w:w="813" w:type="dxa"/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793DBE" w:rsidRPr="00034EC3" w:rsidRDefault="00793DBE" w:rsidP="00793DBE">
            <w:pPr>
              <w:pStyle w:val="a8"/>
              <w:jc w:val="center"/>
              <w:rPr>
                <w:szCs w:val="24"/>
              </w:rPr>
            </w:pPr>
            <w:r w:rsidRPr="00034EC3">
              <w:rPr>
                <w:szCs w:val="24"/>
              </w:rPr>
              <w:t>10,7</w:t>
            </w:r>
          </w:p>
        </w:tc>
      </w:tr>
    </w:tbl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Проведенный анализ позволяет дать учителям-предметникам следующие общие рекомендации для успешной подготовки </w:t>
      </w:r>
      <w:proofErr w:type="gramStart"/>
      <w:r w:rsidRPr="00034EC3">
        <w:rPr>
          <w:szCs w:val="24"/>
        </w:rPr>
        <w:t>обучающихся</w:t>
      </w:r>
      <w:proofErr w:type="gramEnd"/>
      <w:r w:rsidRPr="00034EC3">
        <w:rPr>
          <w:szCs w:val="24"/>
        </w:rPr>
        <w:t xml:space="preserve"> к государственной итоговой аттестации. Необходимо: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стимулировать познавательную деятельность учащихся, использовать индивидуализацию и дифференциацию обучения учащихся;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качества знаний учащихся;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продолжить работу над повышением собственной методической грамотности;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-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- пользоваться для эффективной подготовки учащихся к государственной итоговой аттестации документами, определяющими с</w:t>
      </w:r>
      <w:r>
        <w:rPr>
          <w:szCs w:val="24"/>
        </w:rPr>
        <w:t xml:space="preserve">труктуру и содержание </w:t>
      </w:r>
      <w:proofErr w:type="spellStart"/>
      <w:r>
        <w:rPr>
          <w:szCs w:val="24"/>
        </w:rPr>
        <w:t>КИМов</w:t>
      </w:r>
      <w:proofErr w:type="spellEnd"/>
      <w:r>
        <w:rPr>
          <w:szCs w:val="24"/>
        </w:rPr>
        <w:t xml:space="preserve"> 2023</w:t>
      </w:r>
      <w:r w:rsidRPr="00034EC3">
        <w:rPr>
          <w:szCs w:val="24"/>
        </w:rPr>
        <w:t xml:space="preserve"> г., открытым банка заданий ОГЭ, аналитическими отчетами о результатах экзаменов. </w:t>
      </w:r>
    </w:p>
    <w:p w:rsidR="00793DBE" w:rsidRPr="00034EC3" w:rsidRDefault="00793DBE" w:rsidP="00793DBE">
      <w:pPr>
        <w:pStyle w:val="a8"/>
        <w:jc w:val="both"/>
        <w:rPr>
          <w:bCs/>
          <w:szCs w:val="24"/>
        </w:rPr>
      </w:pPr>
    </w:p>
    <w:p w:rsidR="00793DBE" w:rsidRPr="00034EC3" w:rsidRDefault="00793DBE" w:rsidP="00793DBE">
      <w:pPr>
        <w:pStyle w:val="a8"/>
        <w:jc w:val="both"/>
        <w:rPr>
          <w:bCs/>
          <w:szCs w:val="24"/>
        </w:rPr>
      </w:pPr>
      <w:r>
        <w:rPr>
          <w:bCs/>
          <w:szCs w:val="24"/>
        </w:rPr>
        <w:t>Задачи на 2022-2023</w:t>
      </w:r>
      <w:r w:rsidRPr="00034EC3">
        <w:rPr>
          <w:bCs/>
          <w:szCs w:val="24"/>
        </w:rPr>
        <w:t xml:space="preserve"> учебный год: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>
        <w:rPr>
          <w:szCs w:val="24"/>
        </w:rPr>
        <w:t>нной итоговой аттестации на 2022-2023</w:t>
      </w:r>
      <w:r w:rsidRPr="00034EC3">
        <w:rPr>
          <w:szCs w:val="24"/>
        </w:rPr>
        <w:t xml:space="preserve"> учебный год: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1. Проанализировать результаты государс</w:t>
      </w:r>
      <w:r>
        <w:rPr>
          <w:szCs w:val="24"/>
        </w:rPr>
        <w:t>твенной итоговой аттестации 2022</w:t>
      </w:r>
      <w:r w:rsidRPr="00034EC3">
        <w:rPr>
          <w:szCs w:val="24"/>
        </w:rPr>
        <w:t xml:space="preserve"> года в разрезе каждого предмета на заседаниях школьных методических объединений учителей-предметников, методического совета и педаг</w:t>
      </w:r>
      <w:r>
        <w:rPr>
          <w:szCs w:val="24"/>
        </w:rPr>
        <w:t>огического совета в августе 2022</w:t>
      </w:r>
      <w:r w:rsidRPr="00034EC3">
        <w:rPr>
          <w:szCs w:val="24"/>
        </w:rPr>
        <w:t xml:space="preserve"> года.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2. Проводить в 9-м классах ежемесячный мониторинг учебных достижений учащихся по обязательным предметам и предметам по выбору.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3. Проводить вводные тестирование в начале года по обязательным предметам (русский язык и математика), репетиционные экзамены в течение учебного года по обязательным предметам и  по всем предметам по выбору.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4. Учителям – предметникам продумывать индивидуальную работу с учащимися, как на уроке, так и на дополнительных занятиях, направленную на ликвидацию пробелов учащихся, использовать новые образовательные технологии, возможности компьютерного тестирования по предметам. 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 xml:space="preserve">5. Систематически знакомить родителей с результатами </w:t>
      </w:r>
      <w:proofErr w:type="gramStart"/>
      <w:r w:rsidRPr="00034EC3">
        <w:rPr>
          <w:szCs w:val="24"/>
        </w:rPr>
        <w:t>предметной</w:t>
      </w:r>
      <w:proofErr w:type="gramEnd"/>
      <w:r w:rsidRPr="00034EC3">
        <w:rPr>
          <w:szCs w:val="24"/>
        </w:rPr>
        <w:t xml:space="preserve"> обученности учащихся по итогам контрольных работ, репетиционных экзаменов.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6. Продолжить разъяснительную работу среди учащихся о недопустимости использования на экзаменах сотовых телефонов, дополнительных материалов, не разрешенных на ОГЭ.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t>6. Разработать индивидуальные дорожные карты подготовки к ОГЭ учащихся группы риска.</w:t>
      </w:r>
    </w:p>
    <w:p w:rsidR="00793DBE" w:rsidRPr="00034EC3" w:rsidRDefault="00793DBE" w:rsidP="00793DBE">
      <w:pPr>
        <w:pStyle w:val="a8"/>
        <w:jc w:val="both"/>
        <w:rPr>
          <w:szCs w:val="24"/>
        </w:rPr>
      </w:pPr>
      <w:r w:rsidRPr="00034EC3">
        <w:rPr>
          <w:szCs w:val="24"/>
        </w:rPr>
        <w:lastRenderedPageBreak/>
        <w:t xml:space="preserve">7. </w:t>
      </w:r>
      <w:proofErr w:type="gramStart"/>
      <w:r w:rsidRPr="00034EC3">
        <w:rPr>
          <w:szCs w:val="24"/>
        </w:rPr>
        <w:t>Учителям -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793DBE" w:rsidRPr="00034EC3" w:rsidRDefault="00793DBE" w:rsidP="00793DBE">
      <w:pPr>
        <w:pStyle w:val="a8"/>
        <w:jc w:val="both"/>
        <w:rPr>
          <w:szCs w:val="24"/>
        </w:rPr>
      </w:pPr>
    </w:p>
    <w:p w:rsidR="006A247D" w:rsidRDefault="006A247D" w:rsidP="006A2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47D" w:rsidRPr="00C9262A" w:rsidRDefault="006A247D" w:rsidP="006A24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форме единого государственного э</w:t>
      </w:r>
      <w:r>
        <w:rPr>
          <w:rFonts w:ascii="Times New Roman" w:hAnsi="Times New Roman" w:cs="Times New Roman"/>
          <w:b/>
          <w:sz w:val="24"/>
          <w:szCs w:val="24"/>
        </w:rPr>
        <w:t>кзамена   (ЕГЭ) выпускников  11-х классов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B03D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93DBE">
        <w:rPr>
          <w:rFonts w:ascii="Times New Roman" w:hAnsi="Times New Roman" w:cs="Times New Roman"/>
          <w:b/>
          <w:sz w:val="24"/>
          <w:szCs w:val="24"/>
        </w:rPr>
        <w:t>21-2022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93DBE" w:rsidRPr="00793DBE" w:rsidRDefault="00793DBE" w:rsidP="00793DBE">
      <w:pPr>
        <w:pStyle w:val="a8"/>
        <w:jc w:val="both"/>
        <w:rPr>
          <w:szCs w:val="24"/>
        </w:rPr>
      </w:pPr>
      <w:r w:rsidRPr="00793DBE">
        <w:rPr>
          <w:szCs w:val="24"/>
        </w:rPr>
        <w:t xml:space="preserve">В 2021-2022 учебном году в школе функционировал один  11-й класс (на 25 мая – 7 учащихся). </w:t>
      </w:r>
      <w:proofErr w:type="gramStart"/>
      <w:r w:rsidRPr="00793DBE">
        <w:rPr>
          <w:szCs w:val="24"/>
        </w:rPr>
        <w:t>К итоговой аттестации допущены 7 учащихся.</w:t>
      </w:r>
      <w:proofErr w:type="gramEnd"/>
      <w:r w:rsidRPr="00793DBE">
        <w:rPr>
          <w:szCs w:val="24"/>
        </w:rPr>
        <w:t xml:space="preserve"> Общая успеваемость по 11 классу 100%, качество знаний на конец года  </w:t>
      </w:r>
      <w:proofErr w:type="gramStart"/>
      <w:r w:rsidRPr="00793DBE">
        <w:rPr>
          <w:szCs w:val="24"/>
        </w:rPr>
        <w:t xml:space="preserve">( </w:t>
      </w:r>
      <w:proofErr w:type="gramEnd"/>
      <w:r w:rsidRPr="00793DBE">
        <w:rPr>
          <w:szCs w:val="24"/>
        </w:rPr>
        <w:t>85,7%).</w:t>
      </w:r>
    </w:p>
    <w:p w:rsidR="00793DBE" w:rsidRPr="00793DBE" w:rsidRDefault="00793DBE" w:rsidP="00793DBE">
      <w:pPr>
        <w:pStyle w:val="a8"/>
        <w:jc w:val="both"/>
        <w:rPr>
          <w:szCs w:val="24"/>
        </w:rPr>
      </w:pPr>
      <w:r w:rsidRPr="00793DBE">
        <w:rPr>
          <w:szCs w:val="24"/>
        </w:rPr>
        <w:t>Выбор предметов для сдачи единого государственного экзамена распределился следующим образом:</w:t>
      </w:r>
    </w:p>
    <w:p w:rsidR="00793DBE" w:rsidRPr="00B6039E" w:rsidRDefault="00793DBE" w:rsidP="00793DBE">
      <w:pPr>
        <w:pStyle w:val="a8"/>
        <w:jc w:val="both"/>
        <w:rPr>
          <w:i/>
          <w:sz w:val="28"/>
          <w:szCs w:val="28"/>
        </w:rPr>
      </w:pPr>
    </w:p>
    <w:tbl>
      <w:tblPr>
        <w:tblStyle w:val="ae"/>
        <w:tblW w:w="9864" w:type="dxa"/>
        <w:jc w:val="center"/>
        <w:tblLook w:val="04A0"/>
      </w:tblPr>
      <w:tblGrid>
        <w:gridCol w:w="817"/>
        <w:gridCol w:w="663"/>
        <w:gridCol w:w="193"/>
        <w:gridCol w:w="863"/>
        <w:gridCol w:w="1258"/>
        <w:gridCol w:w="1354"/>
        <w:gridCol w:w="1080"/>
        <w:gridCol w:w="962"/>
        <w:gridCol w:w="1248"/>
        <w:gridCol w:w="796"/>
        <w:gridCol w:w="630"/>
      </w:tblGrid>
      <w:tr w:rsidR="00793DBE" w:rsidRPr="00B6039E" w:rsidTr="00793DBE">
        <w:trPr>
          <w:jc w:val="center"/>
        </w:trPr>
        <w:tc>
          <w:tcPr>
            <w:tcW w:w="817" w:type="dxa"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  <w:r w:rsidRPr="00B6039E">
              <w:rPr>
                <w:szCs w:val="24"/>
              </w:rPr>
              <w:t xml:space="preserve">Класс </w:t>
            </w:r>
          </w:p>
        </w:tc>
        <w:tc>
          <w:tcPr>
            <w:tcW w:w="817" w:type="dxa"/>
            <w:gridSpan w:val="2"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  <w:r w:rsidRPr="00B6039E">
              <w:rPr>
                <w:szCs w:val="24"/>
              </w:rPr>
              <w:t>Кол-во уч-ся</w:t>
            </w:r>
          </w:p>
        </w:tc>
        <w:tc>
          <w:tcPr>
            <w:tcW w:w="8230" w:type="dxa"/>
            <w:gridSpan w:val="8"/>
            <w:tcBorders>
              <w:right w:val="single" w:sz="4" w:space="0" w:color="auto"/>
            </w:tcBorders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 w:rsidRPr="00B6039E">
              <w:rPr>
                <w:szCs w:val="24"/>
              </w:rPr>
              <w:t>Выбранные предметы</w:t>
            </w:r>
          </w:p>
        </w:tc>
      </w:tr>
      <w:tr w:rsidR="00793DBE" w:rsidRPr="00B6039E" w:rsidTr="00793DBE">
        <w:trPr>
          <w:jc w:val="center"/>
        </w:trPr>
        <w:tc>
          <w:tcPr>
            <w:tcW w:w="817" w:type="dxa"/>
            <w:vMerge w:val="restart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 w:rsidRPr="00B6039E">
              <w:rPr>
                <w:szCs w:val="24"/>
              </w:rPr>
              <w:t>11</w:t>
            </w:r>
          </w:p>
        </w:tc>
        <w:tc>
          <w:tcPr>
            <w:tcW w:w="663" w:type="dxa"/>
            <w:vMerge w:val="restart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6" w:type="dxa"/>
            <w:gridSpan w:val="2"/>
          </w:tcPr>
          <w:p w:rsidR="00793DBE" w:rsidRPr="00B6039E" w:rsidRDefault="00793DBE" w:rsidP="00793DBE">
            <w:pPr>
              <w:pStyle w:val="a8"/>
              <w:jc w:val="center"/>
            </w:pPr>
            <w:r w:rsidRPr="00B6039E">
              <w:t>Русский язык</w:t>
            </w:r>
          </w:p>
        </w:tc>
        <w:tc>
          <w:tcPr>
            <w:tcW w:w="1171" w:type="dxa"/>
          </w:tcPr>
          <w:p w:rsidR="00793DBE" w:rsidRPr="00B6039E" w:rsidRDefault="00793DBE" w:rsidP="00793DBE">
            <w:pPr>
              <w:pStyle w:val="a8"/>
              <w:jc w:val="center"/>
            </w:pPr>
            <w:proofErr w:type="gramStart"/>
            <w:r w:rsidRPr="00B6039E">
              <w:t>Мат-ка</w:t>
            </w:r>
            <w:proofErr w:type="gramEnd"/>
          </w:p>
          <w:p w:rsidR="00793DBE" w:rsidRPr="00B6039E" w:rsidRDefault="00793DBE" w:rsidP="00793DBE">
            <w:pPr>
              <w:pStyle w:val="a8"/>
              <w:jc w:val="center"/>
            </w:pPr>
            <w:r w:rsidRPr="00B6039E">
              <w:t>(профиль)</w:t>
            </w:r>
          </w:p>
        </w:tc>
        <w:tc>
          <w:tcPr>
            <w:tcW w:w="954" w:type="dxa"/>
          </w:tcPr>
          <w:p w:rsidR="00793DBE" w:rsidRPr="00B6039E" w:rsidRDefault="00793DBE" w:rsidP="00793DBE">
            <w:pPr>
              <w:pStyle w:val="a8"/>
              <w:jc w:val="center"/>
            </w:pPr>
            <w:r>
              <w:t>литература</w:t>
            </w:r>
          </w:p>
        </w:tc>
        <w:tc>
          <w:tcPr>
            <w:tcW w:w="960" w:type="dxa"/>
          </w:tcPr>
          <w:p w:rsidR="00793DBE" w:rsidRPr="00B6039E" w:rsidRDefault="00793DBE" w:rsidP="00793DBE">
            <w:pPr>
              <w:pStyle w:val="a8"/>
              <w:jc w:val="center"/>
            </w:pPr>
            <w:r w:rsidRPr="00B6039E">
              <w:t>История</w:t>
            </w:r>
          </w:p>
        </w:tc>
        <w:tc>
          <w:tcPr>
            <w:tcW w:w="1048" w:type="dxa"/>
          </w:tcPr>
          <w:p w:rsidR="00793DBE" w:rsidRPr="00B6039E" w:rsidRDefault="00793DBE" w:rsidP="00793DBE">
            <w:pPr>
              <w:pStyle w:val="a8"/>
              <w:jc w:val="center"/>
            </w:pPr>
            <w:proofErr w:type="gramStart"/>
            <w:r>
              <w:t>Мат-ка</w:t>
            </w:r>
            <w:proofErr w:type="gramEnd"/>
            <w:r>
              <w:t xml:space="preserve"> (база)</w:t>
            </w:r>
          </w:p>
        </w:tc>
        <w:tc>
          <w:tcPr>
            <w:tcW w:w="1173" w:type="dxa"/>
          </w:tcPr>
          <w:p w:rsidR="00793DBE" w:rsidRPr="00B6039E" w:rsidRDefault="00793DBE" w:rsidP="00793DBE">
            <w:pPr>
              <w:pStyle w:val="a8"/>
              <w:jc w:val="center"/>
            </w:pPr>
            <w:r w:rsidRPr="00B6039E">
              <w:t>Общество</w:t>
            </w:r>
          </w:p>
        </w:tc>
        <w:tc>
          <w:tcPr>
            <w:tcW w:w="1186" w:type="dxa"/>
          </w:tcPr>
          <w:p w:rsidR="00793DBE" w:rsidRPr="00B6039E" w:rsidRDefault="00793DBE" w:rsidP="00793DBE">
            <w:pPr>
              <w:pStyle w:val="a8"/>
              <w:jc w:val="center"/>
            </w:pPr>
          </w:p>
        </w:tc>
        <w:tc>
          <w:tcPr>
            <w:tcW w:w="906" w:type="dxa"/>
          </w:tcPr>
          <w:p w:rsidR="00793DBE" w:rsidRPr="00B6039E" w:rsidRDefault="00793DBE" w:rsidP="00793DBE">
            <w:pPr>
              <w:pStyle w:val="a8"/>
              <w:jc w:val="center"/>
            </w:pPr>
          </w:p>
        </w:tc>
      </w:tr>
      <w:tr w:rsidR="00793DBE" w:rsidRPr="00B6039E" w:rsidTr="00793DBE">
        <w:trPr>
          <w:jc w:val="center"/>
        </w:trPr>
        <w:tc>
          <w:tcPr>
            <w:tcW w:w="817" w:type="dxa"/>
            <w:vMerge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663" w:type="dxa"/>
            <w:vMerge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986" w:type="dxa"/>
            <w:gridSpan w:val="2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1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4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0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8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73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86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6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</w:tr>
      <w:tr w:rsidR="00793DBE" w:rsidRPr="00B6039E" w:rsidTr="00793DBE">
        <w:trPr>
          <w:jc w:val="center"/>
        </w:trPr>
        <w:tc>
          <w:tcPr>
            <w:tcW w:w="817" w:type="dxa"/>
            <w:vMerge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663" w:type="dxa"/>
            <w:vMerge/>
          </w:tcPr>
          <w:p w:rsidR="00793DBE" w:rsidRPr="00B6039E" w:rsidRDefault="00793DBE" w:rsidP="00793DBE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986" w:type="dxa"/>
            <w:gridSpan w:val="2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 w:rsidRPr="00B6039E">
              <w:rPr>
                <w:szCs w:val="24"/>
              </w:rPr>
              <w:t>100%</w:t>
            </w:r>
          </w:p>
        </w:tc>
        <w:tc>
          <w:tcPr>
            <w:tcW w:w="1171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28,5</w:t>
            </w:r>
            <w:r w:rsidRPr="00B6039E">
              <w:rPr>
                <w:szCs w:val="24"/>
              </w:rPr>
              <w:t>%</w:t>
            </w:r>
          </w:p>
        </w:tc>
        <w:tc>
          <w:tcPr>
            <w:tcW w:w="954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Pr="00B6039E">
              <w:rPr>
                <w:szCs w:val="24"/>
              </w:rPr>
              <w:t>%</w:t>
            </w:r>
          </w:p>
        </w:tc>
        <w:tc>
          <w:tcPr>
            <w:tcW w:w="960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B6039E">
              <w:rPr>
                <w:szCs w:val="24"/>
              </w:rPr>
              <w:t>%</w:t>
            </w:r>
          </w:p>
        </w:tc>
        <w:tc>
          <w:tcPr>
            <w:tcW w:w="1048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71,5</w:t>
            </w:r>
            <w:r w:rsidRPr="00B6039E">
              <w:rPr>
                <w:szCs w:val="24"/>
              </w:rPr>
              <w:t>%</w:t>
            </w:r>
          </w:p>
        </w:tc>
        <w:tc>
          <w:tcPr>
            <w:tcW w:w="1173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B6039E">
              <w:rPr>
                <w:szCs w:val="24"/>
              </w:rPr>
              <w:t>%</w:t>
            </w:r>
          </w:p>
        </w:tc>
        <w:tc>
          <w:tcPr>
            <w:tcW w:w="1186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6" w:type="dxa"/>
          </w:tcPr>
          <w:p w:rsidR="00793DBE" w:rsidRPr="00B6039E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</w:tr>
    </w:tbl>
    <w:p w:rsidR="00793DBE" w:rsidRDefault="00793DBE" w:rsidP="00793DBE">
      <w:pPr>
        <w:pStyle w:val="a8"/>
        <w:rPr>
          <w:b/>
          <w:szCs w:val="24"/>
        </w:rPr>
      </w:pPr>
    </w:p>
    <w:p w:rsidR="00793DBE" w:rsidRPr="00A843C0" w:rsidRDefault="00793DBE" w:rsidP="00667087">
      <w:pPr>
        <w:pStyle w:val="a8"/>
        <w:rPr>
          <w:b/>
          <w:szCs w:val="24"/>
        </w:rPr>
      </w:pPr>
      <w:r w:rsidRPr="00A843C0">
        <w:rPr>
          <w:b/>
          <w:szCs w:val="24"/>
        </w:rPr>
        <w:t>Результаты единого государственного экзамена</w:t>
      </w:r>
      <w:r>
        <w:rPr>
          <w:b/>
          <w:szCs w:val="24"/>
        </w:rPr>
        <w:t xml:space="preserve"> по русскому языку  за 2020 – 2022</w:t>
      </w:r>
      <w:r w:rsidRPr="00A843C0">
        <w:rPr>
          <w:b/>
          <w:szCs w:val="24"/>
        </w:rPr>
        <w:t xml:space="preserve"> гг.</w:t>
      </w:r>
    </w:p>
    <w:p w:rsidR="00793DBE" w:rsidRPr="00BF6640" w:rsidRDefault="00793DBE" w:rsidP="00793DBE">
      <w:pPr>
        <w:pStyle w:val="a8"/>
        <w:rPr>
          <w:sz w:val="26"/>
          <w:szCs w:val="26"/>
        </w:rPr>
      </w:pPr>
    </w:p>
    <w:p w:rsidR="00793DBE" w:rsidRPr="000949CC" w:rsidRDefault="00793DBE" w:rsidP="00793DBE">
      <w:pPr>
        <w:pStyle w:val="a8"/>
        <w:jc w:val="center"/>
        <w:rPr>
          <w:b/>
          <w:color w:val="C0504D" w:themeColor="accent2"/>
          <w:szCs w:val="24"/>
        </w:rPr>
      </w:pP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975"/>
        <w:gridCol w:w="1134"/>
        <w:gridCol w:w="993"/>
        <w:gridCol w:w="1035"/>
        <w:gridCol w:w="975"/>
        <w:gridCol w:w="1187"/>
      </w:tblGrid>
      <w:tr w:rsidR="00793DBE" w:rsidRPr="00667087" w:rsidTr="00667087">
        <w:trPr>
          <w:trHeight w:val="589"/>
          <w:jc w:val="center"/>
        </w:trPr>
        <w:tc>
          <w:tcPr>
            <w:tcW w:w="959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 xml:space="preserve">№ </w:t>
            </w:r>
            <w:proofErr w:type="gramStart"/>
            <w:r w:rsidRPr="00667087">
              <w:rPr>
                <w:szCs w:val="24"/>
              </w:rPr>
              <w:t>п</w:t>
            </w:r>
            <w:proofErr w:type="gramEnd"/>
            <w:r w:rsidRPr="00667087">
              <w:rPr>
                <w:szCs w:val="24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793DBE" w:rsidRPr="00667087" w:rsidTr="00667087">
        <w:trPr>
          <w:trHeight w:val="510"/>
          <w:jc w:val="center"/>
        </w:trPr>
        <w:tc>
          <w:tcPr>
            <w:tcW w:w="959" w:type="dxa"/>
            <w:vMerge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2022</w:t>
            </w:r>
          </w:p>
        </w:tc>
      </w:tr>
      <w:tr w:rsidR="00793DBE" w:rsidRPr="00667087" w:rsidTr="00667087">
        <w:trPr>
          <w:trHeight w:val="320"/>
          <w:jc w:val="center"/>
        </w:trPr>
        <w:tc>
          <w:tcPr>
            <w:tcW w:w="959" w:type="dxa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</w:pPr>
            <w:r w:rsidRPr="00667087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</w:pPr>
            <w:r w:rsidRPr="0066708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</w:pPr>
            <w:r w:rsidRPr="00667087"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  <w:rPr>
                <w:bCs/>
              </w:rPr>
            </w:pPr>
            <w:r w:rsidRPr="00667087">
              <w:rPr>
                <w:bCs/>
              </w:rPr>
              <w:t>77,6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  <w:rPr>
                <w:bCs/>
              </w:rPr>
            </w:pPr>
            <w:r w:rsidRPr="00667087">
              <w:rPr>
                <w:bCs/>
              </w:rPr>
              <w:t>82,2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f0"/>
              <w:snapToGrid w:val="0"/>
              <w:jc w:val="center"/>
              <w:rPr>
                <w:bCs/>
              </w:rPr>
            </w:pPr>
            <w:r w:rsidRPr="00667087">
              <w:rPr>
                <w:bCs/>
              </w:rPr>
              <w:t>80,4</w:t>
            </w:r>
          </w:p>
        </w:tc>
      </w:tr>
      <w:tr w:rsidR="00793DBE" w:rsidRPr="00667087" w:rsidTr="00667087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71,3</w:t>
            </w:r>
          </w:p>
        </w:tc>
      </w:tr>
    </w:tbl>
    <w:p w:rsidR="00793DBE" w:rsidRDefault="00793DBE" w:rsidP="00793DBE">
      <w:pPr>
        <w:pStyle w:val="Default"/>
        <w:jc w:val="both"/>
        <w:rPr>
          <w:rFonts w:eastAsia="Arial Unicode MS" w:cs="Mangal"/>
          <w:b/>
          <w:color w:val="auto"/>
          <w:kern w:val="1"/>
          <w:sz w:val="28"/>
          <w:szCs w:val="28"/>
          <w:lang w:eastAsia="hi-IN" w:bidi="hi-IN"/>
        </w:rPr>
      </w:pPr>
    </w:p>
    <w:p w:rsidR="00793DBE" w:rsidRPr="00DC031D" w:rsidRDefault="00793DBE" w:rsidP="00667087">
      <w:pPr>
        <w:pStyle w:val="a8"/>
        <w:jc w:val="center"/>
        <w:rPr>
          <w:b/>
          <w:szCs w:val="24"/>
        </w:rPr>
      </w:pPr>
      <w:r w:rsidRPr="00DC031D">
        <w:rPr>
          <w:b/>
          <w:szCs w:val="24"/>
        </w:rPr>
        <w:t>Результаты единого государственного экзамена по физике за 2020 – 2022 гг.</w:t>
      </w:r>
    </w:p>
    <w:p w:rsidR="00793DBE" w:rsidRPr="00BF6640" w:rsidRDefault="00793DBE" w:rsidP="00793DBE">
      <w:pPr>
        <w:pStyle w:val="a8"/>
        <w:jc w:val="center"/>
        <w:rPr>
          <w:b/>
          <w:color w:val="C0504D" w:themeColor="accent2"/>
          <w:sz w:val="26"/>
          <w:szCs w:val="26"/>
        </w:rPr>
      </w:pP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812"/>
        <w:gridCol w:w="850"/>
        <w:gridCol w:w="1276"/>
        <w:gridCol w:w="992"/>
        <w:gridCol w:w="1276"/>
        <w:gridCol w:w="1315"/>
        <w:gridCol w:w="29"/>
      </w:tblGrid>
      <w:tr w:rsidR="00793DBE" w:rsidRPr="00667087" w:rsidTr="00667087">
        <w:trPr>
          <w:gridAfter w:val="1"/>
          <w:wAfter w:w="29" w:type="dxa"/>
          <w:trHeight w:val="750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 xml:space="preserve">№ </w:t>
            </w:r>
            <w:proofErr w:type="gramStart"/>
            <w:r w:rsidRPr="00667087">
              <w:rPr>
                <w:szCs w:val="24"/>
              </w:rPr>
              <w:t>п</w:t>
            </w:r>
            <w:proofErr w:type="gramEnd"/>
            <w:r w:rsidRPr="00667087">
              <w:rPr>
                <w:szCs w:val="24"/>
              </w:rPr>
              <w:t>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5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793DBE" w:rsidRPr="00667087" w:rsidTr="00667087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</w:tr>
      <w:tr w:rsidR="00793DBE" w:rsidRPr="00667087" w:rsidTr="00667087">
        <w:trPr>
          <w:trHeight w:val="320"/>
          <w:jc w:val="center"/>
        </w:trPr>
        <w:tc>
          <w:tcPr>
            <w:tcW w:w="959" w:type="dxa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</w:tr>
      <w:tr w:rsidR="00793DBE" w:rsidRPr="00667087" w:rsidTr="00667087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</w:tr>
    </w:tbl>
    <w:p w:rsidR="00793DBE" w:rsidRDefault="00793DBE" w:rsidP="00793DBE">
      <w:pPr>
        <w:pStyle w:val="Default"/>
        <w:jc w:val="both"/>
        <w:rPr>
          <w:rFonts w:eastAsia="Arial Unicode MS" w:cs="Mangal"/>
          <w:b/>
          <w:color w:val="auto"/>
          <w:kern w:val="1"/>
          <w:sz w:val="28"/>
          <w:szCs w:val="28"/>
          <w:lang w:eastAsia="hi-IN" w:bidi="hi-IN"/>
        </w:rPr>
      </w:pPr>
    </w:p>
    <w:p w:rsidR="00793DBE" w:rsidRPr="00DC031D" w:rsidRDefault="00793DBE" w:rsidP="00793DBE">
      <w:pPr>
        <w:pStyle w:val="a8"/>
        <w:jc w:val="center"/>
        <w:rPr>
          <w:b/>
          <w:szCs w:val="24"/>
        </w:rPr>
      </w:pPr>
      <w:r w:rsidRPr="00DC031D">
        <w:rPr>
          <w:b/>
          <w:szCs w:val="24"/>
        </w:rPr>
        <w:t>Результаты ед</w:t>
      </w:r>
      <w:r>
        <w:rPr>
          <w:b/>
          <w:szCs w:val="24"/>
        </w:rPr>
        <w:t xml:space="preserve">иного государственного экзамена </w:t>
      </w:r>
      <w:r w:rsidRPr="00DC031D">
        <w:rPr>
          <w:b/>
          <w:szCs w:val="24"/>
        </w:rPr>
        <w:t>по истории за 20</w:t>
      </w:r>
      <w:r>
        <w:rPr>
          <w:b/>
          <w:szCs w:val="24"/>
        </w:rPr>
        <w:t>20</w:t>
      </w:r>
      <w:r w:rsidRPr="00DC031D">
        <w:rPr>
          <w:b/>
          <w:szCs w:val="24"/>
        </w:rPr>
        <w:t xml:space="preserve"> – 20</w:t>
      </w:r>
      <w:r>
        <w:rPr>
          <w:b/>
          <w:szCs w:val="24"/>
        </w:rPr>
        <w:t>22</w:t>
      </w:r>
      <w:r w:rsidRPr="00DC031D">
        <w:rPr>
          <w:b/>
          <w:szCs w:val="24"/>
        </w:rPr>
        <w:t xml:space="preserve"> уч. г.</w:t>
      </w: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977"/>
        <w:gridCol w:w="850"/>
        <w:gridCol w:w="1276"/>
        <w:gridCol w:w="1179"/>
        <w:gridCol w:w="1276"/>
        <w:gridCol w:w="1411"/>
      </w:tblGrid>
      <w:tr w:rsidR="00793DBE" w:rsidRPr="00667087" w:rsidTr="00667087">
        <w:trPr>
          <w:trHeight w:val="750"/>
          <w:jc w:val="center"/>
        </w:trPr>
        <w:tc>
          <w:tcPr>
            <w:tcW w:w="959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 xml:space="preserve">№ </w:t>
            </w:r>
            <w:proofErr w:type="gramStart"/>
            <w:r w:rsidRPr="00667087">
              <w:rPr>
                <w:szCs w:val="24"/>
              </w:rPr>
              <w:t>п</w:t>
            </w:r>
            <w:proofErr w:type="gramEnd"/>
            <w:r w:rsidRPr="00667087">
              <w:rPr>
                <w:szCs w:val="24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793DBE" w:rsidRPr="00667087" w:rsidTr="00667087">
        <w:trPr>
          <w:trHeight w:val="371"/>
          <w:jc w:val="center"/>
        </w:trPr>
        <w:tc>
          <w:tcPr>
            <w:tcW w:w="959" w:type="dxa"/>
            <w:vMerge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</w:tr>
      <w:tr w:rsidR="00793DBE" w:rsidRPr="00667087" w:rsidTr="00667087">
        <w:trPr>
          <w:trHeight w:val="320"/>
          <w:jc w:val="center"/>
        </w:trPr>
        <w:tc>
          <w:tcPr>
            <w:tcW w:w="959" w:type="dxa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61,0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56,0</w:t>
            </w:r>
          </w:p>
        </w:tc>
      </w:tr>
      <w:tr w:rsidR="00793DBE" w:rsidRPr="00667087" w:rsidTr="00667087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60,4</w:t>
            </w:r>
          </w:p>
        </w:tc>
      </w:tr>
    </w:tbl>
    <w:p w:rsidR="00793DBE" w:rsidRDefault="00793DBE" w:rsidP="00793DBE">
      <w:pPr>
        <w:pStyle w:val="a8"/>
        <w:jc w:val="center"/>
        <w:rPr>
          <w:b/>
          <w:szCs w:val="24"/>
        </w:rPr>
      </w:pPr>
    </w:p>
    <w:p w:rsidR="00793DBE" w:rsidRPr="00477E65" w:rsidRDefault="00793DBE" w:rsidP="00793DBE">
      <w:pPr>
        <w:pStyle w:val="a8"/>
        <w:jc w:val="center"/>
        <w:rPr>
          <w:b/>
          <w:szCs w:val="24"/>
        </w:rPr>
      </w:pPr>
      <w:r w:rsidRPr="00477E65">
        <w:rPr>
          <w:b/>
          <w:szCs w:val="24"/>
        </w:rPr>
        <w:t>Результаты ед</w:t>
      </w:r>
      <w:r>
        <w:rPr>
          <w:b/>
          <w:szCs w:val="24"/>
        </w:rPr>
        <w:t xml:space="preserve">иного государственного экзамена </w:t>
      </w:r>
      <w:r w:rsidRPr="00477E65">
        <w:rPr>
          <w:b/>
          <w:szCs w:val="24"/>
        </w:rPr>
        <w:t>по обществознанию за 20</w:t>
      </w:r>
      <w:r>
        <w:rPr>
          <w:b/>
          <w:szCs w:val="24"/>
        </w:rPr>
        <w:t>20</w:t>
      </w:r>
      <w:r w:rsidRPr="00477E65">
        <w:rPr>
          <w:b/>
          <w:szCs w:val="24"/>
        </w:rPr>
        <w:t xml:space="preserve"> – 20</w:t>
      </w:r>
      <w:r>
        <w:rPr>
          <w:b/>
          <w:szCs w:val="24"/>
        </w:rPr>
        <w:t>22</w:t>
      </w:r>
      <w:r w:rsidRPr="00477E65">
        <w:rPr>
          <w:b/>
          <w:szCs w:val="24"/>
        </w:rPr>
        <w:t xml:space="preserve"> уч. г.</w:t>
      </w: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939"/>
        <w:gridCol w:w="993"/>
        <w:gridCol w:w="1187"/>
        <w:gridCol w:w="1081"/>
        <w:gridCol w:w="1275"/>
        <w:gridCol w:w="1046"/>
      </w:tblGrid>
      <w:tr w:rsidR="00793DBE" w:rsidRPr="00667087" w:rsidTr="00667087">
        <w:trPr>
          <w:trHeight w:val="750"/>
          <w:jc w:val="center"/>
        </w:trPr>
        <w:tc>
          <w:tcPr>
            <w:tcW w:w="959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lastRenderedPageBreak/>
              <w:t xml:space="preserve">№ </w:t>
            </w:r>
            <w:proofErr w:type="gramStart"/>
            <w:r w:rsidRPr="00667087">
              <w:rPr>
                <w:szCs w:val="24"/>
              </w:rPr>
              <w:t>п</w:t>
            </w:r>
            <w:proofErr w:type="gramEnd"/>
            <w:r w:rsidRPr="00667087">
              <w:rPr>
                <w:szCs w:val="24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793DBE" w:rsidRPr="00667087" w:rsidTr="00667087">
        <w:trPr>
          <w:trHeight w:val="305"/>
          <w:jc w:val="center"/>
        </w:trPr>
        <w:tc>
          <w:tcPr>
            <w:tcW w:w="959" w:type="dxa"/>
            <w:vMerge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</w:tr>
      <w:tr w:rsidR="00793DBE" w:rsidRPr="00667087" w:rsidTr="00667087">
        <w:trPr>
          <w:trHeight w:val="320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60,8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76,7</w:t>
            </w:r>
          </w:p>
        </w:tc>
      </w:tr>
      <w:tr w:rsidR="00793DBE" w:rsidRPr="00667087" w:rsidTr="00667087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67,6</w:t>
            </w:r>
          </w:p>
        </w:tc>
      </w:tr>
    </w:tbl>
    <w:p w:rsidR="00793DBE" w:rsidRDefault="00793DBE" w:rsidP="00793DBE">
      <w:pPr>
        <w:pStyle w:val="a8"/>
        <w:jc w:val="center"/>
        <w:rPr>
          <w:b/>
          <w:sz w:val="26"/>
          <w:szCs w:val="26"/>
        </w:rPr>
      </w:pPr>
    </w:p>
    <w:p w:rsidR="00793DBE" w:rsidRPr="00477E65" w:rsidRDefault="00EC193E" w:rsidP="00793DBE">
      <w:pPr>
        <w:pStyle w:val="a8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единого государственного экзамена по математике за 2020-2022 </w:t>
      </w:r>
      <w:proofErr w:type="spellStart"/>
      <w:proofErr w:type="gramStart"/>
      <w:r>
        <w:rPr>
          <w:b/>
          <w:szCs w:val="24"/>
        </w:rPr>
        <w:t>гг</w:t>
      </w:r>
      <w:proofErr w:type="spellEnd"/>
      <w:proofErr w:type="gramEnd"/>
    </w:p>
    <w:p w:rsidR="00793DBE" w:rsidRDefault="00793DBE" w:rsidP="00793DBE">
      <w:pPr>
        <w:pStyle w:val="a8"/>
        <w:jc w:val="center"/>
        <w:rPr>
          <w:b/>
          <w:color w:val="0070C0"/>
          <w:sz w:val="36"/>
          <w:szCs w:val="36"/>
        </w:rPr>
      </w:pPr>
    </w:p>
    <w:p w:rsidR="00793DBE" w:rsidRPr="00477E65" w:rsidRDefault="00793DBE" w:rsidP="00793DBE">
      <w:pPr>
        <w:pStyle w:val="a8"/>
        <w:jc w:val="center"/>
        <w:rPr>
          <w:b/>
          <w:szCs w:val="24"/>
        </w:rPr>
      </w:pPr>
      <w:r w:rsidRPr="00477E65">
        <w:rPr>
          <w:b/>
          <w:szCs w:val="24"/>
        </w:rPr>
        <w:t>Результаты ед</w:t>
      </w:r>
      <w:r>
        <w:rPr>
          <w:b/>
          <w:szCs w:val="24"/>
        </w:rPr>
        <w:t xml:space="preserve">иного государственного экзамена </w:t>
      </w:r>
      <w:r w:rsidRPr="00477E65">
        <w:rPr>
          <w:b/>
          <w:szCs w:val="24"/>
        </w:rPr>
        <w:t>по информатики и ИКТ за 20</w:t>
      </w:r>
      <w:r>
        <w:rPr>
          <w:b/>
          <w:szCs w:val="24"/>
        </w:rPr>
        <w:t>20 – 2022</w:t>
      </w:r>
      <w:r w:rsidRPr="00477E65">
        <w:rPr>
          <w:b/>
          <w:szCs w:val="24"/>
        </w:rPr>
        <w:t xml:space="preserve"> гг.</w:t>
      </w:r>
    </w:p>
    <w:p w:rsidR="00793DBE" w:rsidRPr="00BF6640" w:rsidRDefault="00793DBE" w:rsidP="00793DBE">
      <w:pPr>
        <w:pStyle w:val="a8"/>
        <w:jc w:val="center"/>
        <w:rPr>
          <w:b/>
          <w:color w:val="0070C0"/>
          <w:sz w:val="26"/>
          <w:szCs w:val="26"/>
        </w:rPr>
      </w:pP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1114"/>
        <w:gridCol w:w="992"/>
        <w:gridCol w:w="1080"/>
        <w:gridCol w:w="1047"/>
        <w:gridCol w:w="1275"/>
        <w:gridCol w:w="1080"/>
      </w:tblGrid>
      <w:tr w:rsidR="00793DBE" w:rsidRPr="00667087" w:rsidTr="00667087">
        <w:trPr>
          <w:trHeight w:val="546"/>
          <w:jc w:val="center"/>
        </w:trPr>
        <w:tc>
          <w:tcPr>
            <w:tcW w:w="959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 xml:space="preserve">№ </w:t>
            </w:r>
            <w:proofErr w:type="gramStart"/>
            <w:r w:rsidRPr="00667087">
              <w:rPr>
                <w:szCs w:val="24"/>
              </w:rPr>
              <w:t>п</w:t>
            </w:r>
            <w:proofErr w:type="gramEnd"/>
            <w:r w:rsidRPr="00667087">
              <w:rPr>
                <w:szCs w:val="24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793DBE" w:rsidRPr="00667087" w:rsidTr="00667087">
        <w:trPr>
          <w:trHeight w:val="344"/>
          <w:jc w:val="center"/>
        </w:trPr>
        <w:tc>
          <w:tcPr>
            <w:tcW w:w="959" w:type="dxa"/>
            <w:vMerge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</w:tr>
      <w:tr w:rsidR="00793DBE" w:rsidRPr="00667087" w:rsidTr="00667087">
        <w:trPr>
          <w:trHeight w:val="320"/>
          <w:jc w:val="center"/>
        </w:trPr>
        <w:tc>
          <w:tcPr>
            <w:tcW w:w="959" w:type="dxa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</w:tr>
      <w:tr w:rsidR="00793DBE" w:rsidRPr="00667087" w:rsidTr="00667087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3DBE" w:rsidRPr="00667087" w:rsidRDefault="00793DBE" w:rsidP="00793DBE">
            <w:pPr>
              <w:pStyle w:val="a8"/>
              <w:jc w:val="center"/>
              <w:rPr>
                <w:b/>
                <w:szCs w:val="24"/>
              </w:rPr>
            </w:pPr>
          </w:p>
        </w:tc>
      </w:tr>
    </w:tbl>
    <w:p w:rsidR="00667087" w:rsidRDefault="00667087" w:rsidP="00793DBE">
      <w:pPr>
        <w:pStyle w:val="a8"/>
        <w:jc w:val="both"/>
        <w:rPr>
          <w:sz w:val="26"/>
          <w:szCs w:val="26"/>
        </w:rPr>
      </w:pPr>
    </w:p>
    <w:p w:rsidR="00667087" w:rsidRDefault="00667087" w:rsidP="00793DBE">
      <w:pPr>
        <w:pStyle w:val="a8"/>
        <w:jc w:val="both"/>
        <w:rPr>
          <w:sz w:val="26"/>
          <w:szCs w:val="26"/>
        </w:rPr>
      </w:pPr>
    </w:p>
    <w:p w:rsidR="00EC193E" w:rsidRDefault="00EC193E" w:rsidP="00793DBE">
      <w:pPr>
        <w:pStyle w:val="a8"/>
        <w:jc w:val="both"/>
        <w:rPr>
          <w:sz w:val="26"/>
          <w:szCs w:val="26"/>
        </w:rPr>
      </w:pPr>
      <w:r w:rsidRPr="00477E65">
        <w:rPr>
          <w:b/>
          <w:szCs w:val="24"/>
        </w:rPr>
        <w:t>Результаты ед</w:t>
      </w:r>
      <w:r>
        <w:rPr>
          <w:b/>
          <w:szCs w:val="24"/>
        </w:rPr>
        <w:t xml:space="preserve">иного государственного экзамена </w:t>
      </w:r>
      <w:r w:rsidRPr="00477E65">
        <w:rPr>
          <w:b/>
          <w:szCs w:val="24"/>
        </w:rPr>
        <w:t xml:space="preserve">по </w:t>
      </w:r>
      <w:r>
        <w:rPr>
          <w:b/>
          <w:szCs w:val="24"/>
        </w:rPr>
        <w:t>литературе</w:t>
      </w:r>
      <w:r w:rsidRPr="00477E65">
        <w:rPr>
          <w:b/>
          <w:szCs w:val="24"/>
        </w:rPr>
        <w:t xml:space="preserve"> за 20</w:t>
      </w:r>
      <w:r>
        <w:rPr>
          <w:b/>
          <w:szCs w:val="24"/>
        </w:rPr>
        <w:t>20 – 2022</w:t>
      </w:r>
      <w:r w:rsidRPr="00477E65">
        <w:rPr>
          <w:b/>
          <w:szCs w:val="24"/>
        </w:rPr>
        <w:t>гг</w:t>
      </w:r>
    </w:p>
    <w:tbl>
      <w:tblPr>
        <w:tblStyle w:val="ae"/>
        <w:tblW w:w="0" w:type="auto"/>
        <w:jc w:val="center"/>
        <w:shd w:val="clear" w:color="auto" w:fill="FFFFFF" w:themeFill="background1"/>
        <w:tblLook w:val="04A0"/>
      </w:tblPr>
      <w:tblGrid>
        <w:gridCol w:w="959"/>
        <w:gridCol w:w="992"/>
        <w:gridCol w:w="1006"/>
        <w:gridCol w:w="1134"/>
        <w:gridCol w:w="1134"/>
        <w:gridCol w:w="1275"/>
        <w:gridCol w:w="1164"/>
        <w:gridCol w:w="1224"/>
      </w:tblGrid>
      <w:tr w:rsidR="00EC193E" w:rsidRPr="00667087" w:rsidTr="00200DD0">
        <w:trPr>
          <w:trHeight w:val="750"/>
          <w:jc w:val="center"/>
        </w:trPr>
        <w:tc>
          <w:tcPr>
            <w:tcW w:w="959" w:type="dxa"/>
            <w:vMerge w:val="restart"/>
            <w:shd w:val="clear" w:color="auto" w:fill="FFFFFF" w:themeFill="background1"/>
          </w:tcPr>
          <w:p w:rsidR="00EC193E" w:rsidRDefault="00EC193E" w:rsidP="00200DD0">
            <w:pPr>
              <w:pStyle w:val="a8"/>
              <w:jc w:val="center"/>
              <w:rPr>
                <w:szCs w:val="24"/>
              </w:rPr>
            </w:pPr>
          </w:p>
          <w:p w:rsidR="00EC193E" w:rsidRDefault="00EC193E" w:rsidP="00200DD0">
            <w:pPr>
              <w:pStyle w:val="a8"/>
              <w:jc w:val="center"/>
              <w:rPr>
                <w:szCs w:val="24"/>
              </w:rPr>
            </w:pPr>
          </w:p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ОО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кол-во уч-ся,</w:t>
            </w:r>
          </w:p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proofErr w:type="gramStart"/>
            <w:r w:rsidRPr="00667087">
              <w:rPr>
                <w:b/>
                <w:szCs w:val="24"/>
              </w:rPr>
              <w:t>выполнявших</w:t>
            </w:r>
            <w:proofErr w:type="gramEnd"/>
            <w:r w:rsidRPr="00667087">
              <w:rPr>
                <w:b/>
                <w:szCs w:val="24"/>
              </w:rPr>
              <w:t xml:space="preserve"> работу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средний балл</w:t>
            </w:r>
          </w:p>
        </w:tc>
      </w:tr>
      <w:tr w:rsidR="00EC193E" w:rsidRPr="00667087" w:rsidTr="00200DD0">
        <w:trPr>
          <w:trHeight w:val="510"/>
          <w:jc w:val="center"/>
        </w:trPr>
        <w:tc>
          <w:tcPr>
            <w:tcW w:w="959" w:type="dxa"/>
            <w:vMerge/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2022</w:t>
            </w:r>
          </w:p>
        </w:tc>
      </w:tr>
      <w:tr w:rsidR="00EC193E" w:rsidRPr="00667087" w:rsidTr="00200DD0">
        <w:trPr>
          <w:trHeight w:val="375"/>
          <w:jc w:val="center"/>
        </w:trPr>
        <w:tc>
          <w:tcPr>
            <w:tcW w:w="959" w:type="dxa"/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№ 10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szCs w:val="24"/>
              </w:rPr>
            </w:pPr>
            <w:r w:rsidRPr="00667087">
              <w:rPr>
                <w:szCs w:val="24"/>
              </w:rPr>
              <w:t>85,3</w:t>
            </w:r>
          </w:p>
        </w:tc>
      </w:tr>
      <w:tr w:rsidR="00EC193E" w:rsidRPr="00667087" w:rsidTr="00200DD0">
        <w:trPr>
          <w:trHeight w:val="280"/>
          <w:jc w:val="center"/>
        </w:trPr>
        <w:tc>
          <w:tcPr>
            <w:tcW w:w="1951" w:type="dxa"/>
            <w:gridSpan w:val="2"/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по району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93E" w:rsidRPr="00667087" w:rsidRDefault="00EC193E" w:rsidP="00200DD0">
            <w:pPr>
              <w:pStyle w:val="a8"/>
              <w:jc w:val="center"/>
              <w:rPr>
                <w:b/>
                <w:szCs w:val="24"/>
              </w:rPr>
            </w:pPr>
            <w:r w:rsidRPr="00667087">
              <w:rPr>
                <w:b/>
                <w:szCs w:val="24"/>
              </w:rPr>
              <w:t>71,7</w:t>
            </w:r>
          </w:p>
        </w:tc>
      </w:tr>
    </w:tbl>
    <w:p w:rsidR="00667087" w:rsidRDefault="00667087" w:rsidP="00793DBE">
      <w:pPr>
        <w:pStyle w:val="a8"/>
        <w:jc w:val="both"/>
        <w:rPr>
          <w:sz w:val="26"/>
          <w:szCs w:val="26"/>
        </w:rPr>
      </w:pPr>
    </w:p>
    <w:p w:rsidR="00667087" w:rsidRDefault="00667087" w:rsidP="00793DBE">
      <w:pPr>
        <w:pStyle w:val="a8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1636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74"/>
        <w:gridCol w:w="850"/>
        <w:gridCol w:w="849"/>
        <w:gridCol w:w="709"/>
        <w:gridCol w:w="709"/>
        <w:gridCol w:w="709"/>
        <w:gridCol w:w="720"/>
        <w:gridCol w:w="697"/>
        <w:gridCol w:w="712"/>
        <w:gridCol w:w="709"/>
        <w:gridCol w:w="850"/>
        <w:gridCol w:w="851"/>
        <w:gridCol w:w="737"/>
        <w:gridCol w:w="771"/>
      </w:tblGrid>
      <w:tr w:rsidR="00667087" w:rsidRPr="00BF6640" w:rsidTr="00EC193E">
        <w:trPr>
          <w:trHeight w:val="83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rPr>
                <w:sz w:val="20"/>
                <w:szCs w:val="20"/>
              </w:rPr>
            </w:pPr>
            <w:proofErr w:type="gramStart"/>
            <w:r w:rsidRPr="00BF6640">
              <w:rPr>
                <w:sz w:val="20"/>
                <w:szCs w:val="20"/>
              </w:rPr>
              <w:t>п</w:t>
            </w:r>
            <w:proofErr w:type="gramEnd"/>
            <w:r w:rsidRPr="00BF6640">
              <w:rPr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 w:rsidRPr="00BF6640">
              <w:rPr>
                <w:sz w:val="20"/>
                <w:szCs w:val="20"/>
              </w:rPr>
              <w:t>ОО</w:t>
            </w:r>
          </w:p>
        </w:tc>
        <w:tc>
          <w:tcPr>
            <w:tcW w:w="4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 w:rsidRPr="00BF6640">
              <w:rPr>
                <w:sz w:val="20"/>
                <w:szCs w:val="20"/>
              </w:rPr>
              <w:t xml:space="preserve">Кол-во уч-ся </w:t>
            </w:r>
          </w:p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proofErr w:type="gramStart"/>
            <w:r w:rsidRPr="00BF6640">
              <w:rPr>
                <w:sz w:val="20"/>
                <w:szCs w:val="20"/>
              </w:rPr>
              <w:t>выполнявшие</w:t>
            </w:r>
            <w:proofErr w:type="gramEnd"/>
            <w:r w:rsidRPr="00BF6640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 w:rsidRPr="00BF6640">
              <w:rPr>
                <w:sz w:val="20"/>
                <w:szCs w:val="20"/>
              </w:rPr>
              <w:t>Средний</w:t>
            </w:r>
          </w:p>
          <w:p w:rsidR="00667087" w:rsidRPr="00BF6640" w:rsidRDefault="00667087" w:rsidP="00200DD0">
            <w:pPr>
              <w:jc w:val="center"/>
            </w:pPr>
            <w:r w:rsidRPr="00BF6640">
              <w:rPr>
                <w:rFonts w:cs="Times New Roman"/>
              </w:rPr>
              <w:t>балл</w:t>
            </w:r>
          </w:p>
        </w:tc>
      </w:tr>
      <w:tr w:rsidR="00667087" w:rsidRPr="00BF6640" w:rsidTr="00EC193E">
        <w:trPr>
          <w:trHeight w:val="31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667087" w:rsidRPr="00BF6640" w:rsidTr="00EC193E">
        <w:trPr>
          <w:trHeight w:val="32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F6640">
              <w:rPr>
                <w:rFonts w:cs="Times New Roman"/>
                <w:b/>
              </w:rPr>
              <w:t>проф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F6640">
              <w:rPr>
                <w:rFonts w:cs="Times New Roman"/>
                <w:b/>
              </w:rPr>
              <w:t>проф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F6640">
              <w:rPr>
                <w:rFonts w:cs="Times New Roman"/>
                <w:b/>
              </w:rPr>
              <w:t>проф</w:t>
            </w:r>
            <w:proofErr w:type="spellEnd"/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F6640">
              <w:rPr>
                <w:rFonts w:cs="Times New Roman"/>
                <w:b/>
              </w:rPr>
              <w:t>проф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F6640">
              <w:rPr>
                <w:b/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F6640">
              <w:rPr>
                <w:b/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b/>
                <w:sz w:val="20"/>
                <w:szCs w:val="20"/>
              </w:rPr>
            </w:pPr>
            <w:r w:rsidRPr="00BF6640">
              <w:rPr>
                <w:b/>
                <w:sz w:val="20"/>
                <w:szCs w:val="20"/>
              </w:rPr>
              <w:t>база</w:t>
            </w:r>
          </w:p>
        </w:tc>
      </w:tr>
      <w:tr w:rsidR="00EC193E" w:rsidRPr="00BF6640" w:rsidTr="00EC19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 w:rsidRPr="00BF664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sz w:val="20"/>
                <w:szCs w:val="20"/>
              </w:rPr>
            </w:pPr>
            <w:r w:rsidRPr="00BF6640">
              <w:rPr>
                <w:sz w:val="20"/>
                <w:szCs w:val="20"/>
              </w:rPr>
              <w:t>№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EC193E" w:rsidRPr="00BF6640" w:rsidTr="00EC193E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району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087" w:rsidRPr="00BF6640" w:rsidRDefault="00667087" w:rsidP="00200DD0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</w:tbl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РЕКОМЕНДАЦИИ: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1. Руководителям ШМО провести анализ результатов государственной итоговой  аттестации 2022 года.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2. Запланировать в 2022-2023  учебном году и систематически использовать в работе современные способы проверки знаний обучающихся, продолжать  работу с  </w:t>
      </w:r>
      <w:proofErr w:type="gramStart"/>
      <w:r w:rsidRPr="00EC193E">
        <w:rPr>
          <w:szCs w:val="24"/>
        </w:rPr>
        <w:t>сильными</w:t>
      </w:r>
      <w:proofErr w:type="gramEnd"/>
      <w:r w:rsidRPr="00EC193E">
        <w:rPr>
          <w:szCs w:val="24"/>
        </w:rPr>
        <w:t xml:space="preserve">  и  слабоуспевающими обучающимися, учитывать  индивидуальные  особенности учащихся, систематизировать работу по повторению изученного материала.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3. При подборе дидактического материала выстраивать его таким образом, чтобы учащиеся могли тренироваться в постепенном увеличении объема и сложности заданий, в скорости их выполнения, в поиске оптимальных путей решения языковых задач.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4. В процессе изучения темы следует обратить внимание на закрепление того материала, который ежегодно вызывает затруднения у многих выпускников, участвующих в ЕГЭ.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5. Использовать при подготовке к ЕГЭ новые формы работы с дидактическим материалом: деловые игры, «Я сдам ЕГЭ», комплексные работы, устные сочинения, деловые игры, репетиционные экзамены и другие.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6. Приучать выпускников  к внимательному чтению и неукоснительному выполнению инструкций, использующихся в материалах ЕГЭ, к четкому и разборчивому почерку.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Выводы: 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lastRenderedPageBreak/>
        <w:t>1.Государственная итоговая аттестация выпускников 11-го класса в 2021-2022 учебном году проведена в установленные сроки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2. В школе отработана система организации и проведения государственной итоговой аттестации выпускников.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3. Нарушений прав обучающихся не зарегистрировано, об этом свидетельствует отсутствие заявлений в конфликтную комиссию.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4. 7 выпускников 11 класса подтвердили освоение общеобразовательных программ среднего общего образования и получили аттестаты.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5. Все выпускники, претендующие на награждение медалью «За особые успехи в учении» подтвердили свои результаты и получили медали.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 xml:space="preserve">   Таким образом, основными задачами по подготовке в государственной итоговой аттестации выпускников 11-х классов в 2022-2023 учебном году, стоящими перед коллективом, являются: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Объективно оценивать уровень качества знаний учащихся по предметам.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Добиваться наиболее высоких результатов в реализации действующих государственных образовательных стандартов.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  <w:r w:rsidRPr="00EC193E">
        <w:rPr>
          <w:szCs w:val="24"/>
        </w:rPr>
        <w:t>Формировать и развивать ключевые компетенции обучающихся через активное внедрение в процесс обучения современных образовательных технологий: интернет ресурсы, мультимедийное, интерактивное и дистанционное обеспечение для создания дополнительных условий при работе с учащимися.</w:t>
      </w:r>
    </w:p>
    <w:p w:rsidR="00793DBE" w:rsidRPr="00EC193E" w:rsidRDefault="00793DBE" w:rsidP="00793DBE">
      <w:pPr>
        <w:pStyle w:val="a8"/>
        <w:jc w:val="both"/>
        <w:rPr>
          <w:szCs w:val="24"/>
        </w:rPr>
      </w:pPr>
    </w:p>
    <w:p w:rsidR="00793DBE" w:rsidRPr="0038796D" w:rsidRDefault="00793DBE" w:rsidP="00793DBE">
      <w:pPr>
        <w:pStyle w:val="a8"/>
        <w:jc w:val="both"/>
        <w:rPr>
          <w:b/>
          <w:bCs/>
          <w:szCs w:val="24"/>
        </w:rPr>
      </w:pPr>
      <w:r w:rsidRPr="0038796D">
        <w:rPr>
          <w:b/>
          <w:bCs/>
          <w:szCs w:val="24"/>
        </w:rPr>
        <w:t>Сведения о награждении золотой медалью «За особые успехи в учении» (</w:t>
      </w:r>
      <w:r w:rsidRPr="0038796D">
        <w:rPr>
          <w:b/>
          <w:bCs/>
          <w:i/>
          <w:szCs w:val="24"/>
        </w:rPr>
        <w:t>в динамике за 3 года</w:t>
      </w:r>
      <w:r w:rsidRPr="0038796D">
        <w:rPr>
          <w:b/>
          <w:bCs/>
          <w:szCs w:val="24"/>
        </w:rPr>
        <w:t>)</w:t>
      </w:r>
    </w:p>
    <w:p w:rsidR="00793DBE" w:rsidRPr="00B6039E" w:rsidRDefault="00793DBE" w:rsidP="00793DBE">
      <w:pPr>
        <w:pStyle w:val="a8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1259"/>
        <w:gridCol w:w="823"/>
        <w:gridCol w:w="823"/>
        <w:gridCol w:w="1126"/>
        <w:gridCol w:w="1124"/>
        <w:gridCol w:w="1124"/>
        <w:gridCol w:w="1125"/>
        <w:gridCol w:w="1125"/>
        <w:gridCol w:w="1125"/>
      </w:tblGrid>
      <w:tr w:rsidR="00793DBE" w:rsidRPr="00EC193E" w:rsidTr="00793DBE">
        <w:tc>
          <w:tcPr>
            <w:tcW w:w="2905" w:type="dxa"/>
            <w:gridSpan w:val="3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Число выпускников</w:t>
            </w:r>
          </w:p>
        </w:tc>
        <w:tc>
          <w:tcPr>
            <w:tcW w:w="3374" w:type="dxa"/>
            <w:gridSpan w:val="3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Количество золотых медалей</w:t>
            </w:r>
          </w:p>
        </w:tc>
        <w:tc>
          <w:tcPr>
            <w:tcW w:w="3375" w:type="dxa"/>
            <w:gridSpan w:val="3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% награжденных от общего количества выпускников</w:t>
            </w:r>
          </w:p>
        </w:tc>
      </w:tr>
      <w:tr w:rsidR="00793DBE" w:rsidRPr="00EC193E" w:rsidTr="00793DBE">
        <w:tc>
          <w:tcPr>
            <w:tcW w:w="1259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2019-2020 </w:t>
            </w:r>
            <w:proofErr w:type="spellStart"/>
            <w:r w:rsidRPr="00EC193E">
              <w:rPr>
                <w:szCs w:val="24"/>
              </w:rPr>
              <w:t>уч.г</w:t>
            </w:r>
            <w:proofErr w:type="spellEnd"/>
            <w:r w:rsidRPr="00EC193E">
              <w:rPr>
                <w:szCs w:val="24"/>
              </w:rPr>
              <w:t>.</w:t>
            </w:r>
          </w:p>
        </w:tc>
        <w:tc>
          <w:tcPr>
            <w:tcW w:w="823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2020-2021</w:t>
            </w:r>
          </w:p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23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2021-2022 </w:t>
            </w: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26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2019-2020 </w:t>
            </w:r>
            <w:proofErr w:type="spellStart"/>
            <w:r w:rsidRPr="00EC193E">
              <w:rPr>
                <w:szCs w:val="24"/>
              </w:rPr>
              <w:t>уч.г</w:t>
            </w:r>
            <w:proofErr w:type="spellEnd"/>
            <w:r w:rsidRPr="00EC193E">
              <w:rPr>
                <w:szCs w:val="24"/>
              </w:rPr>
              <w:t>.</w:t>
            </w:r>
          </w:p>
        </w:tc>
        <w:tc>
          <w:tcPr>
            <w:tcW w:w="1124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2020-2021</w:t>
            </w:r>
          </w:p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24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2021-2022 </w:t>
            </w: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2019-2020 </w:t>
            </w:r>
            <w:proofErr w:type="spellStart"/>
            <w:r w:rsidRPr="00EC193E">
              <w:rPr>
                <w:szCs w:val="24"/>
              </w:rPr>
              <w:t>уч.г</w:t>
            </w:r>
            <w:proofErr w:type="spellEnd"/>
            <w:r w:rsidRPr="00EC193E">
              <w:rPr>
                <w:szCs w:val="24"/>
              </w:rPr>
              <w:t>.</w:t>
            </w:r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2020-2021</w:t>
            </w:r>
          </w:p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 xml:space="preserve">2021-2022 </w:t>
            </w:r>
            <w:proofErr w:type="spellStart"/>
            <w:r w:rsidRPr="00EC193E">
              <w:rPr>
                <w:szCs w:val="24"/>
              </w:rPr>
              <w:t>уч</w:t>
            </w:r>
            <w:proofErr w:type="gramStart"/>
            <w:r w:rsidRPr="00EC193E">
              <w:rPr>
                <w:szCs w:val="24"/>
              </w:rPr>
              <w:t>.г</w:t>
            </w:r>
            <w:proofErr w:type="spellEnd"/>
            <w:proofErr w:type="gramEnd"/>
          </w:p>
        </w:tc>
      </w:tr>
      <w:tr w:rsidR="00793DBE" w:rsidRPr="00EC193E" w:rsidTr="00793DBE">
        <w:tc>
          <w:tcPr>
            <w:tcW w:w="1259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17</w:t>
            </w:r>
          </w:p>
        </w:tc>
        <w:tc>
          <w:tcPr>
            <w:tcW w:w="823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5</w:t>
            </w:r>
          </w:p>
        </w:tc>
        <w:tc>
          <w:tcPr>
            <w:tcW w:w="823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7</w:t>
            </w:r>
          </w:p>
        </w:tc>
        <w:tc>
          <w:tcPr>
            <w:tcW w:w="1126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1</w:t>
            </w:r>
          </w:p>
        </w:tc>
        <w:tc>
          <w:tcPr>
            <w:tcW w:w="1124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3</w:t>
            </w:r>
          </w:p>
        </w:tc>
        <w:tc>
          <w:tcPr>
            <w:tcW w:w="1124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3</w:t>
            </w:r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5,8 %</w:t>
            </w:r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60%</w:t>
            </w:r>
          </w:p>
        </w:tc>
        <w:tc>
          <w:tcPr>
            <w:tcW w:w="1125" w:type="dxa"/>
          </w:tcPr>
          <w:p w:rsidR="00793DBE" w:rsidRPr="00EC193E" w:rsidRDefault="00793DBE" w:rsidP="00793DBE">
            <w:pPr>
              <w:pStyle w:val="a8"/>
              <w:jc w:val="center"/>
              <w:rPr>
                <w:szCs w:val="24"/>
              </w:rPr>
            </w:pPr>
            <w:r w:rsidRPr="00EC193E">
              <w:rPr>
                <w:szCs w:val="24"/>
              </w:rPr>
              <w:t>42,8%</w:t>
            </w:r>
          </w:p>
        </w:tc>
      </w:tr>
    </w:tbl>
    <w:p w:rsidR="00793DBE" w:rsidRDefault="00793DBE" w:rsidP="00793DBE">
      <w:pPr>
        <w:pStyle w:val="a8"/>
        <w:jc w:val="both"/>
        <w:rPr>
          <w:sz w:val="26"/>
          <w:szCs w:val="26"/>
        </w:rPr>
      </w:pP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2F01">
        <w:rPr>
          <w:rFonts w:ascii="Times New Roman" w:hAnsi="Times New Roman" w:cs="Times New Roman"/>
          <w:sz w:val="24"/>
          <w:szCs w:val="24"/>
        </w:rPr>
        <w:t>Анализ результатов государс</w:t>
      </w:r>
      <w:r w:rsidR="002C7666">
        <w:rPr>
          <w:rFonts w:ascii="Times New Roman" w:hAnsi="Times New Roman" w:cs="Times New Roman"/>
          <w:sz w:val="24"/>
          <w:szCs w:val="24"/>
        </w:rPr>
        <w:t xml:space="preserve">твенной итоговой аттестации </w:t>
      </w:r>
      <w:r w:rsidR="00EC193E">
        <w:rPr>
          <w:rFonts w:ascii="Times New Roman" w:hAnsi="Times New Roman" w:cs="Times New Roman"/>
          <w:sz w:val="24"/>
          <w:szCs w:val="24"/>
        </w:rPr>
        <w:t>2022</w:t>
      </w:r>
      <w:r w:rsidRPr="00712F01">
        <w:rPr>
          <w:rFonts w:ascii="Times New Roman" w:hAnsi="Times New Roman" w:cs="Times New Roman"/>
          <w:sz w:val="24"/>
          <w:szCs w:val="24"/>
        </w:rPr>
        <w:t xml:space="preserve"> года позволяет определить следующие ключевы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12F01">
        <w:rPr>
          <w:rFonts w:ascii="Times New Roman" w:hAnsi="Times New Roman" w:cs="Times New Roman"/>
          <w:b/>
          <w:bCs/>
          <w:sz w:val="24"/>
          <w:szCs w:val="24"/>
        </w:rPr>
        <w:t>задачи на новый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совершенствовать методологии и подходы к отбору содержания, методов и форм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образовательного процесса; 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активизировать использование компьютерных форм контроля и оценки качества образования, уровня знаний обучающихся; </w:t>
      </w:r>
    </w:p>
    <w:p w:rsidR="00712F01" w:rsidRP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>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технологий;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осуществить корректировку рабочих программ учебных предме</w:t>
      </w:r>
      <w:r>
        <w:rPr>
          <w:rFonts w:ascii="Times New Roman" w:hAnsi="Times New Roman" w:cs="Times New Roman"/>
          <w:sz w:val="24"/>
          <w:szCs w:val="24"/>
        </w:rPr>
        <w:t xml:space="preserve">тов с учётом результатов ЕГЭ;  </w:t>
      </w:r>
    </w:p>
    <w:p w:rsidR="00712F01" w:rsidRDefault="00712F01" w:rsidP="00712F0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F01">
        <w:rPr>
          <w:rFonts w:ascii="Times New Roman" w:hAnsi="Times New Roman" w:cs="Times New Roman"/>
          <w:sz w:val="24"/>
          <w:szCs w:val="24"/>
        </w:rPr>
        <w:t xml:space="preserve"> организовать работу по ранней диагностике востребованности   предметов по выбору на ЕГЭ.</w:t>
      </w:r>
    </w:p>
    <w:p w:rsidR="006A247D" w:rsidRDefault="006A247D" w:rsidP="006A247D">
      <w:pPr>
        <w:jc w:val="both"/>
        <w:rPr>
          <w:rFonts w:ascii="Times New Roman" w:hAnsi="Times New Roman" w:cs="TimesNewRomanPSMT"/>
          <w:sz w:val="24"/>
          <w:szCs w:val="24"/>
        </w:rPr>
      </w:pPr>
    </w:p>
    <w:p w:rsidR="006A247D" w:rsidRDefault="006A247D" w:rsidP="006A247D"/>
    <w:p w:rsidR="006A247D" w:rsidRDefault="006A247D" w:rsidP="006A247D"/>
    <w:p w:rsidR="0033239E" w:rsidRDefault="0033239E"/>
    <w:sectPr w:rsidR="0033239E" w:rsidSect="00B353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A42"/>
    <w:multiLevelType w:val="multilevel"/>
    <w:tmpl w:val="76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725F7E20"/>
    <w:multiLevelType w:val="hybridMultilevel"/>
    <w:tmpl w:val="BD3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6">
    <w:nsid w:val="79D94C14"/>
    <w:multiLevelType w:val="hybridMultilevel"/>
    <w:tmpl w:val="DC1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120B0"/>
    <w:multiLevelType w:val="hybridMultilevel"/>
    <w:tmpl w:val="82E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7D"/>
    <w:rsid w:val="0001249B"/>
    <w:rsid w:val="0003019F"/>
    <w:rsid w:val="00054477"/>
    <w:rsid w:val="000735AF"/>
    <w:rsid w:val="000749C9"/>
    <w:rsid w:val="000C3C3F"/>
    <w:rsid w:val="000E41DF"/>
    <w:rsid w:val="00105260"/>
    <w:rsid w:val="001207D5"/>
    <w:rsid w:val="00124A12"/>
    <w:rsid w:val="00126951"/>
    <w:rsid w:val="00137700"/>
    <w:rsid w:val="00154382"/>
    <w:rsid w:val="001837B7"/>
    <w:rsid w:val="001E6D33"/>
    <w:rsid w:val="001F728A"/>
    <w:rsid w:val="00205672"/>
    <w:rsid w:val="002133E9"/>
    <w:rsid w:val="0022091F"/>
    <w:rsid w:val="002241CA"/>
    <w:rsid w:val="0024122E"/>
    <w:rsid w:val="002513AD"/>
    <w:rsid w:val="002542AE"/>
    <w:rsid w:val="00254527"/>
    <w:rsid w:val="002A3A63"/>
    <w:rsid w:val="002C7666"/>
    <w:rsid w:val="002C7CDD"/>
    <w:rsid w:val="002E4EF1"/>
    <w:rsid w:val="0033239E"/>
    <w:rsid w:val="00342332"/>
    <w:rsid w:val="00350513"/>
    <w:rsid w:val="0038796D"/>
    <w:rsid w:val="003928ED"/>
    <w:rsid w:val="003E6995"/>
    <w:rsid w:val="00405066"/>
    <w:rsid w:val="00410F4E"/>
    <w:rsid w:val="00450852"/>
    <w:rsid w:val="004541F5"/>
    <w:rsid w:val="00455F40"/>
    <w:rsid w:val="00475450"/>
    <w:rsid w:val="00475836"/>
    <w:rsid w:val="0048363D"/>
    <w:rsid w:val="00483976"/>
    <w:rsid w:val="004A39FF"/>
    <w:rsid w:val="004C13CE"/>
    <w:rsid w:val="004D7A44"/>
    <w:rsid w:val="004E16BF"/>
    <w:rsid w:val="00501151"/>
    <w:rsid w:val="00525828"/>
    <w:rsid w:val="0053132D"/>
    <w:rsid w:val="00584A49"/>
    <w:rsid w:val="005926B5"/>
    <w:rsid w:val="005F6055"/>
    <w:rsid w:val="00611586"/>
    <w:rsid w:val="0061508F"/>
    <w:rsid w:val="00643173"/>
    <w:rsid w:val="00664C85"/>
    <w:rsid w:val="00667028"/>
    <w:rsid w:val="00667087"/>
    <w:rsid w:val="006715EF"/>
    <w:rsid w:val="00672CCE"/>
    <w:rsid w:val="006A247D"/>
    <w:rsid w:val="006B5987"/>
    <w:rsid w:val="006C4D50"/>
    <w:rsid w:val="006D0D36"/>
    <w:rsid w:val="006E0FFC"/>
    <w:rsid w:val="00712F01"/>
    <w:rsid w:val="00732627"/>
    <w:rsid w:val="00760F78"/>
    <w:rsid w:val="00763C98"/>
    <w:rsid w:val="00787662"/>
    <w:rsid w:val="00793DBE"/>
    <w:rsid w:val="007A5776"/>
    <w:rsid w:val="007B11E7"/>
    <w:rsid w:val="007C3FD1"/>
    <w:rsid w:val="007D57D4"/>
    <w:rsid w:val="00822536"/>
    <w:rsid w:val="00824E5D"/>
    <w:rsid w:val="00850B9B"/>
    <w:rsid w:val="00887277"/>
    <w:rsid w:val="00896000"/>
    <w:rsid w:val="008A2881"/>
    <w:rsid w:val="008B11D1"/>
    <w:rsid w:val="008C610F"/>
    <w:rsid w:val="0090210C"/>
    <w:rsid w:val="00944E8E"/>
    <w:rsid w:val="009662B3"/>
    <w:rsid w:val="00982263"/>
    <w:rsid w:val="009D0C72"/>
    <w:rsid w:val="009E4218"/>
    <w:rsid w:val="00A02DAF"/>
    <w:rsid w:val="00A046BE"/>
    <w:rsid w:val="00A23255"/>
    <w:rsid w:val="00A23471"/>
    <w:rsid w:val="00A338B0"/>
    <w:rsid w:val="00A41157"/>
    <w:rsid w:val="00AD197A"/>
    <w:rsid w:val="00AE3D47"/>
    <w:rsid w:val="00AF3BE8"/>
    <w:rsid w:val="00B21C8E"/>
    <w:rsid w:val="00B26E03"/>
    <w:rsid w:val="00B353CE"/>
    <w:rsid w:val="00B47A4C"/>
    <w:rsid w:val="00B80B70"/>
    <w:rsid w:val="00B933A6"/>
    <w:rsid w:val="00BA170F"/>
    <w:rsid w:val="00BA1BB8"/>
    <w:rsid w:val="00BA3C6C"/>
    <w:rsid w:val="00BB03D5"/>
    <w:rsid w:val="00BB7692"/>
    <w:rsid w:val="00BC52BE"/>
    <w:rsid w:val="00BD2C84"/>
    <w:rsid w:val="00BD36B7"/>
    <w:rsid w:val="00C000CF"/>
    <w:rsid w:val="00C10667"/>
    <w:rsid w:val="00C313BE"/>
    <w:rsid w:val="00C3406E"/>
    <w:rsid w:val="00C55ED5"/>
    <w:rsid w:val="00C83745"/>
    <w:rsid w:val="00CD0E87"/>
    <w:rsid w:val="00D3404E"/>
    <w:rsid w:val="00D371B5"/>
    <w:rsid w:val="00D4117E"/>
    <w:rsid w:val="00D415AF"/>
    <w:rsid w:val="00D66768"/>
    <w:rsid w:val="00DA7275"/>
    <w:rsid w:val="00DD78DC"/>
    <w:rsid w:val="00DF2A70"/>
    <w:rsid w:val="00E001E5"/>
    <w:rsid w:val="00E02B7B"/>
    <w:rsid w:val="00E46141"/>
    <w:rsid w:val="00E7188C"/>
    <w:rsid w:val="00E873DC"/>
    <w:rsid w:val="00EA3700"/>
    <w:rsid w:val="00EB2F1D"/>
    <w:rsid w:val="00EB601F"/>
    <w:rsid w:val="00EC193E"/>
    <w:rsid w:val="00EC5815"/>
    <w:rsid w:val="00ED1D9B"/>
    <w:rsid w:val="00F01BED"/>
    <w:rsid w:val="00F114B0"/>
    <w:rsid w:val="00F12425"/>
    <w:rsid w:val="00F152A0"/>
    <w:rsid w:val="00F23C59"/>
    <w:rsid w:val="00F66CD4"/>
    <w:rsid w:val="00F7060F"/>
    <w:rsid w:val="00F7268B"/>
    <w:rsid w:val="00F915C1"/>
    <w:rsid w:val="00FB6938"/>
    <w:rsid w:val="00FD41F0"/>
    <w:rsid w:val="00FD6EFB"/>
    <w:rsid w:val="00FE19A0"/>
    <w:rsid w:val="00FE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4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A247D"/>
    <w:pPr>
      <w:widowControl/>
      <w:autoSpaceDE/>
      <w:autoSpaceDN/>
      <w:adjustRightInd/>
      <w:ind w:left="585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6A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A24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sid w:val="006A2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6A247D"/>
    <w:rPr>
      <w:b/>
      <w:bCs/>
    </w:rPr>
  </w:style>
  <w:style w:type="paragraph" w:customStyle="1" w:styleId="10">
    <w:name w:val="Абзац списка1"/>
    <w:basedOn w:val="a"/>
    <w:rsid w:val="006A247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6A247D"/>
    <w:pPr>
      <w:widowControl/>
      <w:autoSpaceDE/>
      <w:autoSpaceDN/>
      <w:adjustRightInd/>
    </w:pPr>
    <w:rPr>
      <w:rFonts w:ascii="Times New Roman" w:hAnsi="Times New Roman" w:cs="Times New Roman"/>
      <w:sz w:val="24"/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6A247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4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4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A247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d">
    <w:name w:val="Название Знак"/>
    <w:basedOn w:val="a0"/>
    <w:link w:val="ac"/>
    <w:rsid w:val="006A24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39"/>
    <w:rsid w:val="006A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6A247D"/>
    <w:rPr>
      <w:rFonts w:asciiTheme="minorHAnsi" w:hAnsiTheme="minorHAnsi"/>
      <w:b/>
      <w:i/>
      <w:iCs/>
    </w:rPr>
  </w:style>
  <w:style w:type="paragraph" w:customStyle="1" w:styleId="Default">
    <w:name w:val="Default"/>
    <w:rsid w:val="00EA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793DBE"/>
    <w:pPr>
      <w:suppressLineNumbers/>
      <w:suppressAutoHyphens/>
      <w:autoSpaceDE/>
      <w:autoSpaceDN/>
      <w:adjustRightInd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5996-7BE6-4236-ABAE-C78E9CF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2018-08-28T07:46:00Z</cp:lastPrinted>
  <dcterms:created xsi:type="dcterms:W3CDTF">2018-09-21T11:17:00Z</dcterms:created>
  <dcterms:modified xsi:type="dcterms:W3CDTF">2023-01-24T06:16:00Z</dcterms:modified>
</cp:coreProperties>
</file>