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B4761">
      <w:pPr>
        <w:pStyle w:val="5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1DB9C510">
      <w:pPr>
        <w:pStyle w:val="5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«Кольчугинская  школа №2 с крымскотатарским языком обучения»</w:t>
      </w:r>
    </w:p>
    <w:p w14:paraId="46DFEF99">
      <w:pPr>
        <w:pStyle w:val="5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14:paraId="2413F378">
      <w:pPr>
        <w:pStyle w:val="5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 МБОУ" Кольчугинская школа №2 с крымскотатарским языком обучения"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2A35AACB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9681E3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</w:p>
    <w:p w14:paraId="51F4490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7861F8C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1A51F9A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</w:rPr>
      </w:pPr>
      <w:r>
        <w:rPr>
          <w:rFonts w:hAnsi="Times New Roman" w:cs="Times New Roman"/>
          <w:color w:val="auto"/>
          <w:sz w:val="24"/>
          <w:szCs w:val="24"/>
          <w:shd w:val="clear" w:color="auto" w:fill="auto"/>
          <w:lang w:val="ru-RU"/>
        </w:rPr>
        <w:t>Информация о языках образования – в форме электронного документа, подписанного простой электронной подписью</w:t>
      </w:r>
    </w:p>
    <w:p w14:paraId="787367B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59189B06">
      <w:pP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  <w:t>Настоящим документом информирует, что образовательный процесс в</w:t>
      </w:r>
    </w:p>
    <w:p w14:paraId="403ACCB9">
      <w:pP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МБОУ" Кольчугинская школа №2 с крымскотатарским языком обучения"</w:t>
      </w:r>
      <w: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  <w:t xml:space="preserve"> ведётся на следующих языках:</w:t>
      </w:r>
    </w:p>
    <w:p w14:paraId="7AF2BD94">
      <w:pP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</w:pPr>
    </w:p>
    <w:p w14:paraId="12F3DA34">
      <w:pPr>
        <w:numPr>
          <w:ilvl w:val="0"/>
          <w:numId w:val="1"/>
        </w:numP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  <w:t>Русский язык</w:t>
      </w:r>
    </w:p>
    <w:p w14:paraId="0F570E5F">
      <w:pPr>
        <w:numPr>
          <w:ilvl w:val="0"/>
          <w:numId w:val="1"/>
        </w:numP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  <w:t xml:space="preserve">Крымскотатарский  язык </w:t>
      </w:r>
    </w:p>
    <w:p w14:paraId="21FE821F">
      <w:pP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</w:pPr>
    </w:p>
    <w:p w14:paraId="28F87CDE">
      <w:pP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  <w:t>Образовательные программы разработаны в соответствии с законодательством Российской Федерации и направлены на обеспечение качественного освоения учебного материала на указанных языках.</w:t>
      </w:r>
    </w:p>
    <w:p w14:paraId="6203A9D9">
      <w:pP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</w:pPr>
    </w:p>
    <w:p w14:paraId="2988C7C8">
      <w:pP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  <w:t xml:space="preserve">Данный документ составлен в электронной форме и подписан простой электронной подписью в соответствии с Федеральным законом № 63-ФЗ «Об электронной подписи».  </w:t>
      </w:r>
    </w:p>
    <w:p w14:paraId="5583E9CE">
      <w:pP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</w:pPr>
    </w:p>
    <w:p w14:paraId="6CB6F3BF">
      <w:pP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  <w:t>Ответственное лицо:  Асанова Усние Сейджелиловна</w:t>
      </w:r>
    </w:p>
    <w:p w14:paraId="5B898F25">
      <w:r>
        <w:rPr>
          <w:rFonts w:hint="default" w:hAnsi="Times New Roman"/>
          <w:color w:val="auto"/>
          <w:sz w:val="24"/>
          <w:szCs w:val="24"/>
          <w:shd w:val="clear" w:color="auto" w:fill="auto"/>
          <w:lang w:val="ru-RU"/>
        </w:rPr>
        <w:t>Должность:   Директор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D84F5"/>
    <w:multiLevelType w:val="singleLevel"/>
    <w:tmpl w:val="206D84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B242E"/>
    <w:rsid w:val="4B086FA1"/>
    <w:rsid w:val="580E43E6"/>
    <w:rsid w:val="6667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2025-10-22T16:57:00Z</dcterms:created>
  <dc:creator>1</dc:creator>
  <cp:lastModifiedBy>1</cp:lastModifiedBy>
  <dcterms:modified xsi:type="dcterms:W3CDTF">2025-10-22T17:16:37Z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966C07AB45134E749F64289DFFFD2A8D_12</vt:lpwstr>
  </property>
</Properties>
</file>