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360" w:type="dxa"/>
        <w:tblLook w:val="04A0"/>
      </w:tblPr>
      <w:tblGrid>
        <w:gridCol w:w="409"/>
        <w:gridCol w:w="13058"/>
        <w:gridCol w:w="1893"/>
      </w:tblGrid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</w:rPr>
              <w:t>ПРОТОКОЛ №5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</w:rPr>
              <w:t>ПО РЕЗУЛЬТАТАМ СБОРА, ОБОБЩЕНИЯ И АНАЛИЗА ИНФОРМАЦИИ В ЦЕЛЯХ НЕЗАВИСИМОЙ ОЦЕНКИ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КАЧЕСТВА </w:t>
            </w:r>
            <w:proofErr w:type="gramStart"/>
            <w:r w:rsidRPr="005435DE">
              <w:rPr>
                <w:rFonts w:ascii="Times New Roman" w:hAnsi="Times New Roman" w:cs="Times New Roman"/>
                <w:b/>
                <w:bCs/>
                <w:color w:val="000000"/>
              </w:rPr>
              <w:t>УСЛОВИЙ ОСУЩЕСТВЛЕНИЯ ДЕЯТЕЛЬНОСТИ ОРГАНИЗАЦИИ КУЛЬТУРЫ</w:t>
            </w:r>
            <w:proofErr w:type="gramEnd"/>
          </w:p>
        </w:tc>
      </w:tr>
      <w:tr w:rsidR="00A426F3" w:rsidRPr="005435DE" w:rsidTr="00125B96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"/>
                <w:szCs w:val="2"/>
              </w:rPr>
            </w:pP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Наименование организации: Муниципальное казенное учреждение "Библиотечная система Бойкопонурского сельского поселения"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Регион: Краснодарский край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Адрес: 353795, Краснодарский край, Калининский район, хутор Бойкопонура, улица Бойко, дом 2 а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Ф.И.О. руководителя: Шарова Галина Михайловна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Контактный телефон: 88616348774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Организация-оператор: Общество с ограниченной ответственностью ИЦ "НОВИ" (ООО ИЦ "НОВИ")</w:t>
            </w:r>
          </w:p>
        </w:tc>
      </w:tr>
      <w:tr w:rsidR="00A426F3" w:rsidRPr="005435DE" w:rsidTr="00125B96">
        <w:trPr>
          <w:trHeight w:val="113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"/>
                <w:szCs w:val="2"/>
              </w:rPr>
            </w:pP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ИТОГОВЫЕ РЕЗУЛЬТАТЫ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№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Критерий/Показатель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Набранный балл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"Открытость и доступность информации об организации"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91,3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gramStart"/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"Соответствие информации о деятельности организации культуры, размещенной на общедоступных информационных ресурсах, ее содержанию и порядку (форме), установленным нормативными правовыми актами"</w:t>
            </w:r>
            <w:proofErr w:type="gramEnd"/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81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"Наличие на официальном сайте организации культуры информации о дистанционных способах обратной связи и взаимодействия с получателями услуг и их функционирование"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открытостью, полнотой и доступностью информации о деятельности организации культуры, размещенной на информационных стендах в помещении организации культуры, на официальном сайте в сети "Интернет"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"Комфортность условий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комфортных условий для предоставления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комфортностью предоставления услуг организацией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"Доступность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52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"Оборудование помещений организации культуры и прилегающей к ней территории с учетом доступности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"Обеспечение в организации культуры условия доступности, позволяющие инвалидам получать услуги наравне с другими"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доступностью услуг для инвалидов"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100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"Доброжелательность, вежливость работников организации сферы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первичный контакт и информирование получателя услуги при непосредственном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культуры, обеспечивающих непосредственное оказание услуги при обращении в организацию культуры"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доброжелательностью, вежливостью работников организации культуры при использовании дистанционных форм взаимодействия"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Критерий "Удовлетворенность условиями оказания услуг"</w:t>
            </w:r>
          </w:p>
        </w:tc>
        <w:tc>
          <w:tcPr>
            <w:tcW w:w="1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97,6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5.1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которые готовы рекомендовать организацию культуры родственникам и знакомым"</w:t>
            </w:r>
          </w:p>
        </w:tc>
        <w:tc>
          <w:tcPr>
            <w:tcW w:w="189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5.2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удобством графика работы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96</w:t>
            </w:r>
          </w:p>
        </w:tc>
      </w:tr>
      <w:tr w:rsidR="00A426F3" w:rsidRPr="005435DE" w:rsidTr="00125B96">
        <w:trPr>
          <w:trHeight w:val="227"/>
        </w:trPr>
        <w:tc>
          <w:tcPr>
            <w:tcW w:w="4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5.3</w:t>
            </w:r>
          </w:p>
        </w:tc>
        <w:tc>
          <w:tcPr>
            <w:tcW w:w="1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ind w:left="-57" w:right="-57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Показатель "Доля получателей услуг, удовлетворенных в целом условиями оказания услуг в организации культуры"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</w:t>
            </w:r>
          </w:p>
        </w:tc>
      </w:tr>
      <w:tr w:rsidR="00A426F3" w:rsidRPr="005435DE" w:rsidTr="00125B96">
        <w:trPr>
          <w:trHeight w:val="227"/>
        </w:trPr>
        <w:tc>
          <w:tcPr>
            <w:tcW w:w="13467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ИТОГОВЫЙ ПОКАЗАТЕЛЬ (РЕЙТИНГ)</w:t>
            </w:r>
          </w:p>
        </w:tc>
        <w:tc>
          <w:tcPr>
            <w:tcW w:w="1893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426F3" w:rsidRPr="005435DE" w:rsidRDefault="00A426F3" w:rsidP="00125B96">
            <w:pPr>
              <w:spacing w:after="0" w:line="240" w:lineRule="auto"/>
              <w:ind w:left="-85" w:right="-8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87,7 (3)</w:t>
            </w:r>
          </w:p>
        </w:tc>
      </w:tr>
    </w:tbl>
    <w:p w:rsidR="00A426F3" w:rsidRPr="005435DE" w:rsidRDefault="00A426F3" w:rsidP="00A426F3">
      <w:pPr>
        <w:spacing w:after="0"/>
        <w:rPr>
          <w:sz w:val="2"/>
          <w:szCs w:val="2"/>
        </w:rPr>
      </w:pPr>
      <w:r w:rsidRPr="005435DE">
        <w:rPr>
          <w:sz w:val="2"/>
          <w:szCs w:val="2"/>
        </w:rPr>
        <w:br w:type="page"/>
      </w:r>
    </w:p>
    <w:tbl>
      <w:tblPr>
        <w:tblW w:w="15360" w:type="dxa"/>
        <w:tblLook w:val="04A0"/>
      </w:tblPr>
      <w:tblGrid>
        <w:gridCol w:w="15360"/>
      </w:tblGrid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</w:pPr>
            <w:r w:rsidRPr="005435DE">
              <w:rPr>
                <w:rFonts w:ascii="Times New Roman" w:hAnsi="Times New Roman" w:cs="Times New Roman"/>
                <w:b/>
                <w:bCs/>
                <w:color w:val="000000"/>
                <w:sz w:val="26"/>
                <w:szCs w:val="26"/>
              </w:rPr>
              <w:lastRenderedPageBreak/>
              <w:t>ВЫЯВЛЕННЫЕ НЕДОСТАТКИ В ДЕЯТЕЛЬНОСТИ ОРГАНИЗАЦИИ И ПРЕДЛОЖЕНИЯ ПО ИХ УСТРАНЕНИЮ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35DE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"Открытость и доступность информации об организации":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proofErr w:type="gramStart"/>
            <w:r w:rsidRPr="005435DE">
              <w:rPr>
                <w:rFonts w:ascii="Times New Roman" w:hAnsi="Times New Roman" w:cs="Times New Roman"/>
                <w:color w:val="000000"/>
              </w:rPr>
              <w:t>В ходе сбора, обобщения и анализа информации выявлено несоответствие информации о деятельности организации культуры, размещенной на официальном сайте организации культуры в сети "Интернет", ее содержанию и порядку (форме) ее предоставления, установленному требованиям приказа Министерства культуры Российской Федерации от 20 февраля 2015 г. № 277 "Об утверждении требований к содержанию и форме предоставления информации о деятельности организаций культуры, размещенной на официальных сайтах</w:t>
            </w:r>
            <w:proofErr w:type="gramEnd"/>
            <w:r w:rsidRPr="005435DE">
              <w:rPr>
                <w:rFonts w:ascii="Times New Roman" w:hAnsi="Times New Roman" w:cs="Times New Roman"/>
                <w:color w:val="000000"/>
              </w:rPr>
              <w:t xml:space="preserve"> уполномоченного федерального органа исполнительной власти, органов государственной власти субъектов Российской Федерации, органов местного самоуправления и организаций культуры в сети "Интернет". Для устранения выявленных недостатков необходимо разместить на официальном сайте организации в сети "Интернет" и привести в соответствие информацию о деятельности организации, в частности: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дата создания организации культуры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сведения об учредителе/учредителях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контактные телефоны, адреса электронной почты учредителя/учредителей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адрес сайта учредителя/учредителей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перечень оказываемых платных услуг, цены (тарифы) на услуги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копии документов о порядке предоставления услуг за плату, нормативных правовых актов, устанавливающих цены (тарифы) на услуги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материально-техническое обеспечение предоставления услуг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копия плана финансово-хозяйственной деятельности, утвержденного в установленном законодательством Российской Федерации порядке, или бюджетная смета (информация об объёме предоставляемых услуг)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 xml:space="preserve">- результаты независимой </w:t>
            </w:r>
            <w:proofErr w:type="gramStart"/>
            <w:r w:rsidRPr="005435DE">
              <w:rPr>
                <w:rFonts w:ascii="Times New Roman" w:hAnsi="Times New Roman" w:cs="Times New Roman"/>
                <w:color w:val="000000"/>
              </w:rPr>
              <w:t>оценки качества условий оказания услуг</w:t>
            </w:r>
            <w:proofErr w:type="gramEnd"/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планы по улучшению качества работы организации культуры (по устранению недостатков, выявленных по итогам НОК)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На официальном сайте организации культуры отсутствует информация о дистанционных способах взаимодействия с получателями услуг и их функционирование. Необходимо обеспечить функционирование следующей информации о дистанционных способах взаимодействия с получателями услуг: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технической возможности выражения получателем услуг мнения о качестве оказания услуг организацией культуры (наличие анкеты для опроса граждан или гиперссылки на нее)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5435DE">
              <w:rPr>
                <w:rFonts w:ascii="Times New Roman" w:hAnsi="Times New Roman" w:cs="Times New Roman"/>
                <w:b/>
                <w:color w:val="000000"/>
              </w:rPr>
              <w:t>По результатам оценки критерия "Доступность услуг для инвалидов":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В ходе обследования выявлено, что помещения организации культуры и прилегающая к ней территория недостаточно оборудованы с учетом доступности для инвалидов. Необходимо обеспечить следующие условия доступности: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оборудование входных групп пандусами (подъемными платформами)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адаптированные лифты, поручни, расширенные дверные проемы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сменные кресла-коляски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специально оборудованные санитарно-гигиенические помещения в организации культуры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В организации культуры недостаточно условий доступности, позволяющих инвалидам получать услуги наравне с другими, в частности необходимо обеспечить в организации следующие условия: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дублирование для инвалидов по слуху и зрению звуковой и зрительной информации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дублирование надписей, знаков и иной текстовой и графической информации знаками, выполненными рельефно-точечным шрифтом Брайля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t>- возможность предоставления инвалидам по слуху (слуху и зрению) услуг сурдопереводчика (тифлосурдопереводчика)</w:t>
            </w:r>
          </w:p>
        </w:tc>
      </w:tr>
      <w:tr w:rsidR="00A426F3" w:rsidRPr="005435DE" w:rsidTr="00125B96">
        <w:trPr>
          <w:trHeight w:val="227"/>
        </w:trPr>
        <w:tc>
          <w:tcPr>
            <w:tcW w:w="15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A426F3" w:rsidRPr="005435DE" w:rsidRDefault="00A426F3" w:rsidP="00125B96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5435DE">
              <w:rPr>
                <w:rFonts w:ascii="Times New Roman" w:hAnsi="Times New Roman" w:cs="Times New Roman"/>
                <w:color w:val="000000"/>
              </w:rPr>
              <w:lastRenderedPageBreak/>
              <w:t>- помощь, оказываемая работниками организации культуры, прошедшими необходимое обучение (инструктирование) по сопровождению инвалидов в помещениях организации культуры и на прилегающей территории</w:t>
            </w:r>
          </w:p>
        </w:tc>
      </w:tr>
    </w:tbl>
    <w:p w:rsidR="0019539E" w:rsidRDefault="0019539E"/>
    <w:sectPr w:rsidR="0019539E" w:rsidSect="00A426F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A426F3"/>
    <w:rsid w:val="0019539E"/>
    <w:rsid w:val="00A426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1005</Words>
  <Characters>5733</Characters>
  <Application>Microsoft Office Word</Application>
  <DocSecurity>0</DocSecurity>
  <Lines>47</Lines>
  <Paragraphs>13</Paragraphs>
  <ScaleCrop>false</ScaleCrop>
  <Company/>
  <LinksUpToDate>false</LinksUpToDate>
  <CharactersWithSpaces>6725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2</cp:revision>
  <dcterms:created xsi:type="dcterms:W3CDTF">2022-12-07T12:36:00Z</dcterms:created>
  <dcterms:modified xsi:type="dcterms:W3CDTF">2022-12-07T12:38:00Z</dcterms:modified>
</cp:coreProperties>
</file>