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A8" w:rsidRDefault="00B378A8" w:rsidP="00B378A8">
      <w:pPr>
        <w:pStyle w:val="30"/>
      </w:pPr>
    </w:p>
    <w:p w:rsidR="00B378A8" w:rsidRDefault="00B378A8" w:rsidP="00B378A8">
      <w:pPr>
        <w:pStyle w:val="30"/>
      </w:pPr>
    </w:p>
    <w:p w:rsidR="00B378A8" w:rsidRPr="00B378A8" w:rsidRDefault="00B378A8" w:rsidP="00B378A8">
      <w:pPr>
        <w:pStyle w:val="a8"/>
        <w:ind w:left="2832"/>
        <w:rPr>
          <w:rFonts w:ascii="Times New Roman" w:hAnsi="Times New Roman" w:cs="Times New Roman"/>
        </w:rPr>
      </w:pPr>
      <w:r>
        <w:t xml:space="preserve">                                                                                   </w:t>
      </w:r>
      <w:r w:rsidRPr="00B378A8">
        <w:rPr>
          <w:rFonts w:ascii="Times New Roman" w:hAnsi="Times New Roman" w:cs="Times New Roman"/>
        </w:rPr>
        <w:t xml:space="preserve">Приложение №1 к приказу   </w:t>
      </w:r>
    </w:p>
    <w:p w:rsidR="00B378A8" w:rsidRPr="00B378A8" w:rsidRDefault="00B378A8" w:rsidP="00B378A8">
      <w:pPr>
        <w:pStyle w:val="a8"/>
        <w:ind w:left="2832"/>
        <w:rPr>
          <w:rFonts w:ascii="Times New Roman" w:hAnsi="Times New Roman" w:cs="Times New Roman"/>
        </w:rPr>
      </w:pPr>
      <w:r w:rsidRPr="00B378A8">
        <w:rPr>
          <w:rFonts w:ascii="Times New Roman" w:hAnsi="Times New Roman" w:cs="Times New Roman"/>
        </w:rPr>
        <w:t xml:space="preserve">                                                                                    от 11.01.2021 г. № 43/01-05</w:t>
      </w:r>
    </w:p>
    <w:p w:rsidR="00B378A8" w:rsidRPr="00B378A8" w:rsidRDefault="00B378A8" w:rsidP="00B378A8">
      <w:pPr>
        <w:pStyle w:val="a8"/>
        <w:ind w:left="2832"/>
        <w:rPr>
          <w:rFonts w:ascii="Times New Roman" w:hAnsi="Times New Roman" w:cs="Times New Roman"/>
          <w:szCs w:val="28"/>
        </w:rPr>
      </w:pPr>
    </w:p>
    <w:p w:rsidR="00B378A8" w:rsidRPr="00B378A8" w:rsidRDefault="00B378A8" w:rsidP="00B378A8">
      <w:pPr>
        <w:pStyle w:val="a8"/>
        <w:ind w:left="2832"/>
        <w:rPr>
          <w:rFonts w:ascii="Times New Roman" w:hAnsi="Times New Roman" w:cs="Times New Roman"/>
          <w:szCs w:val="28"/>
        </w:rPr>
      </w:pPr>
      <w:r w:rsidRPr="00B378A8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Утверждаю</w:t>
      </w:r>
    </w:p>
    <w:p w:rsidR="00B378A8" w:rsidRPr="00B378A8" w:rsidRDefault="00B378A8" w:rsidP="00B378A8">
      <w:pPr>
        <w:pStyle w:val="a8"/>
        <w:ind w:left="2832"/>
        <w:rPr>
          <w:rFonts w:ascii="Times New Roman" w:hAnsi="Times New Roman" w:cs="Times New Roman"/>
          <w:szCs w:val="28"/>
        </w:rPr>
      </w:pPr>
      <w:r w:rsidRPr="00B378A8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Директор МКУ «БС                      </w:t>
      </w:r>
    </w:p>
    <w:p w:rsidR="00B378A8" w:rsidRPr="00B378A8" w:rsidRDefault="00B378A8" w:rsidP="00B378A8">
      <w:pPr>
        <w:pStyle w:val="a8"/>
        <w:ind w:left="2832"/>
        <w:rPr>
          <w:rFonts w:ascii="Times New Roman" w:hAnsi="Times New Roman" w:cs="Times New Roman"/>
          <w:szCs w:val="28"/>
        </w:rPr>
      </w:pPr>
      <w:r w:rsidRPr="00B378A8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Бойкопонурского  СП»  </w:t>
      </w:r>
    </w:p>
    <w:p w:rsidR="00B378A8" w:rsidRDefault="00B378A8" w:rsidP="00B378A8">
      <w:pPr>
        <w:pStyle w:val="a8"/>
        <w:ind w:left="2832"/>
        <w:rPr>
          <w:szCs w:val="28"/>
        </w:rPr>
      </w:pPr>
      <w:r w:rsidRPr="00B378A8">
        <w:rPr>
          <w:rFonts w:ascii="Times New Roman" w:hAnsi="Times New Roman" w:cs="Times New Roman"/>
          <w:szCs w:val="28"/>
        </w:rPr>
        <w:t xml:space="preserve">                                                                                 ____________ Г.М. Шарова</w:t>
      </w:r>
    </w:p>
    <w:p w:rsidR="00B378A8" w:rsidRPr="00B378A8" w:rsidRDefault="00B378A8" w:rsidP="00B378A8">
      <w:pPr>
        <w:pStyle w:val="a8"/>
        <w:rPr>
          <w:szCs w:val="28"/>
        </w:rPr>
      </w:pPr>
      <w:r>
        <w:rPr>
          <w:szCs w:val="28"/>
        </w:rPr>
        <w:t xml:space="preserve">                                             </w:t>
      </w:r>
    </w:p>
    <w:p w:rsidR="005F5C3D" w:rsidRDefault="005F5C3D" w:rsidP="00B378A8">
      <w:pPr>
        <w:pStyle w:val="3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383.8pt;margin-top:157.45pt;width:169.9pt;height:31.45pt;z-index:-125826295;mso-wrap-distance-left:333.95pt;mso-wrap-distance-top:19pt;mso-wrap-distance-right:9.05pt;mso-wrap-distance-bottom:14.85pt;mso-position-horizontal-relative:page;mso-position-vertical-relative:margin" filled="f" stroked="f">
            <v:textbox inset="0,0,0,0">
              <w:txbxContent>
                <w:p w:rsidR="005F5C3D" w:rsidRDefault="005F5C3D" w:rsidP="005F5C3D">
                  <w:pPr>
                    <w:pStyle w:val="30"/>
                    <w:jc w:val="left"/>
                    <w:rPr>
                      <w:sz w:val="26"/>
                      <w:szCs w:val="26"/>
                    </w:rPr>
                  </w:pPr>
                </w:p>
              </w:txbxContent>
            </v:textbox>
            <w10:wrap type="topAndBottom" anchorx="page" anchory="margin"/>
          </v:shape>
        </w:pict>
      </w:r>
      <w:r>
        <w:t>ПОЛОЖЕНИЕ</w:t>
      </w:r>
    </w:p>
    <w:p w:rsidR="005F5C3D" w:rsidRDefault="005F5C3D" w:rsidP="00B378A8">
      <w:pPr>
        <w:pStyle w:val="a6"/>
        <w:jc w:val="center"/>
      </w:pPr>
      <w:r>
        <w:t>ОБ ИНФОРМИРОВАНИИ РАБОТНИКАМИ РАБОТОДАТЕЛЯ О</w:t>
      </w:r>
      <w:r>
        <w:br/>
        <w:t>СЛУЧАЯХ СКЛОНЕНИЯ ИХ К СОВЕРШЕНИЮ КОРРУПЦИОННЫХ</w:t>
      </w:r>
      <w:r w:rsidR="00B378A8">
        <w:t xml:space="preserve"> НАРУШЕНИЙ И ПОРЯДКА </w:t>
      </w:r>
      <w:r>
        <w:t xml:space="preserve"> РАС</w:t>
      </w:r>
      <w:r w:rsidR="00B378A8">
        <w:t>СМОТРЕНИЯ ТАКИХ СООБЩЕНИЙ</w:t>
      </w:r>
    </w:p>
    <w:p w:rsidR="00B378A8" w:rsidRDefault="00B378A8" w:rsidP="00B378A8">
      <w:pPr>
        <w:pStyle w:val="a6"/>
        <w:jc w:val="both"/>
      </w:pPr>
    </w:p>
    <w:p w:rsidR="00B378A8" w:rsidRDefault="00B378A8" w:rsidP="00B378A8">
      <w:pPr>
        <w:pStyle w:val="a6"/>
        <w:jc w:val="both"/>
      </w:pPr>
    </w:p>
    <w:p w:rsidR="00B378A8" w:rsidRDefault="00B378A8" w:rsidP="00B378A8">
      <w:pPr>
        <w:pStyle w:val="a6"/>
        <w:jc w:val="both"/>
      </w:pPr>
    </w:p>
    <w:p w:rsidR="00B378A8" w:rsidRDefault="00B378A8" w:rsidP="00B378A8">
      <w:pPr>
        <w:pStyle w:val="a6"/>
        <w:jc w:val="both"/>
      </w:pPr>
    </w:p>
    <w:p w:rsidR="00AE5407" w:rsidRDefault="00C44015" w:rsidP="005F5C3D">
      <w:pPr>
        <w:pStyle w:val="a6"/>
        <w:ind w:left="4166"/>
      </w:pPr>
      <w:r>
        <w:t>СОДЕРЖАНИЕ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09"/>
        <w:gridCol w:w="7512"/>
        <w:gridCol w:w="1109"/>
      </w:tblGrid>
      <w:tr w:rsidR="00AE540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5407" w:rsidRDefault="00C44015">
            <w:pPr>
              <w:pStyle w:val="a4"/>
              <w:ind w:firstLine="0"/>
              <w:jc w:val="center"/>
            </w:pPr>
            <w: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5407" w:rsidRDefault="00C44015">
            <w:pPr>
              <w:pStyle w:val="a4"/>
              <w:ind w:firstLine="0"/>
            </w:pPr>
            <w:r>
              <w:t>Общие положения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407" w:rsidRDefault="00C44015">
            <w:pPr>
              <w:pStyle w:val="a4"/>
              <w:ind w:firstLine="0"/>
              <w:jc w:val="center"/>
            </w:pPr>
            <w:r>
              <w:t>3</w:t>
            </w:r>
          </w:p>
        </w:tc>
      </w:tr>
      <w:tr w:rsidR="00AE540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5407" w:rsidRDefault="00C44015">
            <w:pPr>
              <w:pStyle w:val="a4"/>
              <w:ind w:firstLine="0"/>
              <w:jc w:val="center"/>
            </w:pPr>
            <w: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5407" w:rsidRDefault="00C44015">
            <w:pPr>
              <w:pStyle w:val="a4"/>
              <w:ind w:firstLine="0"/>
            </w:pPr>
            <w:r>
              <w:t xml:space="preserve">Порядок </w:t>
            </w:r>
            <w:r>
              <w:t>уведомления работодателя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407" w:rsidRDefault="00C44015">
            <w:pPr>
              <w:pStyle w:val="a4"/>
              <w:ind w:firstLine="0"/>
              <w:jc w:val="center"/>
            </w:pPr>
            <w:r>
              <w:t>3</w:t>
            </w:r>
          </w:p>
        </w:tc>
      </w:tr>
      <w:tr w:rsidR="00AE540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5407" w:rsidRDefault="00C44015">
            <w:pPr>
              <w:pStyle w:val="a4"/>
              <w:ind w:firstLine="0"/>
              <w:jc w:val="center"/>
            </w:pPr>
            <w: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5407" w:rsidRDefault="00C44015">
            <w:pPr>
              <w:pStyle w:val="a4"/>
              <w:ind w:firstLine="0"/>
            </w:pPr>
            <w:r>
              <w:t>Перечень сведений, содержащихся в уведомлении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407" w:rsidRDefault="00C44015">
            <w:pPr>
              <w:pStyle w:val="a4"/>
              <w:ind w:firstLine="0"/>
              <w:jc w:val="center"/>
            </w:pPr>
            <w:r>
              <w:t>4</w:t>
            </w:r>
          </w:p>
        </w:tc>
      </w:tr>
      <w:tr w:rsidR="00AE540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5407" w:rsidRDefault="00C44015">
            <w:pPr>
              <w:pStyle w:val="a4"/>
              <w:ind w:firstLine="0"/>
              <w:jc w:val="center"/>
            </w:pPr>
            <w: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5407" w:rsidRDefault="00C44015">
            <w:pPr>
              <w:pStyle w:val="a4"/>
              <w:ind w:firstLine="0"/>
            </w:pPr>
            <w:r>
              <w:t>Регистрация уведомлений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407" w:rsidRDefault="00C44015">
            <w:pPr>
              <w:pStyle w:val="a4"/>
              <w:ind w:firstLine="0"/>
              <w:jc w:val="center"/>
            </w:pPr>
            <w:r>
              <w:t>4</w:t>
            </w:r>
          </w:p>
        </w:tc>
      </w:tr>
      <w:tr w:rsidR="00AE540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5407" w:rsidRDefault="00C44015">
            <w:pPr>
              <w:pStyle w:val="a4"/>
              <w:ind w:firstLine="0"/>
              <w:jc w:val="center"/>
            </w:pPr>
            <w: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5407" w:rsidRDefault="00C44015">
            <w:pPr>
              <w:pStyle w:val="a4"/>
              <w:ind w:firstLine="0"/>
            </w:pPr>
            <w:r>
              <w:t>Порядок рассмотрения уведомления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407" w:rsidRDefault="00C44015">
            <w:pPr>
              <w:pStyle w:val="a4"/>
              <w:ind w:firstLine="0"/>
              <w:jc w:val="center"/>
            </w:pPr>
            <w:r>
              <w:t>5</w:t>
            </w:r>
          </w:p>
        </w:tc>
      </w:tr>
      <w:tr w:rsidR="00AE540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5407" w:rsidRDefault="00C44015">
            <w:pPr>
              <w:pStyle w:val="a4"/>
              <w:ind w:firstLine="0"/>
              <w:jc w:val="center"/>
            </w:pPr>
            <w:r>
              <w:t>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5407" w:rsidRDefault="00C44015">
            <w:pPr>
              <w:pStyle w:val="a4"/>
              <w:ind w:firstLine="0"/>
            </w:pPr>
            <w:r>
              <w:t>Приложение № 1 «Форма уведомления»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407" w:rsidRDefault="00C44015">
            <w:pPr>
              <w:pStyle w:val="a4"/>
              <w:ind w:firstLine="0"/>
              <w:jc w:val="center"/>
            </w:pPr>
            <w:r>
              <w:t>7</w:t>
            </w:r>
          </w:p>
        </w:tc>
      </w:tr>
      <w:tr w:rsidR="00AE540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E5407" w:rsidRDefault="00C44015">
            <w:pPr>
              <w:pStyle w:val="a4"/>
              <w:ind w:firstLine="0"/>
              <w:jc w:val="center"/>
            </w:pPr>
            <w:r>
              <w:t>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E5407" w:rsidRDefault="00C44015">
            <w:pPr>
              <w:pStyle w:val="a4"/>
              <w:ind w:firstLine="0"/>
            </w:pPr>
            <w:r>
              <w:t>Приложение № 2 «Форма журнала»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407" w:rsidRDefault="00C44015">
            <w:pPr>
              <w:pStyle w:val="a4"/>
              <w:ind w:firstLine="0"/>
              <w:jc w:val="center"/>
            </w:pPr>
            <w:r>
              <w:t>8</w:t>
            </w:r>
          </w:p>
        </w:tc>
      </w:tr>
    </w:tbl>
    <w:p w:rsidR="00AE5407" w:rsidRDefault="00AE5407">
      <w:pPr>
        <w:sectPr w:rsidR="00AE5407">
          <w:footerReference w:type="default" r:id="rId7"/>
          <w:footerReference w:type="first" r:id="rId8"/>
          <w:pgSz w:w="11900" w:h="16840"/>
          <w:pgMar w:top="721" w:right="826" w:bottom="1500" w:left="1076" w:header="0" w:footer="3" w:gutter="0"/>
          <w:pgNumType w:start="1"/>
          <w:cols w:space="720"/>
          <w:noEndnote/>
          <w:titlePg/>
          <w:docGrid w:linePitch="360"/>
        </w:sectPr>
      </w:pPr>
    </w:p>
    <w:p w:rsidR="00AE5407" w:rsidRDefault="00C44015">
      <w:pPr>
        <w:pStyle w:val="1"/>
        <w:spacing w:before="280" w:after="260"/>
        <w:ind w:firstLine="0"/>
        <w:jc w:val="center"/>
      </w:pPr>
      <w:r>
        <w:rPr>
          <w:b/>
          <w:bCs/>
        </w:rPr>
        <w:lastRenderedPageBreak/>
        <w:t>1 Общие положения</w:t>
      </w:r>
    </w:p>
    <w:p w:rsidR="00AE5407" w:rsidRDefault="00C44015">
      <w:pPr>
        <w:pStyle w:val="1"/>
        <w:numPr>
          <w:ilvl w:val="1"/>
          <w:numId w:val="1"/>
        </w:numPr>
        <w:tabs>
          <w:tab w:val="left" w:pos="1172"/>
        </w:tabs>
        <w:ind w:firstLine="720"/>
        <w:jc w:val="both"/>
      </w:pPr>
      <w:r>
        <w:t xml:space="preserve">Настоящее Положение разработано в соответствии с </w:t>
      </w:r>
      <w:hyperlink r:id="rId9" w:history="1">
        <w:r>
          <w:t xml:space="preserve"> Федеральным законом </w:t>
        </w:r>
      </w:hyperlink>
      <w:r>
        <w:t xml:space="preserve">от 25 декабря 2008 г. </w:t>
      </w:r>
      <w:r>
        <w:rPr>
          <w:lang w:val="en-US" w:eastAsia="en-US" w:bidi="en-US"/>
        </w:rPr>
        <w:t>N</w:t>
      </w:r>
      <w:r w:rsidRPr="00C5225B">
        <w:rPr>
          <w:lang w:eastAsia="en-US" w:bidi="en-US"/>
        </w:rPr>
        <w:t xml:space="preserve"> </w:t>
      </w:r>
      <w:r>
        <w:t>273-ФЗ «О противодействии коррупции»</w:t>
      </w:r>
    </w:p>
    <w:p w:rsidR="00AE5407" w:rsidRDefault="00C44015">
      <w:pPr>
        <w:pStyle w:val="1"/>
        <w:numPr>
          <w:ilvl w:val="1"/>
          <w:numId w:val="1"/>
        </w:numPr>
        <w:tabs>
          <w:tab w:val="left" w:pos="1930"/>
        </w:tabs>
        <w:ind w:firstLine="720"/>
        <w:jc w:val="both"/>
      </w:pPr>
      <w:r>
        <w:t>В настоящем Положении используются следующие понятия:</w:t>
      </w:r>
    </w:p>
    <w:p w:rsidR="00AE5407" w:rsidRDefault="00C44015">
      <w:pPr>
        <w:pStyle w:val="1"/>
        <w:ind w:firstLine="720"/>
        <w:jc w:val="both"/>
      </w:pPr>
      <w:r>
        <w:rPr>
          <w:b/>
          <w:bCs/>
        </w:rPr>
        <w:t xml:space="preserve">работники организации </w:t>
      </w:r>
      <w:r>
        <w:t>- физические лица, состоящие с орган</w:t>
      </w:r>
      <w:r>
        <w:t>изацией в трудовых отношениях на основании трудового договора;</w:t>
      </w:r>
    </w:p>
    <w:p w:rsidR="00AE5407" w:rsidRDefault="00C44015">
      <w:pPr>
        <w:pStyle w:val="1"/>
        <w:ind w:firstLine="720"/>
        <w:jc w:val="both"/>
      </w:pPr>
      <w:r>
        <w:rPr>
          <w:b/>
          <w:bCs/>
        </w:rPr>
        <w:t xml:space="preserve">уведомление </w:t>
      </w:r>
      <w:r>
        <w:t>- сообщение работника организации об обращении к нему в целях склонения к совершению коррупционных правонарушений;</w:t>
      </w:r>
    </w:p>
    <w:p w:rsidR="00AE5407" w:rsidRDefault="00C44015">
      <w:pPr>
        <w:pStyle w:val="1"/>
        <w:ind w:firstLine="720"/>
        <w:jc w:val="both"/>
      </w:pPr>
      <w:r>
        <w:t>иные понятия, используемые в настоящем Положении, применяются в то</w:t>
      </w:r>
      <w:r>
        <w:t>м же значении, что и в Федеральном</w:t>
      </w:r>
      <w:hyperlink r:id="rId10" w:history="1">
        <w:r>
          <w:t xml:space="preserve"> законе </w:t>
        </w:r>
      </w:hyperlink>
      <w:r w:rsidR="00B378A8">
        <w:t>от 25 декабря 2008</w:t>
      </w:r>
      <w:r>
        <w:t xml:space="preserve"> года </w:t>
      </w:r>
      <w:r>
        <w:rPr>
          <w:lang w:val="en-US" w:eastAsia="en-US" w:bidi="en-US"/>
        </w:rPr>
        <w:t>N</w:t>
      </w:r>
      <w:r w:rsidRPr="00C5225B">
        <w:rPr>
          <w:lang w:eastAsia="en-US" w:bidi="en-US"/>
        </w:rPr>
        <w:t xml:space="preserve"> </w:t>
      </w:r>
      <w:r>
        <w:t>273-ФЗ «О противодействии коррупции».</w:t>
      </w:r>
    </w:p>
    <w:p w:rsidR="00AE5407" w:rsidRDefault="00C44015">
      <w:pPr>
        <w:pStyle w:val="1"/>
        <w:numPr>
          <w:ilvl w:val="1"/>
          <w:numId w:val="1"/>
        </w:numPr>
        <w:tabs>
          <w:tab w:val="left" w:pos="1172"/>
        </w:tabs>
        <w:ind w:firstLine="720"/>
        <w:jc w:val="both"/>
      </w:pPr>
      <w:r>
        <w:t>Работники организации обязаны информировать работодателя обо</w:t>
      </w:r>
      <w:r>
        <w:t xml:space="preserve"> всех случаях обращения к ним лиц в целях склонения их к совершению коррупционных правонарушений.</w:t>
      </w:r>
    </w:p>
    <w:p w:rsidR="00AE5407" w:rsidRDefault="00C44015">
      <w:pPr>
        <w:pStyle w:val="1"/>
        <w:numPr>
          <w:ilvl w:val="1"/>
          <w:numId w:val="1"/>
        </w:numPr>
        <w:tabs>
          <w:tab w:val="left" w:pos="1172"/>
        </w:tabs>
        <w:ind w:firstLine="720"/>
        <w:jc w:val="both"/>
      </w:pPr>
      <w:r>
        <w:t>Работник организации, уклонившийся от уведомления работодателя о ставших известными ему фактах коррупционных правонарушений или скрывший их, подлежит привлече</w:t>
      </w:r>
      <w:r>
        <w:t>нию к ответственности в соответствии с законодательством Российской Федерации.</w:t>
      </w:r>
    </w:p>
    <w:p w:rsidR="00AE5407" w:rsidRDefault="00C44015">
      <w:pPr>
        <w:pStyle w:val="1"/>
        <w:numPr>
          <w:ilvl w:val="1"/>
          <w:numId w:val="1"/>
        </w:numPr>
        <w:tabs>
          <w:tab w:val="left" w:pos="1172"/>
        </w:tabs>
        <w:ind w:firstLine="720"/>
        <w:jc w:val="both"/>
      </w:pPr>
      <w:r>
        <w:t>Ознакомление гражданина, поступающего на работу в организацию, с настоящим Положением производится в соответствии со ст. 68 Трудового кодекса Российской Федерации.</w:t>
      </w:r>
    </w:p>
    <w:p w:rsidR="00AE5407" w:rsidRDefault="00C44015">
      <w:pPr>
        <w:pStyle w:val="1"/>
        <w:numPr>
          <w:ilvl w:val="1"/>
          <w:numId w:val="1"/>
        </w:numPr>
        <w:tabs>
          <w:tab w:val="left" w:pos="1172"/>
        </w:tabs>
        <w:spacing w:after="260"/>
        <w:ind w:firstLine="720"/>
        <w:jc w:val="both"/>
      </w:pPr>
      <w:r>
        <w:t>Действие наст</w:t>
      </w:r>
      <w:r>
        <w:t>оящего Положения распространяется на всех работников организации вне зависимости от уровня занимаемой должности.</w:t>
      </w:r>
    </w:p>
    <w:p w:rsidR="00AE5407" w:rsidRDefault="00C44015">
      <w:pPr>
        <w:pStyle w:val="11"/>
        <w:keepNext/>
        <w:keepLines/>
        <w:numPr>
          <w:ilvl w:val="0"/>
          <w:numId w:val="2"/>
        </w:numPr>
        <w:tabs>
          <w:tab w:val="left" w:pos="241"/>
        </w:tabs>
      </w:pPr>
      <w:bookmarkStart w:id="0" w:name="bookmark1"/>
      <w:r>
        <w:t>Порядок уведомления работодателя</w:t>
      </w:r>
      <w:bookmarkEnd w:id="0"/>
    </w:p>
    <w:p w:rsidR="00AE5407" w:rsidRDefault="00C44015">
      <w:pPr>
        <w:pStyle w:val="1"/>
        <w:numPr>
          <w:ilvl w:val="1"/>
          <w:numId w:val="2"/>
        </w:numPr>
        <w:tabs>
          <w:tab w:val="left" w:pos="1172"/>
        </w:tabs>
        <w:ind w:firstLine="720"/>
        <w:jc w:val="both"/>
      </w:pPr>
      <w:r>
        <w:t>В случае поступления к работнику организации обращения (предложения) в целях склонения к совершению коррупцион</w:t>
      </w:r>
      <w:r>
        <w:t xml:space="preserve">ных правонарушений указанный работник организации обязан незамедлительно в этот же день письменно уведомить работодателя путем направления или предоставления </w:t>
      </w:r>
      <w:r>
        <w:rPr>
          <w:b/>
          <w:bCs/>
        </w:rPr>
        <w:t xml:space="preserve">уведомления о факте обращения в целях склонения к совершению коррупционных правонарушений </w:t>
      </w:r>
      <w:r>
        <w:t>(далее -</w:t>
      </w:r>
      <w:r>
        <w:t xml:space="preserve"> уведомление) (Приложение № 1 к настоящему Положению).</w:t>
      </w:r>
    </w:p>
    <w:p w:rsidR="00AE5407" w:rsidRDefault="00C44015">
      <w:pPr>
        <w:pStyle w:val="1"/>
        <w:numPr>
          <w:ilvl w:val="1"/>
          <w:numId w:val="2"/>
        </w:numPr>
        <w:tabs>
          <w:tab w:val="left" w:pos="1172"/>
        </w:tabs>
        <w:ind w:firstLine="720"/>
        <w:jc w:val="both"/>
      </w:pPr>
      <w:r>
        <w:t>Если указанное предложение поступило вне рабочего времени, незамедлительно при первой возможности на следующий за ним рабочий день работник организации обязан предоставить работодателю или должностному</w:t>
      </w:r>
      <w:r>
        <w:t xml:space="preserve"> лицу, ответственному за работу по профилактике коррупционных правонарушений уведомление в письменной форме.</w:t>
      </w:r>
    </w:p>
    <w:p w:rsidR="00AE5407" w:rsidRDefault="00C44015">
      <w:pPr>
        <w:pStyle w:val="1"/>
        <w:numPr>
          <w:ilvl w:val="1"/>
          <w:numId w:val="2"/>
        </w:numPr>
        <w:tabs>
          <w:tab w:val="left" w:pos="1172"/>
        </w:tabs>
        <w:ind w:firstLine="720"/>
        <w:jc w:val="both"/>
      </w:pPr>
      <w:r>
        <w:t>При невозможности направить уведомление в указанный срок (в случае болезни, командировки, отпуска и т.д.) работник организации незамедлительно инфо</w:t>
      </w:r>
      <w:r>
        <w:t>рмирует устно работодателя или должностное лицо, ответственное за работу по профилактике коррупционных правонарушений и направляет уведомление в течение одного рабочего дня после прибытия (выхода) на рабочее место.</w:t>
      </w:r>
    </w:p>
    <w:p w:rsidR="00AE5407" w:rsidRDefault="00C44015">
      <w:pPr>
        <w:pStyle w:val="1"/>
        <w:numPr>
          <w:ilvl w:val="1"/>
          <w:numId w:val="2"/>
        </w:numPr>
        <w:tabs>
          <w:tab w:val="left" w:pos="1165"/>
        </w:tabs>
        <w:ind w:firstLine="740"/>
        <w:jc w:val="both"/>
      </w:pPr>
      <w:r>
        <w:t>Работник организации, которому стало изве</w:t>
      </w:r>
      <w:r>
        <w:t>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работодателя в соответствии с настоящим Положением.</w:t>
      </w:r>
    </w:p>
    <w:p w:rsidR="00AE5407" w:rsidRDefault="00C44015">
      <w:pPr>
        <w:pStyle w:val="1"/>
        <w:numPr>
          <w:ilvl w:val="1"/>
          <w:numId w:val="2"/>
        </w:numPr>
        <w:tabs>
          <w:tab w:val="left" w:pos="1160"/>
        </w:tabs>
        <w:ind w:firstLine="740"/>
        <w:jc w:val="both"/>
      </w:pPr>
      <w:r>
        <w:t>Раб</w:t>
      </w:r>
      <w:r>
        <w:t xml:space="preserve">отник организации вправе уведомить о фактах склонения его к совершению коррупционного правонарушения или совершения другими работниками организации коррупционных правонарушений в органы прокуратуры и другие государственные органы, о чем обязан сообщить, в </w:t>
      </w:r>
      <w:r>
        <w:t>том числе с указанием содержания уведомления, работодателю для регистрации и последующего реагирования в установленном порядке.</w:t>
      </w:r>
    </w:p>
    <w:p w:rsidR="00AE5407" w:rsidRDefault="00C44015">
      <w:pPr>
        <w:pStyle w:val="1"/>
        <w:numPr>
          <w:ilvl w:val="1"/>
          <w:numId w:val="2"/>
        </w:numPr>
        <w:tabs>
          <w:tab w:val="left" w:pos="1849"/>
        </w:tabs>
        <w:ind w:firstLine="740"/>
        <w:jc w:val="both"/>
      </w:pPr>
      <w:r>
        <w:t>Уведомление работодателю представляется в письменном виде в двух экземплярах.</w:t>
      </w:r>
    </w:p>
    <w:p w:rsidR="00AE5407" w:rsidRDefault="00C44015">
      <w:pPr>
        <w:pStyle w:val="1"/>
        <w:numPr>
          <w:ilvl w:val="1"/>
          <w:numId w:val="2"/>
        </w:numPr>
        <w:tabs>
          <w:tab w:val="left" w:pos="1155"/>
        </w:tabs>
        <w:ind w:firstLine="740"/>
        <w:jc w:val="both"/>
      </w:pPr>
      <w:r>
        <w:t>Уведомление, по</w:t>
      </w:r>
      <w:r w:rsidR="005F5C3D">
        <w:t xml:space="preserve">данное работодателю </w:t>
      </w:r>
      <w:r>
        <w:t xml:space="preserve"> считается переданным со дня его получения должностным лицом, осуществляющим регистрацию уведомления.</w:t>
      </w:r>
    </w:p>
    <w:p w:rsidR="00AE5407" w:rsidRDefault="00C44015">
      <w:pPr>
        <w:pStyle w:val="1"/>
        <w:numPr>
          <w:ilvl w:val="1"/>
          <w:numId w:val="2"/>
        </w:numPr>
        <w:tabs>
          <w:tab w:val="left" w:pos="1155"/>
        </w:tabs>
        <w:spacing w:after="260"/>
        <w:ind w:firstLine="740"/>
        <w:jc w:val="both"/>
      </w:pPr>
      <w:r>
        <w:t xml:space="preserve">При передаче уведомления по почте, каналам факсимильной связи либо </w:t>
      </w:r>
      <w:r>
        <w:lastRenderedPageBreak/>
        <w:t>информационным системам общего пользования, днем подачи</w:t>
      </w:r>
      <w:r>
        <w:t xml:space="preserve"> уведомления считается день его отправления независимо от даты фактического поступления представителю работодателя.</w:t>
      </w:r>
    </w:p>
    <w:p w:rsidR="00AE5407" w:rsidRDefault="00C44015">
      <w:pPr>
        <w:pStyle w:val="11"/>
        <w:keepNext/>
        <w:keepLines/>
        <w:numPr>
          <w:ilvl w:val="0"/>
          <w:numId w:val="2"/>
        </w:numPr>
        <w:tabs>
          <w:tab w:val="left" w:pos="253"/>
        </w:tabs>
      </w:pPr>
      <w:bookmarkStart w:id="1" w:name="bookmark3"/>
      <w:r>
        <w:t>Перечень сведений, содержащихся в уведомлении</w:t>
      </w:r>
      <w:bookmarkEnd w:id="1"/>
    </w:p>
    <w:p w:rsidR="00AE5407" w:rsidRDefault="00C44015">
      <w:pPr>
        <w:pStyle w:val="1"/>
        <w:numPr>
          <w:ilvl w:val="1"/>
          <w:numId w:val="2"/>
        </w:numPr>
        <w:tabs>
          <w:tab w:val="left" w:pos="1156"/>
        </w:tabs>
        <w:ind w:firstLine="740"/>
        <w:jc w:val="both"/>
      </w:pPr>
      <w:r>
        <w:t>В уведомлении должны содержаться следующие сведения:</w:t>
      </w:r>
    </w:p>
    <w:p w:rsidR="00AE5407" w:rsidRDefault="00C44015">
      <w:pPr>
        <w:pStyle w:val="1"/>
        <w:numPr>
          <w:ilvl w:val="0"/>
          <w:numId w:val="3"/>
        </w:numPr>
        <w:tabs>
          <w:tab w:val="left" w:pos="939"/>
        </w:tabs>
        <w:ind w:firstLine="740"/>
        <w:jc w:val="both"/>
      </w:pPr>
      <w:r>
        <w:t>должность, фамилия, имя, отчество (при на</w:t>
      </w:r>
      <w:r>
        <w:t>личии) руководителя, на имя которого направляется уведомление;</w:t>
      </w:r>
    </w:p>
    <w:p w:rsidR="00AE5407" w:rsidRDefault="00C44015">
      <w:pPr>
        <w:pStyle w:val="1"/>
        <w:numPr>
          <w:ilvl w:val="0"/>
          <w:numId w:val="3"/>
        </w:numPr>
        <w:tabs>
          <w:tab w:val="left" w:pos="939"/>
        </w:tabs>
        <w:ind w:firstLine="740"/>
        <w:jc w:val="both"/>
      </w:pPr>
      <w:r>
        <w:t>фамилия, имя, отчество (при наличии), должность, номер телефона работника, а также иная информация, которая, по мнению уведомителя, поможет установить с ним контакт;</w:t>
      </w:r>
    </w:p>
    <w:p w:rsidR="00AE5407" w:rsidRDefault="00C44015">
      <w:pPr>
        <w:pStyle w:val="1"/>
        <w:numPr>
          <w:ilvl w:val="0"/>
          <w:numId w:val="3"/>
        </w:numPr>
        <w:tabs>
          <w:tab w:val="left" w:pos="939"/>
        </w:tabs>
        <w:ind w:firstLine="740"/>
        <w:jc w:val="both"/>
      </w:pPr>
      <w:r>
        <w:t>все известные сведения о ли</w:t>
      </w:r>
      <w:r>
        <w:t>це, склоняющем к совершению коррупционного правонарушения и свидетелях, если таковые имеются;</w:t>
      </w:r>
    </w:p>
    <w:p w:rsidR="00AE5407" w:rsidRDefault="00C44015">
      <w:pPr>
        <w:pStyle w:val="1"/>
        <w:numPr>
          <w:ilvl w:val="0"/>
          <w:numId w:val="3"/>
        </w:numPr>
        <w:tabs>
          <w:tab w:val="left" w:pos="931"/>
        </w:tabs>
        <w:ind w:firstLine="740"/>
        <w:jc w:val="both"/>
      </w:pPr>
      <w:r>
        <w:t>изложение сути обращения (дата, место, время склонения к совершению коррупционного правонарушения, предложенная выгода, предполагаемые последствия, иные обстоятел</w:t>
      </w:r>
      <w:r>
        <w:t>ьства обращения);</w:t>
      </w:r>
    </w:p>
    <w:p w:rsidR="00AE5407" w:rsidRDefault="00C44015">
      <w:pPr>
        <w:pStyle w:val="1"/>
        <w:numPr>
          <w:ilvl w:val="0"/>
          <w:numId w:val="3"/>
        </w:numPr>
        <w:tabs>
          <w:tab w:val="left" w:pos="1671"/>
        </w:tabs>
        <w:ind w:firstLine="740"/>
        <w:jc w:val="both"/>
      </w:pPr>
      <w:r>
        <w:t>способ склонения к совершению коррупционного правонарушения;</w:t>
      </w:r>
    </w:p>
    <w:p w:rsidR="00AE5407" w:rsidRDefault="00C44015">
      <w:pPr>
        <w:pStyle w:val="1"/>
        <w:numPr>
          <w:ilvl w:val="0"/>
          <w:numId w:val="3"/>
        </w:numPr>
        <w:tabs>
          <w:tab w:val="left" w:pos="1671"/>
        </w:tabs>
        <w:ind w:firstLine="740"/>
        <w:jc w:val="both"/>
      </w:pPr>
      <w:r>
        <w:t>иные известные сведения, представляющие интерес для разбирательства по существу;</w:t>
      </w:r>
    </w:p>
    <w:p w:rsidR="00AE5407" w:rsidRDefault="00C44015">
      <w:pPr>
        <w:pStyle w:val="1"/>
        <w:numPr>
          <w:ilvl w:val="0"/>
          <w:numId w:val="3"/>
        </w:numPr>
        <w:tabs>
          <w:tab w:val="left" w:pos="931"/>
        </w:tabs>
        <w:ind w:firstLine="740"/>
        <w:jc w:val="both"/>
      </w:pPr>
      <w:r>
        <w:t>обстоятельства, при которых произошло обращение в целях склонения к совершению коррупционных пра</w:t>
      </w:r>
      <w:r>
        <w:t>вонарушений;</w:t>
      </w:r>
    </w:p>
    <w:p w:rsidR="00AE5407" w:rsidRDefault="00C44015">
      <w:pPr>
        <w:pStyle w:val="1"/>
        <w:numPr>
          <w:ilvl w:val="0"/>
          <w:numId w:val="3"/>
        </w:numPr>
        <w:tabs>
          <w:tab w:val="left" w:pos="931"/>
        </w:tabs>
        <w:ind w:firstLine="740"/>
        <w:jc w:val="both"/>
      </w:pPr>
      <w: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AE5407" w:rsidRDefault="00C44015">
      <w:pPr>
        <w:pStyle w:val="1"/>
        <w:numPr>
          <w:ilvl w:val="1"/>
          <w:numId w:val="2"/>
        </w:numPr>
        <w:tabs>
          <w:tab w:val="left" w:pos="1160"/>
        </w:tabs>
        <w:ind w:firstLine="740"/>
        <w:jc w:val="both"/>
      </w:pPr>
      <w:r>
        <w:t xml:space="preserve">Уведомление должно быть лично подписано работником организации с </w:t>
      </w:r>
      <w:r>
        <w:t>указанием даты его составления.</w:t>
      </w:r>
    </w:p>
    <w:p w:rsidR="00AE5407" w:rsidRDefault="00C44015">
      <w:pPr>
        <w:pStyle w:val="1"/>
        <w:numPr>
          <w:ilvl w:val="1"/>
          <w:numId w:val="2"/>
        </w:numPr>
        <w:tabs>
          <w:tab w:val="left" w:pos="1155"/>
        </w:tabs>
        <w:ind w:firstLine="740"/>
        <w:jc w:val="both"/>
      </w:pPr>
      <w:r>
        <w:t>Коллективное уведомление подписывается всеми лицами, его составившими, с указанием данных, перечисленных в уведомлении.</w:t>
      </w:r>
    </w:p>
    <w:p w:rsidR="00AE5407" w:rsidRDefault="00C44015">
      <w:pPr>
        <w:pStyle w:val="1"/>
        <w:numPr>
          <w:ilvl w:val="1"/>
          <w:numId w:val="2"/>
        </w:numPr>
        <w:tabs>
          <w:tab w:val="left" w:pos="1160"/>
        </w:tabs>
        <w:ind w:firstLine="740"/>
        <w:jc w:val="both"/>
      </w:pPr>
      <w:r>
        <w:t>К уведомлению прилагаются все имеющиеся материалы, подтверждающие обстоятельства обращения в целях склон</w:t>
      </w:r>
      <w:r>
        <w:t>ения сотрудника организации к совершению коррупционных правонарушений.</w:t>
      </w:r>
    </w:p>
    <w:p w:rsidR="00AE5407" w:rsidRDefault="00C44015">
      <w:pPr>
        <w:pStyle w:val="1"/>
        <w:numPr>
          <w:ilvl w:val="1"/>
          <w:numId w:val="2"/>
        </w:numPr>
        <w:tabs>
          <w:tab w:val="left" w:pos="1150"/>
        </w:tabs>
        <w:spacing w:after="260"/>
        <w:ind w:firstLine="720"/>
        <w:jc w:val="both"/>
      </w:pPr>
      <w:r>
        <w:t>Запрещается составление уведомления от имени другого лица (лиц).</w:t>
      </w:r>
    </w:p>
    <w:p w:rsidR="00AE5407" w:rsidRDefault="00C44015">
      <w:pPr>
        <w:pStyle w:val="11"/>
        <w:keepNext/>
        <w:keepLines/>
        <w:numPr>
          <w:ilvl w:val="0"/>
          <w:numId w:val="2"/>
        </w:numPr>
        <w:tabs>
          <w:tab w:val="left" w:pos="253"/>
        </w:tabs>
      </w:pPr>
      <w:bookmarkStart w:id="2" w:name="bookmark5"/>
      <w:r>
        <w:t>. Регистрация уведомлений</w:t>
      </w:r>
      <w:bookmarkEnd w:id="2"/>
    </w:p>
    <w:p w:rsidR="00AE5407" w:rsidRDefault="00C44015">
      <w:pPr>
        <w:pStyle w:val="1"/>
        <w:numPr>
          <w:ilvl w:val="1"/>
          <w:numId w:val="2"/>
        </w:numPr>
        <w:tabs>
          <w:tab w:val="left" w:pos="1141"/>
        </w:tabs>
        <w:ind w:firstLine="740"/>
        <w:jc w:val="both"/>
      </w:pPr>
      <w:r>
        <w:t>Должностное лицо работодателя, ответственное за работу по профилактике коррупционных правонару</w:t>
      </w:r>
      <w:r>
        <w:t xml:space="preserve">шений, ведет прием, регистрацию и учет поступивших уведомлений, обеспечивает конфиденциальность и сохранность данных, полученных от работника организации, склоняемого к совершению коррупционного правонарушения, а также несет персональную ответственность в </w:t>
      </w:r>
      <w:r>
        <w:t>соответствии с законодательством Российской Федерации за разглашение полученных сведений.</w:t>
      </w:r>
    </w:p>
    <w:p w:rsidR="00AE5407" w:rsidRDefault="00C44015">
      <w:pPr>
        <w:pStyle w:val="1"/>
        <w:numPr>
          <w:ilvl w:val="1"/>
          <w:numId w:val="2"/>
        </w:numPr>
        <w:tabs>
          <w:tab w:val="left" w:pos="1235"/>
        </w:tabs>
        <w:ind w:firstLine="740"/>
        <w:jc w:val="both"/>
      </w:pPr>
      <w:r>
        <w:t xml:space="preserve">Уведомление регистрируется в </w:t>
      </w:r>
      <w:r>
        <w:rPr>
          <w:b/>
          <w:bCs/>
        </w:rPr>
        <w:t xml:space="preserve">журнале регистрации и учета уведомлений о фактах обращения в целях склонения работников к совершению коррупционных правонарушений </w:t>
      </w:r>
      <w:r>
        <w:t xml:space="preserve">(далее </w:t>
      </w:r>
      <w:r>
        <w:t xml:space="preserve">- Журнал) (Приложение № 2 к Положению), который хранится в месте, защищенном от несанкционированного доступа. Журнал должен быть зарегистрирован, прошит, пронумерован и заверен печатью и подписью ответственного за профилактику коррупционных правонарушений </w:t>
      </w:r>
      <w:r>
        <w:t>лица. 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</w:t>
      </w:r>
      <w:r>
        <w:t>стве работника, зарегистрировавшего уведомление, которые заверяются подписями регистрирующего и представляющего уведомление.</w:t>
      </w:r>
    </w:p>
    <w:p w:rsidR="00AE5407" w:rsidRDefault="00C44015" w:rsidP="005F5C3D">
      <w:pPr>
        <w:pStyle w:val="1"/>
        <w:numPr>
          <w:ilvl w:val="1"/>
          <w:numId w:val="2"/>
        </w:numPr>
        <w:tabs>
          <w:tab w:val="left" w:pos="1235"/>
          <w:tab w:val="left" w:pos="9346"/>
        </w:tabs>
        <w:ind w:firstLine="740"/>
        <w:jc w:val="both"/>
      </w:pPr>
      <w:r>
        <w:t>Первый экземпляр зарегистрированного уведомления в день регистрации должностным лицом, ответственным за работу по профилактике корр</w:t>
      </w:r>
      <w:r>
        <w:t xml:space="preserve">упционных и иных правонарушений, докладывается работодателю, второй экземпляр с указанием регистрационного </w:t>
      </w:r>
      <w:r>
        <w:lastRenderedPageBreak/>
        <w:t>номера, даты, заверенный подписью должностного</w:t>
      </w:r>
      <w:r>
        <w:tab/>
        <w:t>лица,</w:t>
      </w:r>
      <w:r w:rsidR="005F5C3D">
        <w:t xml:space="preserve"> </w:t>
      </w:r>
      <w:r>
        <w:t>зарегистрировавшего уведомление, отдается работнику организации для подтверждения принятия и рег</w:t>
      </w:r>
      <w:r>
        <w:t>истрации уведомления.</w:t>
      </w:r>
    </w:p>
    <w:p w:rsidR="00AE5407" w:rsidRDefault="00C44015">
      <w:pPr>
        <w:pStyle w:val="1"/>
        <w:numPr>
          <w:ilvl w:val="1"/>
          <w:numId w:val="2"/>
        </w:numPr>
        <w:tabs>
          <w:tab w:val="left" w:pos="1235"/>
        </w:tabs>
        <w:ind w:firstLine="740"/>
        <w:jc w:val="both"/>
      </w:pPr>
      <w:r>
        <w:t>В случае подачи уведомления напрямую работодателю, работодатель рассматривает уведомление и передает его должностному лицу, ответственному за противодействие коррупции в организации, для регистрации в журнале в день получения уведомле</w:t>
      </w:r>
      <w:r>
        <w:t>ния.</w:t>
      </w:r>
    </w:p>
    <w:p w:rsidR="00AE5407" w:rsidRDefault="00C44015">
      <w:pPr>
        <w:pStyle w:val="1"/>
        <w:ind w:firstLine="560"/>
        <w:jc w:val="both"/>
      </w:pPr>
      <w:r>
        <w:t>Анонимные уведомления передаются должностному лицу, ответственному за противодействие коррупции в организации, для сведения.</w:t>
      </w:r>
    </w:p>
    <w:p w:rsidR="00AE5407" w:rsidRDefault="00C44015">
      <w:pPr>
        <w:pStyle w:val="1"/>
        <w:spacing w:after="260"/>
        <w:ind w:firstLine="560"/>
        <w:jc w:val="both"/>
      </w:pPr>
      <w:r>
        <w:t>Анонимные уведомления регистрируются в журнале, но к рассмотрению не принимаются</w:t>
      </w:r>
    </w:p>
    <w:p w:rsidR="00AE5407" w:rsidRDefault="00C44015">
      <w:pPr>
        <w:pStyle w:val="1"/>
        <w:numPr>
          <w:ilvl w:val="0"/>
          <w:numId w:val="2"/>
        </w:numPr>
        <w:tabs>
          <w:tab w:val="left" w:pos="241"/>
        </w:tabs>
        <w:spacing w:after="260"/>
        <w:ind w:firstLine="0"/>
        <w:jc w:val="center"/>
      </w:pPr>
      <w:r>
        <w:rPr>
          <w:b/>
          <w:bCs/>
        </w:rPr>
        <w:t>Порядок рассмотрения уведомления</w:t>
      </w:r>
    </w:p>
    <w:p w:rsidR="00AE5407" w:rsidRDefault="00C44015">
      <w:pPr>
        <w:pStyle w:val="1"/>
        <w:numPr>
          <w:ilvl w:val="1"/>
          <w:numId w:val="2"/>
        </w:numPr>
        <w:tabs>
          <w:tab w:val="left" w:pos="1235"/>
        </w:tabs>
        <w:ind w:firstLine="740"/>
        <w:jc w:val="both"/>
      </w:pPr>
      <w:r>
        <w:t xml:space="preserve">Уведомление </w:t>
      </w:r>
      <w:r>
        <w:t>должно быть рассмотрено работодателем в течение суток (за исключением выходных и нерабочих праздничных дней) со дня его поступления.</w:t>
      </w:r>
    </w:p>
    <w:p w:rsidR="00AE5407" w:rsidRDefault="00C44015">
      <w:pPr>
        <w:pStyle w:val="1"/>
        <w:numPr>
          <w:ilvl w:val="1"/>
          <w:numId w:val="2"/>
        </w:numPr>
        <w:tabs>
          <w:tab w:val="left" w:pos="1235"/>
        </w:tabs>
        <w:ind w:firstLine="740"/>
        <w:jc w:val="both"/>
      </w:pPr>
      <w:r>
        <w:t>Не допускается передача уведомления для рассмотрения нижестоящим в порядке подчинения представителям работодателя.</w:t>
      </w:r>
    </w:p>
    <w:p w:rsidR="00AE5407" w:rsidRDefault="00C44015">
      <w:pPr>
        <w:pStyle w:val="1"/>
        <w:numPr>
          <w:ilvl w:val="1"/>
          <w:numId w:val="2"/>
        </w:numPr>
        <w:tabs>
          <w:tab w:val="left" w:pos="1235"/>
        </w:tabs>
        <w:ind w:firstLine="740"/>
        <w:jc w:val="both"/>
      </w:pPr>
      <w:r>
        <w:t>По резул</w:t>
      </w:r>
      <w:r>
        <w:t>ьтатам рассмотрения уведомления, работодателем принимается одно из следующих решений:</w:t>
      </w:r>
    </w:p>
    <w:p w:rsidR="00AE5407" w:rsidRDefault="00C44015">
      <w:pPr>
        <w:pStyle w:val="1"/>
        <w:numPr>
          <w:ilvl w:val="2"/>
          <w:numId w:val="2"/>
        </w:numPr>
        <w:tabs>
          <w:tab w:val="left" w:pos="1326"/>
        </w:tabs>
        <w:ind w:firstLine="740"/>
        <w:jc w:val="both"/>
      </w:pPr>
      <w:r>
        <w:t>об оставлении уведомления без рассмотрения:</w:t>
      </w:r>
    </w:p>
    <w:p w:rsidR="00AE5407" w:rsidRDefault="00C44015">
      <w:pPr>
        <w:pStyle w:val="1"/>
        <w:numPr>
          <w:ilvl w:val="0"/>
          <w:numId w:val="4"/>
        </w:numPr>
        <w:tabs>
          <w:tab w:val="left" w:pos="956"/>
        </w:tabs>
        <w:ind w:firstLine="740"/>
        <w:jc w:val="both"/>
      </w:pPr>
      <w:r>
        <w:t>если оно является анонимным;</w:t>
      </w:r>
    </w:p>
    <w:p w:rsidR="00AE5407" w:rsidRDefault="00C44015">
      <w:pPr>
        <w:pStyle w:val="1"/>
        <w:numPr>
          <w:ilvl w:val="0"/>
          <w:numId w:val="4"/>
        </w:numPr>
        <w:tabs>
          <w:tab w:val="left" w:pos="956"/>
        </w:tabs>
        <w:ind w:firstLine="740"/>
        <w:jc w:val="both"/>
      </w:pPr>
      <w:r>
        <w:t xml:space="preserve">если в нем содержатся сведения, по которым ранее в установленном порядке проводилась проверка, в </w:t>
      </w:r>
      <w:r>
        <w:t>ходе которой они не нашли своего объективного подтверждения;</w:t>
      </w:r>
    </w:p>
    <w:p w:rsidR="00AE5407" w:rsidRDefault="00C44015">
      <w:pPr>
        <w:pStyle w:val="1"/>
        <w:numPr>
          <w:ilvl w:val="2"/>
          <w:numId w:val="2"/>
        </w:numPr>
        <w:tabs>
          <w:tab w:val="left" w:pos="1316"/>
        </w:tabs>
        <w:ind w:firstLine="740"/>
        <w:jc w:val="both"/>
      </w:pPr>
      <w:r>
        <w:t>о передаче информации в органы прокуратуры или другие государственные органы;</w:t>
      </w:r>
    </w:p>
    <w:p w:rsidR="00AE5407" w:rsidRDefault="00C44015">
      <w:pPr>
        <w:pStyle w:val="1"/>
        <w:numPr>
          <w:ilvl w:val="2"/>
          <w:numId w:val="2"/>
        </w:numPr>
        <w:tabs>
          <w:tab w:val="left" w:pos="1306"/>
        </w:tabs>
        <w:ind w:firstLine="740"/>
        <w:jc w:val="both"/>
      </w:pPr>
      <w:r>
        <w:t xml:space="preserve">о передаче уведомления в вышестоящий орган, если рассмотрение уведомления по существу выходит за пределы его </w:t>
      </w:r>
      <w:r>
        <w:t>должностных полномочий;</w:t>
      </w:r>
    </w:p>
    <w:p w:rsidR="00AE5407" w:rsidRDefault="00C44015">
      <w:pPr>
        <w:pStyle w:val="1"/>
        <w:numPr>
          <w:ilvl w:val="2"/>
          <w:numId w:val="2"/>
        </w:numPr>
        <w:tabs>
          <w:tab w:val="left" w:pos="1346"/>
        </w:tabs>
        <w:ind w:firstLine="740"/>
        <w:jc w:val="both"/>
      </w:pPr>
      <w:r>
        <w:t>о назначении в установленном порядке проверки изложенных в нем сведений.</w:t>
      </w:r>
    </w:p>
    <w:p w:rsidR="00AE5407" w:rsidRDefault="00C44015">
      <w:pPr>
        <w:pStyle w:val="1"/>
        <w:numPr>
          <w:ilvl w:val="1"/>
          <w:numId w:val="2"/>
        </w:numPr>
        <w:tabs>
          <w:tab w:val="left" w:pos="1235"/>
        </w:tabs>
        <w:ind w:firstLine="740"/>
        <w:jc w:val="both"/>
      </w:pPr>
      <w: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AE5407" w:rsidRDefault="00C44015">
      <w:pPr>
        <w:pStyle w:val="1"/>
        <w:numPr>
          <w:ilvl w:val="1"/>
          <w:numId w:val="2"/>
        </w:numPr>
        <w:tabs>
          <w:tab w:val="left" w:pos="1235"/>
        </w:tabs>
        <w:ind w:firstLine="740"/>
        <w:jc w:val="both"/>
      </w:pPr>
      <w:r>
        <w:t>С целью организации проверки работо</w:t>
      </w:r>
      <w:r>
        <w:t>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- комиссия) или назначает ответственное за проведение проверки факта обращения должност</w:t>
      </w:r>
      <w:r>
        <w:t>ное лицо.</w:t>
      </w:r>
    </w:p>
    <w:p w:rsidR="00AE5407" w:rsidRDefault="00C44015">
      <w:pPr>
        <w:pStyle w:val="1"/>
        <w:ind w:firstLine="740"/>
        <w:jc w:val="both"/>
      </w:pPr>
      <w:r>
        <w:t>Персональный состав комиссии (председатель, заместитель председателя, члены и секретарь комиссии) назначается работодателем и утверждается приказом организации.</w:t>
      </w:r>
    </w:p>
    <w:p w:rsidR="00AE5407" w:rsidRDefault="00C44015">
      <w:pPr>
        <w:pStyle w:val="1"/>
        <w:numPr>
          <w:ilvl w:val="1"/>
          <w:numId w:val="2"/>
        </w:numPr>
        <w:tabs>
          <w:tab w:val="left" w:pos="1940"/>
        </w:tabs>
        <w:spacing w:after="260"/>
        <w:ind w:firstLine="740"/>
        <w:jc w:val="both"/>
      </w:pPr>
      <w:r>
        <w:t>В ходе проверки должны быть установлены:</w:t>
      </w:r>
    </w:p>
    <w:p w:rsidR="00AE5407" w:rsidRDefault="00C44015">
      <w:pPr>
        <w:pStyle w:val="1"/>
        <w:numPr>
          <w:ilvl w:val="0"/>
          <w:numId w:val="5"/>
        </w:numPr>
        <w:tabs>
          <w:tab w:val="left" w:pos="913"/>
        </w:tabs>
        <w:ind w:firstLine="720"/>
        <w:jc w:val="both"/>
      </w:pPr>
      <w:r>
        <w:t xml:space="preserve">причины и условия, которые способствовали </w:t>
      </w:r>
      <w:r>
        <w:t>обращению лица к работнику организации с целью склонения его к совершению коррупционных правонарушений;</w:t>
      </w:r>
    </w:p>
    <w:p w:rsidR="00AE5407" w:rsidRDefault="00C44015">
      <w:pPr>
        <w:pStyle w:val="1"/>
        <w:numPr>
          <w:ilvl w:val="0"/>
          <w:numId w:val="5"/>
        </w:numPr>
        <w:tabs>
          <w:tab w:val="left" w:pos="913"/>
        </w:tabs>
        <w:ind w:firstLine="720"/>
        <w:jc w:val="both"/>
      </w:pPr>
      <w:r>
        <w:t>действия (бездействие) работника организации, к незаконному исполнению которых его пытались склонить.</w:t>
      </w:r>
    </w:p>
    <w:p w:rsidR="00AE5407" w:rsidRDefault="00C44015">
      <w:pPr>
        <w:pStyle w:val="1"/>
        <w:numPr>
          <w:ilvl w:val="1"/>
          <w:numId w:val="2"/>
        </w:numPr>
        <w:tabs>
          <w:tab w:val="left" w:pos="1200"/>
        </w:tabs>
        <w:ind w:firstLine="720"/>
        <w:jc w:val="both"/>
      </w:pPr>
      <w:r>
        <w:t>В ходе проведения проверки комиссией или должностн</w:t>
      </w:r>
      <w:r>
        <w:t>ым лицом от работника организации могут быть истребованы объяснения по существу поданного уведомления и иные материалы, имеющие отношение к обстоятельствам поступления обращения в целях склонения к совершению коррупционных правонарушений.</w:t>
      </w:r>
    </w:p>
    <w:p w:rsidR="00AE5407" w:rsidRDefault="00C44015">
      <w:pPr>
        <w:pStyle w:val="1"/>
        <w:numPr>
          <w:ilvl w:val="1"/>
          <w:numId w:val="2"/>
        </w:numPr>
        <w:tabs>
          <w:tab w:val="left" w:pos="1200"/>
        </w:tabs>
        <w:ind w:firstLine="720"/>
        <w:jc w:val="both"/>
      </w:pPr>
      <w:r>
        <w:t>Результаты провер</w:t>
      </w:r>
      <w:r>
        <w:t>ки комиссия или должностное лицо представляет работодателю в форме письменного заключения не позднее следующего рабочего дня с момента окончания проверки.</w:t>
      </w:r>
    </w:p>
    <w:p w:rsidR="00AE5407" w:rsidRDefault="00C44015">
      <w:pPr>
        <w:pStyle w:val="1"/>
        <w:numPr>
          <w:ilvl w:val="1"/>
          <w:numId w:val="2"/>
        </w:numPr>
        <w:tabs>
          <w:tab w:val="left" w:pos="1920"/>
        </w:tabs>
        <w:ind w:firstLine="720"/>
        <w:jc w:val="both"/>
      </w:pPr>
      <w:r>
        <w:t>В заключении указываются:</w:t>
      </w:r>
    </w:p>
    <w:p w:rsidR="00AE5407" w:rsidRDefault="00C44015">
      <w:pPr>
        <w:pStyle w:val="1"/>
        <w:numPr>
          <w:ilvl w:val="0"/>
          <w:numId w:val="6"/>
        </w:numPr>
        <w:tabs>
          <w:tab w:val="left" w:pos="922"/>
        </w:tabs>
        <w:ind w:firstLine="720"/>
        <w:jc w:val="both"/>
      </w:pPr>
      <w:r>
        <w:t>состав комиссии;</w:t>
      </w:r>
    </w:p>
    <w:p w:rsidR="00AE5407" w:rsidRDefault="00C44015">
      <w:pPr>
        <w:pStyle w:val="1"/>
        <w:numPr>
          <w:ilvl w:val="0"/>
          <w:numId w:val="6"/>
        </w:numPr>
        <w:tabs>
          <w:tab w:val="left" w:pos="922"/>
        </w:tabs>
        <w:ind w:firstLine="720"/>
        <w:jc w:val="both"/>
      </w:pPr>
      <w:r>
        <w:t>сроки проведения проверки;</w:t>
      </w:r>
    </w:p>
    <w:p w:rsidR="00AE5407" w:rsidRDefault="00C44015">
      <w:pPr>
        <w:pStyle w:val="1"/>
        <w:numPr>
          <w:ilvl w:val="0"/>
          <w:numId w:val="6"/>
        </w:numPr>
        <w:tabs>
          <w:tab w:val="left" w:pos="918"/>
        </w:tabs>
        <w:ind w:firstLine="720"/>
        <w:jc w:val="both"/>
      </w:pPr>
      <w:r>
        <w:t>составитель уведомления и обсто</w:t>
      </w:r>
      <w:r>
        <w:t>ятельства, послужившие основанием для проведения проверки;</w:t>
      </w:r>
    </w:p>
    <w:p w:rsidR="00AE5407" w:rsidRDefault="00C44015">
      <w:pPr>
        <w:pStyle w:val="1"/>
        <w:numPr>
          <w:ilvl w:val="0"/>
          <w:numId w:val="6"/>
        </w:numPr>
        <w:tabs>
          <w:tab w:val="left" w:pos="918"/>
        </w:tabs>
        <w:ind w:firstLine="720"/>
        <w:jc w:val="both"/>
      </w:pPr>
      <w:r>
        <w:t xml:space="preserve">подтверждение достоверности (либо опровержение) факта, послужившего основанием </w:t>
      </w:r>
      <w:r>
        <w:lastRenderedPageBreak/>
        <w:t>для составления уведомления;</w:t>
      </w:r>
    </w:p>
    <w:p w:rsidR="00AE5407" w:rsidRDefault="00C44015">
      <w:pPr>
        <w:pStyle w:val="1"/>
        <w:numPr>
          <w:ilvl w:val="0"/>
          <w:numId w:val="6"/>
        </w:numPr>
        <w:tabs>
          <w:tab w:val="left" w:pos="913"/>
        </w:tabs>
        <w:ind w:firstLine="720"/>
        <w:jc w:val="both"/>
      </w:pPr>
      <w:r>
        <w:t>причины и обстоятельства, способствовавшие обращению в целях склонения работника организа</w:t>
      </w:r>
      <w:r>
        <w:t>ции к совершению коррупционных правонарушений.</w:t>
      </w:r>
    </w:p>
    <w:p w:rsidR="00AE5407" w:rsidRDefault="00C44015">
      <w:pPr>
        <w:pStyle w:val="1"/>
        <w:numPr>
          <w:ilvl w:val="1"/>
          <w:numId w:val="2"/>
        </w:numPr>
        <w:tabs>
          <w:tab w:val="left" w:pos="1263"/>
        </w:tabs>
        <w:ind w:firstLine="720"/>
        <w:jc w:val="both"/>
      </w:pPr>
      <w:r>
        <w:t>В случае подтверждения наличия факта обращения в целях склонения работника организации к совершению коррупционных правонарушений комиссией или должностным лицом в заключение выносятся рекомендации работодателю</w:t>
      </w:r>
      <w:r>
        <w:t xml:space="preserve"> по применению мер по недопущению коррупционного правонарушения и передаются работодателю для принятия дальнейшего решения.</w:t>
      </w:r>
    </w:p>
    <w:p w:rsidR="00AE5407" w:rsidRDefault="00C44015">
      <w:pPr>
        <w:pStyle w:val="1"/>
        <w:numPr>
          <w:ilvl w:val="1"/>
          <w:numId w:val="2"/>
        </w:numPr>
        <w:tabs>
          <w:tab w:val="left" w:pos="1244"/>
        </w:tabs>
        <w:ind w:firstLine="720"/>
        <w:jc w:val="both"/>
      </w:pPr>
      <w:r>
        <w:t xml:space="preserve">В случае, если факт обращения в целях склонения работника организации к совершению коррупционных правонарушений не подтвердился, но </w:t>
      </w:r>
      <w:r>
        <w:t>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 и заключение направляются в течении двух рабочих дней после завершения проверки, работодателю для расс</w:t>
      </w:r>
      <w:r>
        <w:t>мотрения и принятия соответствующего решения о применении дисциплинарного взыскания</w:t>
      </w:r>
    </w:p>
    <w:p w:rsidR="00AE5407" w:rsidRDefault="00C44015">
      <w:pPr>
        <w:pStyle w:val="1"/>
        <w:numPr>
          <w:ilvl w:val="1"/>
          <w:numId w:val="2"/>
        </w:numPr>
        <w:tabs>
          <w:tab w:val="left" w:pos="1258"/>
        </w:tabs>
        <w:ind w:firstLine="720"/>
        <w:jc w:val="both"/>
      </w:pPr>
      <w:r>
        <w:t>По окончанию проведения проверки материалы проверки передаются в структурное подразделение, осуществляющее делопроизводство.</w:t>
      </w:r>
    </w:p>
    <w:p w:rsidR="00AE5407" w:rsidRDefault="00C44015">
      <w:pPr>
        <w:pStyle w:val="1"/>
        <w:numPr>
          <w:ilvl w:val="1"/>
          <w:numId w:val="2"/>
        </w:numPr>
        <w:tabs>
          <w:tab w:val="left" w:pos="1249"/>
        </w:tabs>
        <w:ind w:firstLine="720"/>
        <w:jc w:val="both"/>
        <w:sectPr w:rsidR="00AE5407">
          <w:pgSz w:w="11900" w:h="16840"/>
          <w:pgMar w:top="1124" w:right="815" w:bottom="1126" w:left="1102" w:header="0" w:footer="3" w:gutter="0"/>
          <w:cols w:space="720"/>
          <w:noEndnote/>
          <w:docGrid w:linePitch="360"/>
        </w:sectPr>
      </w:pPr>
      <w:r>
        <w:t>Материалы проверок хранятс</w:t>
      </w:r>
      <w:r>
        <w:t>я в структурном подразделении, осуществляющем делопроизводство, в соответствующем деле в течение 5 лет в соответствии с правилами документационного обеспечения</w:t>
      </w:r>
      <w:r>
        <w:rPr>
          <w:color w:val="373737"/>
        </w:rPr>
        <w:t>.</w:t>
      </w:r>
    </w:p>
    <w:p w:rsidR="00AE5407" w:rsidRDefault="00C44015">
      <w:pPr>
        <w:pStyle w:val="24"/>
        <w:keepNext/>
        <w:keepLines/>
        <w:spacing w:after="260"/>
        <w:ind w:left="0" w:right="0"/>
        <w:jc w:val="center"/>
      </w:pPr>
      <w:bookmarkStart w:id="3" w:name="bookmark7"/>
      <w:r>
        <w:rPr>
          <w:b/>
          <w:bCs/>
        </w:rPr>
        <w:lastRenderedPageBreak/>
        <w:t>УВЕДОМЛЕНИЕ</w:t>
      </w:r>
      <w:bookmarkEnd w:id="3"/>
    </w:p>
    <w:p w:rsidR="00AE5407" w:rsidRDefault="00C44015">
      <w:pPr>
        <w:pStyle w:val="24"/>
        <w:keepNext/>
        <w:keepLines/>
        <w:spacing w:after="0"/>
        <w:ind w:right="460"/>
      </w:pPr>
      <w:bookmarkStart w:id="4" w:name="bookmark9"/>
      <w:r>
        <w:t>о факте обращения в целях склонения к совершению коррупционных правонарушений Дирек</w:t>
      </w:r>
      <w:r>
        <w:t>тору</w:t>
      </w:r>
      <w:bookmarkEnd w:id="4"/>
    </w:p>
    <w:p w:rsidR="00AE5407" w:rsidRDefault="005F5C3D">
      <w:pPr>
        <w:pStyle w:val="24"/>
        <w:keepNext/>
        <w:keepLines/>
        <w:spacing w:after="260"/>
        <w:ind w:left="5340" w:right="0"/>
        <w:jc w:val="left"/>
      </w:pPr>
      <w:r>
        <w:rPr>
          <w:u w:val="single"/>
        </w:rPr>
        <w:t>МКУ «БС Бойкопонурского СП»</w:t>
      </w:r>
    </w:p>
    <w:p w:rsidR="00AE5407" w:rsidRDefault="00C44015">
      <w:pPr>
        <w:pStyle w:val="1"/>
        <w:tabs>
          <w:tab w:val="left" w:leader="underscore" w:pos="4603"/>
        </w:tabs>
        <w:ind w:firstLine="0"/>
        <w:jc w:val="right"/>
      </w:pPr>
      <w:r>
        <w:t xml:space="preserve">от </w:t>
      </w:r>
      <w:r>
        <w:tab/>
      </w:r>
    </w:p>
    <w:p w:rsidR="00AE5407" w:rsidRDefault="00C44015">
      <w:pPr>
        <w:pStyle w:val="22"/>
        <w:pBdr>
          <w:bottom w:val="single" w:sz="4" w:space="0" w:color="auto"/>
        </w:pBdr>
        <w:spacing w:after="180"/>
        <w:jc w:val="right"/>
      </w:pPr>
      <w:r>
        <w:t>(Ф.И.О. сотрудника, должность, структурное подразделение)</w:t>
      </w:r>
    </w:p>
    <w:p w:rsidR="00AE5407" w:rsidRDefault="00C44015">
      <w:pPr>
        <w:pStyle w:val="22"/>
        <w:spacing w:after="260"/>
        <w:ind w:left="6180"/>
      </w:pPr>
      <w:r>
        <w:t>(телефон, адрес, иная информация для контакта)</w:t>
      </w:r>
    </w:p>
    <w:p w:rsidR="00AE5407" w:rsidRDefault="00C44015">
      <w:pPr>
        <w:pStyle w:val="1"/>
        <w:pBdr>
          <w:bottom w:val="single" w:sz="4" w:space="0" w:color="auto"/>
        </w:pBdr>
        <w:spacing w:after="260"/>
        <w:ind w:firstLine="0"/>
      </w:pPr>
      <w:r>
        <w:t>Сообщаю, что:</w:t>
      </w:r>
    </w:p>
    <w:p w:rsidR="00AE5407" w:rsidRDefault="00C44015">
      <w:pPr>
        <w:pStyle w:val="22"/>
        <w:spacing w:after="540"/>
        <w:ind w:firstLine="500"/>
      </w:pPr>
      <w:r>
        <w:t>(указывается Ф.И.О., должность, все известные сведения о физическом (юридическом) лице,</w:t>
      </w:r>
      <w:r>
        <w:t xml:space="preserve"> склоняющем к правонарушению)</w:t>
      </w:r>
    </w:p>
    <w:p w:rsidR="00AE5407" w:rsidRDefault="00C44015">
      <w:pPr>
        <w:pStyle w:val="1"/>
        <w:pBdr>
          <w:bottom w:val="single" w:sz="4" w:space="0" w:color="auto"/>
        </w:pBdr>
        <w:spacing w:after="260"/>
        <w:ind w:firstLine="0"/>
      </w:pPr>
      <w:r>
        <w:t>Склонение к правонарушению производилось:</w:t>
      </w:r>
    </w:p>
    <w:p w:rsidR="00AE5407" w:rsidRDefault="00C44015">
      <w:pPr>
        <w:pStyle w:val="22"/>
        <w:spacing w:after="540"/>
      </w:pPr>
      <w:r>
        <w:t xml:space="preserve">(изложение сути обращения, дата, место, время склонения к совершению коррупционного правонарушения, сведения о правонарушениях которые должен был совершить, предложенная выгода, </w:t>
      </w:r>
      <w:r>
        <w:t>предполагаемые последствия, иные обстоятельства обращения)</w:t>
      </w:r>
    </w:p>
    <w:p w:rsidR="00AE5407" w:rsidRDefault="00C44015">
      <w:pPr>
        <w:pStyle w:val="1"/>
        <w:pBdr>
          <w:bottom w:val="single" w:sz="4" w:space="0" w:color="auto"/>
        </w:pBdr>
        <w:spacing w:after="260"/>
        <w:ind w:firstLine="0"/>
      </w:pPr>
      <w:r>
        <w:t>Склонение к правонарушению осуществлялось посредством:</w:t>
      </w:r>
    </w:p>
    <w:p w:rsidR="00AE5407" w:rsidRDefault="00C44015">
      <w:pPr>
        <w:pStyle w:val="22"/>
        <w:spacing w:after="540"/>
      </w:pPr>
      <w:r>
        <w:t>(способ склонения: подкуп, угроза, обман и т.д., иные известные сведения, представляющие интерес для разбирательства по существу)</w:t>
      </w:r>
    </w:p>
    <w:p w:rsidR="00AE5407" w:rsidRDefault="00C44015">
      <w:pPr>
        <w:pStyle w:val="1"/>
        <w:pBdr>
          <w:bottom w:val="single" w:sz="4" w:space="0" w:color="auto"/>
        </w:pBdr>
        <w:spacing w:after="260"/>
        <w:ind w:firstLine="0"/>
      </w:pPr>
      <w:r>
        <w:t xml:space="preserve">Склонение к </w:t>
      </w:r>
      <w:r>
        <w:t>правонарушению происходило:</w:t>
      </w:r>
    </w:p>
    <w:p w:rsidR="00AE5407" w:rsidRDefault="00C44015">
      <w:pPr>
        <w:pStyle w:val="22"/>
        <w:spacing w:after="360"/>
      </w:pPr>
      <w:r>
        <w:t>(обстоятельства склонения, при которых произошло обращение в целях склонения к совершению коррупционных правонарушений: телефонный разговор, личная встреча, почта и др.)</w:t>
      </w:r>
    </w:p>
    <w:p w:rsidR="00AE5407" w:rsidRDefault="00C44015">
      <w:pPr>
        <w:pStyle w:val="22"/>
        <w:pBdr>
          <w:top w:val="single" w:sz="4" w:space="0" w:color="auto"/>
        </w:pBdr>
        <w:spacing w:after="0"/>
      </w:pPr>
      <w:r>
        <w:t>(сведения об информировании органов прокуратуры или других</w:t>
      </w:r>
      <w:r>
        <w:t xml:space="preserve"> государственных органов об обращении в целях склонения к совершению коррупционных правонарушений (при наличии))</w:t>
      </w:r>
    </w:p>
    <w:p w:rsidR="00AE5407" w:rsidRDefault="00AE5407">
      <w:pPr>
        <w:spacing w:line="1" w:lineRule="exact"/>
      </w:pPr>
      <w:r>
        <w:pict>
          <v:shape id="_x0000_s1033" type="#_x0000_t202" style="position:absolute;margin-left:68pt;margin-top:35pt;width:109.45pt;height:10.55pt;z-index:-125829371;mso-wrap-distance-left:0;mso-wrap-distance-top:35pt;mso-wrap-distance-right:0;mso-position-horizontal-relative:page" filled="f" stroked="f">
            <v:textbox inset="0,0,0,0">
              <w:txbxContent>
                <w:p w:rsidR="00AE5407" w:rsidRDefault="00C44015">
                  <w:pPr>
                    <w:pStyle w:val="22"/>
                    <w:pBdr>
                      <w:top w:val="single" w:sz="4" w:space="0" w:color="auto"/>
                    </w:pBdr>
                    <w:spacing w:after="0"/>
                  </w:pPr>
                  <w:r>
                    <w:t>(дата заполнения уведомления)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5" type="#_x0000_t202" style="position:absolute;margin-left:299.6pt;margin-top:35pt;width:35.5pt;height:10.55pt;z-index:-125829369;mso-wrap-distance-left:0;mso-wrap-distance-top:35pt;mso-wrap-distance-right:0;mso-position-horizontal-relative:page" filled="f" stroked="f">
            <v:textbox inset="0,0,0,0">
              <w:txbxContent>
                <w:p w:rsidR="00AE5407" w:rsidRDefault="00C44015">
                  <w:pPr>
                    <w:pStyle w:val="22"/>
                    <w:pBdr>
                      <w:top w:val="single" w:sz="4" w:space="0" w:color="auto"/>
                    </w:pBdr>
                    <w:spacing w:after="0"/>
                  </w:pPr>
                  <w:r>
                    <w:t>(подпись)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7" type="#_x0000_t202" style="position:absolute;margin-left:433.05pt;margin-top:35pt;width:81.1pt;height:10.55pt;z-index:-125829367;mso-wrap-distance-left:0;mso-wrap-distance-top:35pt;mso-wrap-distance-right:0;mso-position-horizontal-relative:page" filled="f" stroked="f">
            <v:textbox inset="0,0,0,0">
              <w:txbxContent>
                <w:p w:rsidR="00AE5407" w:rsidRDefault="00C44015">
                  <w:pPr>
                    <w:pStyle w:val="22"/>
                    <w:pBdr>
                      <w:top w:val="single" w:sz="4" w:space="0" w:color="auto"/>
                    </w:pBdr>
                    <w:spacing w:after="0"/>
                    <w:jc w:val="right"/>
                  </w:pPr>
                  <w:r>
                    <w:t>(Фамилия и инициалы)</w:t>
                  </w:r>
                </w:p>
              </w:txbxContent>
            </v:textbox>
            <w10:wrap type="topAndBottom" anchorx="page"/>
          </v:shape>
        </w:pict>
      </w:r>
    </w:p>
    <w:p w:rsidR="00AE5407" w:rsidRDefault="00C44015">
      <w:pPr>
        <w:pStyle w:val="1"/>
        <w:spacing w:after="360"/>
        <w:ind w:firstLine="0"/>
      </w:pPr>
      <w:r>
        <w:t>Отметка принявшего лица:</w:t>
      </w:r>
    </w:p>
    <w:p w:rsidR="00AE5407" w:rsidRDefault="00C44015">
      <w:pPr>
        <w:pStyle w:val="22"/>
        <w:pBdr>
          <w:top w:val="single" w:sz="4" w:space="0" w:color="auto"/>
        </w:pBdr>
        <w:spacing w:after="0"/>
        <w:ind w:firstLine="500"/>
      </w:pPr>
      <w:r>
        <w:t>(дата, и регистрационный номер) (Ф.И.О. и должн</w:t>
      </w:r>
      <w:r>
        <w:t>ость, лица, принявшего уведомление, подпись)</w:t>
      </w:r>
      <w:r>
        <w:br w:type="page"/>
      </w:r>
    </w:p>
    <w:p w:rsidR="00AE5407" w:rsidRDefault="00C44015">
      <w:pPr>
        <w:pStyle w:val="1"/>
        <w:spacing w:after="1400"/>
        <w:ind w:firstLine="0"/>
        <w:jc w:val="center"/>
      </w:pPr>
      <w:r>
        <w:rPr>
          <w:b/>
          <w:bCs/>
        </w:rPr>
        <w:lastRenderedPageBreak/>
        <w:t>Журнал регистрации и учета уведомлений о фактах обращения</w:t>
      </w:r>
      <w:r>
        <w:rPr>
          <w:b/>
          <w:bCs/>
        </w:rPr>
        <w:br/>
        <w:t>в целях склонения работников к совершению коррупционных правонарушений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42"/>
        <w:gridCol w:w="1133"/>
        <w:gridCol w:w="1416"/>
        <w:gridCol w:w="1421"/>
        <w:gridCol w:w="1272"/>
        <w:gridCol w:w="1277"/>
        <w:gridCol w:w="1560"/>
        <w:gridCol w:w="1426"/>
      </w:tblGrid>
      <w:tr w:rsidR="00AE5407">
        <w:tblPrEx>
          <w:tblCellMar>
            <w:top w:w="0" w:type="dxa"/>
            <w:bottom w:w="0" w:type="dxa"/>
          </w:tblCellMar>
        </w:tblPrEx>
        <w:trPr>
          <w:trHeight w:hRule="exact" w:val="258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5407" w:rsidRDefault="00C44015">
            <w:pPr>
              <w:pStyle w:val="a4"/>
              <w:spacing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 xml:space="preserve">N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5407" w:rsidRDefault="00C44015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 регистра 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5407" w:rsidRDefault="00C44015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уведомителе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5407" w:rsidRDefault="00C44015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Дата и место обращения. Краткое </w:t>
            </w:r>
            <w:r>
              <w:rPr>
                <w:b/>
                <w:bCs/>
                <w:sz w:val="20"/>
                <w:szCs w:val="20"/>
              </w:rPr>
              <w:t>изложение обстоятельст в дела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5407" w:rsidRDefault="00C44015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Решение о проведении проверки (дата, номер)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5407" w:rsidRDefault="00C44015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Решение, принятое по результата м проверки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5407" w:rsidRDefault="00C44015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5407" w:rsidRDefault="00C44015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AE540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5407" w:rsidRDefault="00C44015">
            <w:pPr>
              <w:pStyle w:val="a4"/>
              <w:ind w:firstLine="2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5407" w:rsidRDefault="00C44015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5407" w:rsidRDefault="00C44015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5407" w:rsidRDefault="00C44015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5407" w:rsidRDefault="00C44015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5407" w:rsidRDefault="00C44015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5407" w:rsidRDefault="00C44015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5407" w:rsidRDefault="00C44015">
            <w:pPr>
              <w:pStyle w:val="a4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AE540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5407" w:rsidRDefault="00C44015">
            <w:pPr>
              <w:pStyle w:val="a4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5407" w:rsidRDefault="00AE5407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5407" w:rsidRDefault="00AE540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5407" w:rsidRDefault="00AE5407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5407" w:rsidRDefault="00AE540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5407" w:rsidRDefault="00AE540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5407" w:rsidRDefault="00AE5407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407" w:rsidRDefault="00AE5407">
            <w:pPr>
              <w:rPr>
                <w:sz w:val="10"/>
                <w:szCs w:val="10"/>
              </w:rPr>
            </w:pPr>
          </w:p>
        </w:tc>
      </w:tr>
    </w:tbl>
    <w:p w:rsidR="00C44015" w:rsidRDefault="00C44015"/>
    <w:sectPr w:rsidR="00C44015" w:rsidSect="00AE5407">
      <w:headerReference w:type="default" r:id="rId11"/>
      <w:footerReference w:type="default" r:id="rId12"/>
      <w:pgSz w:w="11900" w:h="16840"/>
      <w:pgMar w:top="2879" w:right="798" w:bottom="1797" w:left="105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015" w:rsidRDefault="00C44015" w:rsidP="00AE5407">
      <w:r>
        <w:separator/>
      </w:r>
    </w:p>
  </w:endnote>
  <w:endnote w:type="continuationSeparator" w:id="1">
    <w:p w:rsidR="00C44015" w:rsidRDefault="00C44015" w:rsidP="00AE5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07" w:rsidRDefault="00AE5407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6.85pt;margin-top:803.3pt;width:5.3pt;height:8.15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AE5407" w:rsidRDefault="00AE5407">
                <w:pPr>
                  <w:pStyle w:val="20"/>
                  <w:rPr>
                    <w:sz w:val="24"/>
                    <w:szCs w:val="24"/>
                  </w:rPr>
                </w:pPr>
                <w:fldSimple w:instr=" PAGE \* MERGEFORMAT ">
                  <w:r w:rsidR="00B378A8" w:rsidRPr="00B378A8">
                    <w:rPr>
                      <w:noProof/>
                      <w:sz w:val="24"/>
                      <w:szCs w:val="24"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07" w:rsidRDefault="00AE5407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07" w:rsidRDefault="00AE5407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.55pt;margin-top:812.35pt;width:4.55pt;height:8.4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AE5407" w:rsidRDefault="00AE5407">
                <w:pPr>
                  <w:pStyle w:val="20"/>
                  <w:rPr>
                    <w:sz w:val="24"/>
                    <w:szCs w:val="24"/>
                  </w:rPr>
                </w:pPr>
                <w:fldSimple w:instr=" PAGE \* MERGEFORMAT ">
                  <w:r w:rsidR="00B378A8" w:rsidRPr="00B378A8">
                    <w:rPr>
                      <w:noProof/>
                      <w:sz w:val="24"/>
                      <w:szCs w:val="24"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015" w:rsidRDefault="00C44015"/>
  </w:footnote>
  <w:footnote w:type="continuationSeparator" w:id="1">
    <w:p w:rsidR="00C44015" w:rsidRDefault="00C4401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07" w:rsidRDefault="00AE5407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1.25pt;margin-top:68.1pt;width:243.1pt;height:34.55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AE5407" w:rsidRDefault="00C44015">
                <w:pPr>
                  <w:pStyle w:val="20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sz w:val="16"/>
                    <w:szCs w:val="16"/>
                  </w:rPr>
                  <w:t>Приложение № 2</w:t>
                </w:r>
              </w:p>
              <w:p w:rsidR="00AE5407" w:rsidRDefault="00C44015">
                <w:pPr>
                  <w:pStyle w:val="20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sz w:val="16"/>
                    <w:szCs w:val="16"/>
                  </w:rPr>
                  <w:t>к положению об</w:t>
                </w:r>
                <w:r>
                  <w:rPr>
                    <w:b/>
                    <w:bCs/>
                    <w:sz w:val="16"/>
                    <w:szCs w:val="16"/>
                  </w:rPr>
                  <w:t xml:space="preserve"> информировании работниками работодателя</w:t>
                </w:r>
              </w:p>
              <w:p w:rsidR="00AE5407" w:rsidRDefault="00C44015">
                <w:pPr>
                  <w:pStyle w:val="20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sz w:val="16"/>
                    <w:szCs w:val="16"/>
                  </w:rPr>
                  <w:t>о случаях склонения их к совершению коррупционных нарушений</w:t>
                </w:r>
              </w:p>
              <w:p w:rsidR="00AE5407" w:rsidRDefault="00C44015">
                <w:pPr>
                  <w:pStyle w:val="20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sz w:val="16"/>
                    <w:szCs w:val="16"/>
                  </w:rPr>
                  <w:t>и порядке рассмотрения таких нарушений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81846"/>
    <w:multiLevelType w:val="multilevel"/>
    <w:tmpl w:val="CB1689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460A02"/>
    <w:multiLevelType w:val="multilevel"/>
    <w:tmpl w:val="6AA8478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CA5315"/>
    <w:multiLevelType w:val="multilevel"/>
    <w:tmpl w:val="03726D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D40897"/>
    <w:multiLevelType w:val="multilevel"/>
    <w:tmpl w:val="6CCA01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7D0368"/>
    <w:multiLevelType w:val="multilevel"/>
    <w:tmpl w:val="B49696CC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053060"/>
    <w:multiLevelType w:val="multilevel"/>
    <w:tmpl w:val="3EEAE8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E5407"/>
    <w:rsid w:val="005F5C3D"/>
    <w:rsid w:val="00AE5407"/>
    <w:rsid w:val="00B378A8"/>
    <w:rsid w:val="00C44015"/>
    <w:rsid w:val="00C52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540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AE5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sid w:val="00AE5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таблице_"/>
    <w:basedOn w:val="a0"/>
    <w:link w:val="a6"/>
    <w:rsid w:val="00AE5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sid w:val="00AE5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Основной текст_"/>
    <w:basedOn w:val="a0"/>
    <w:link w:val="1"/>
    <w:rsid w:val="00AE5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AE5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6282F"/>
      <w:u w:val="none"/>
    </w:rPr>
  </w:style>
  <w:style w:type="character" w:customStyle="1" w:styleId="21">
    <w:name w:val="Основной текст (2)_"/>
    <w:basedOn w:val="a0"/>
    <w:link w:val="22"/>
    <w:rsid w:val="00AE5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">
    <w:name w:val="Заголовок №2_"/>
    <w:basedOn w:val="a0"/>
    <w:link w:val="24"/>
    <w:rsid w:val="00AE54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AE5407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Другое"/>
    <w:basedOn w:val="a"/>
    <w:link w:val="a3"/>
    <w:rsid w:val="00AE5407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6">
    <w:name w:val="Подпись к таблице"/>
    <w:basedOn w:val="a"/>
    <w:link w:val="a5"/>
    <w:rsid w:val="00AE5407"/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sid w:val="00AE5407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7"/>
    <w:rsid w:val="00AE5407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AE5407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color w:val="26282F"/>
    </w:rPr>
  </w:style>
  <w:style w:type="paragraph" w:customStyle="1" w:styleId="22">
    <w:name w:val="Основной текст (2)"/>
    <w:basedOn w:val="a"/>
    <w:link w:val="21"/>
    <w:rsid w:val="00AE5407"/>
    <w:pPr>
      <w:spacing w:after="31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4">
    <w:name w:val="Заголовок №2"/>
    <w:basedOn w:val="a"/>
    <w:link w:val="23"/>
    <w:rsid w:val="00AE5407"/>
    <w:pPr>
      <w:spacing w:after="130"/>
      <w:ind w:left="500" w:right="230"/>
      <w:jc w:val="right"/>
      <w:outlineLvl w:val="1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B378A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05958&amp;date=10.02.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mo.garant.ru/document/redirect/12164203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Biblioteka</cp:lastModifiedBy>
  <cp:revision>3</cp:revision>
  <dcterms:created xsi:type="dcterms:W3CDTF">2023-07-20T08:19:00Z</dcterms:created>
  <dcterms:modified xsi:type="dcterms:W3CDTF">2023-07-20T08:46:00Z</dcterms:modified>
</cp:coreProperties>
</file>